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9267AA" w14:textId="77777777" w:rsidR="00502ECB" w:rsidRDefault="00502ECB" w:rsidP="00502ECB">
      <w:pPr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1.</w:t>
      </w:r>
      <w:r>
        <w:rPr>
          <w:rFonts w:ascii="宋体" w:hAnsi="宋体"/>
          <w:sz w:val="24"/>
        </w:rPr>
        <w:t>2</w:t>
      </w:r>
      <w:r>
        <w:rPr>
          <w:rFonts w:ascii="宋体" w:hAnsi="宋体" w:hint="eastAsia"/>
          <w:sz w:val="24"/>
        </w:rPr>
        <w:t>、服务要求</w:t>
      </w:r>
    </w:p>
    <w:p w14:paraId="599F9F0D" w14:textId="77777777" w:rsidR="00502ECB" w:rsidRDefault="00502ECB" w:rsidP="00502ECB">
      <w:pPr>
        <w:rPr>
          <w:rFonts w:ascii="宋体" w:hAnsi="宋体" w:cs="仿宋_GB2312" w:hint="eastAsia"/>
          <w:sz w:val="24"/>
        </w:rPr>
      </w:pPr>
      <w:r>
        <w:rPr>
          <w:rFonts w:ascii="宋体" w:hAnsi="宋体" w:cs="仿宋_GB2312" w:hint="eastAsia"/>
          <w:sz w:val="24"/>
        </w:rPr>
        <w:t>（一）、车辆基本要求</w:t>
      </w:r>
    </w:p>
    <w:p w14:paraId="5BA59BB3" w14:textId="77777777" w:rsidR="00502ECB" w:rsidRDefault="00502ECB" w:rsidP="00502ECB">
      <w:pPr>
        <w:ind w:firstLineChars="200" w:firstLine="480"/>
        <w:rPr>
          <w:rFonts w:ascii="宋体" w:hAnsi="宋体" w:cs="仿宋_GB2312" w:hint="eastAsia"/>
          <w:sz w:val="24"/>
        </w:rPr>
      </w:pPr>
      <w:r>
        <w:rPr>
          <w:rFonts w:ascii="宋体" w:hAnsi="宋体" w:cs="仿宋_GB2312" w:hint="eastAsia"/>
          <w:sz w:val="24"/>
        </w:rPr>
        <w:t>1.车辆品牌：（医疗车专用车型，国内一线品牌）</w:t>
      </w:r>
    </w:p>
    <w:p w14:paraId="7B530408" w14:textId="77777777" w:rsidR="00502ECB" w:rsidRDefault="00502ECB" w:rsidP="00502ECB">
      <w:pPr>
        <w:ind w:firstLineChars="200" w:firstLine="480"/>
        <w:rPr>
          <w:rFonts w:ascii="宋体" w:hAnsi="宋体" w:cs="仿宋_GB2312" w:hint="eastAsia"/>
          <w:sz w:val="24"/>
        </w:rPr>
      </w:pPr>
      <w:r>
        <w:rPr>
          <w:rFonts w:ascii="宋体" w:hAnsi="宋体" w:cs="仿宋_GB2312" w:hint="eastAsia"/>
          <w:sz w:val="24"/>
        </w:rPr>
        <w:t>2.长×宽×高（m）：≥12×2.55×3.7</w:t>
      </w:r>
    </w:p>
    <w:p w14:paraId="3ACE9739" w14:textId="77777777" w:rsidR="00502ECB" w:rsidRDefault="00502ECB" w:rsidP="00502ECB">
      <w:pPr>
        <w:ind w:firstLineChars="200" w:firstLine="480"/>
        <w:rPr>
          <w:rFonts w:ascii="宋体" w:hAnsi="宋体" w:cs="仿宋_GB2312" w:hint="eastAsia"/>
          <w:sz w:val="24"/>
        </w:rPr>
      </w:pPr>
      <w:r>
        <w:rPr>
          <w:rFonts w:ascii="宋体" w:hAnsi="宋体" w:cs="仿宋_GB2312" w:hint="eastAsia"/>
          <w:sz w:val="24"/>
        </w:rPr>
        <w:t>3.发动机要求：功率≥240kw，排放标准 国六，燃油种类 柴油</w:t>
      </w:r>
    </w:p>
    <w:p w14:paraId="228C4A56" w14:textId="77777777" w:rsidR="00502ECB" w:rsidRDefault="00502ECB" w:rsidP="00502ECB">
      <w:pPr>
        <w:ind w:firstLineChars="200" w:firstLine="480"/>
        <w:rPr>
          <w:rFonts w:ascii="宋体" w:hAnsi="宋体" w:cs="仿宋_GB2312" w:hint="eastAsia"/>
          <w:sz w:val="24"/>
        </w:rPr>
      </w:pPr>
      <w:r>
        <w:rPr>
          <w:rFonts w:ascii="宋体" w:hAnsi="宋体" w:cs="仿宋_GB2312" w:hint="eastAsia"/>
          <w:sz w:val="24"/>
        </w:rPr>
        <w:t>4.变速器：六档变速箱，气助力两软轴操纵器</w:t>
      </w:r>
    </w:p>
    <w:p w14:paraId="7B0C9CE8" w14:textId="77777777" w:rsidR="00502ECB" w:rsidRDefault="00502ECB" w:rsidP="00502ECB">
      <w:pPr>
        <w:ind w:firstLineChars="200" w:firstLine="480"/>
        <w:rPr>
          <w:rFonts w:ascii="宋体" w:hAnsi="宋体" w:cs="仿宋_GB2312" w:hint="eastAsia"/>
          <w:sz w:val="24"/>
        </w:rPr>
      </w:pPr>
      <w:r>
        <w:rPr>
          <w:rFonts w:ascii="宋体" w:hAnsi="宋体" w:cs="仿宋_GB2312" w:hint="eastAsia"/>
          <w:sz w:val="24"/>
        </w:rPr>
        <w:t>5.制动系统：ECE</w:t>
      </w:r>
      <w:proofErr w:type="gramStart"/>
      <w:r>
        <w:rPr>
          <w:rFonts w:ascii="宋体" w:hAnsi="宋体" w:cs="仿宋_GB2312" w:hint="eastAsia"/>
          <w:sz w:val="24"/>
        </w:rPr>
        <w:t>标准双</w:t>
      </w:r>
      <w:proofErr w:type="gramEnd"/>
      <w:r>
        <w:rPr>
          <w:rFonts w:ascii="宋体" w:hAnsi="宋体" w:cs="仿宋_GB2312" w:hint="eastAsia"/>
          <w:sz w:val="24"/>
        </w:rPr>
        <w:t>回路气制动，前盘后鼓式</w:t>
      </w:r>
    </w:p>
    <w:p w14:paraId="2DEC5E0D" w14:textId="77777777" w:rsidR="00502ECB" w:rsidRDefault="00502ECB" w:rsidP="00502ECB">
      <w:pPr>
        <w:ind w:firstLineChars="200" w:firstLine="480"/>
        <w:rPr>
          <w:rFonts w:ascii="宋体" w:hAnsi="宋体" w:cs="仿宋_GB2312" w:hint="eastAsia"/>
          <w:sz w:val="24"/>
        </w:rPr>
      </w:pPr>
      <w:r>
        <w:rPr>
          <w:rFonts w:ascii="宋体" w:hAnsi="宋体" w:cs="仿宋_GB2312" w:hint="eastAsia"/>
          <w:sz w:val="24"/>
        </w:rPr>
        <w:t>6.轮胎：国产真空</w:t>
      </w:r>
      <w:proofErr w:type="gramStart"/>
      <w:r>
        <w:rPr>
          <w:rFonts w:ascii="宋体" w:hAnsi="宋体" w:cs="仿宋_GB2312" w:hint="eastAsia"/>
          <w:sz w:val="24"/>
        </w:rPr>
        <w:t>胎</w:t>
      </w:r>
      <w:proofErr w:type="gramEnd"/>
    </w:p>
    <w:p w14:paraId="5FE0F69B" w14:textId="77777777" w:rsidR="00502ECB" w:rsidRDefault="00502ECB" w:rsidP="00502ECB">
      <w:pPr>
        <w:ind w:firstLineChars="200" w:firstLine="480"/>
        <w:rPr>
          <w:rFonts w:ascii="宋体" w:hAnsi="宋体" w:cs="仿宋_GB2312" w:hint="eastAsia"/>
          <w:sz w:val="24"/>
        </w:rPr>
      </w:pPr>
      <w:r>
        <w:rPr>
          <w:rFonts w:ascii="宋体" w:hAnsi="宋体" w:cs="仿宋_GB2312" w:hint="eastAsia"/>
          <w:sz w:val="24"/>
        </w:rPr>
        <w:t>7.车身主要配置：</w:t>
      </w:r>
    </w:p>
    <w:p w14:paraId="54618900" w14:textId="77777777" w:rsidR="00502ECB" w:rsidRDefault="00502ECB" w:rsidP="00502ECB">
      <w:pPr>
        <w:ind w:firstLineChars="200" w:firstLine="480"/>
        <w:rPr>
          <w:rFonts w:ascii="宋体" w:hAnsi="宋体" w:cs="仿宋_GB2312" w:hint="eastAsia"/>
          <w:sz w:val="24"/>
        </w:rPr>
      </w:pPr>
      <w:r>
        <w:rPr>
          <w:rFonts w:ascii="宋体" w:hAnsi="宋体" w:cs="仿宋_GB2312" w:hint="eastAsia"/>
          <w:sz w:val="24"/>
        </w:rPr>
        <w:t>7.1.车身结构：半承载式</w:t>
      </w:r>
    </w:p>
    <w:p w14:paraId="3CD1A608" w14:textId="77777777" w:rsidR="00502ECB" w:rsidRDefault="00502ECB" w:rsidP="00502ECB">
      <w:pPr>
        <w:ind w:firstLineChars="200" w:firstLine="480"/>
        <w:rPr>
          <w:rFonts w:ascii="宋体" w:hAnsi="宋体" w:cs="仿宋_GB2312" w:hint="eastAsia"/>
          <w:sz w:val="24"/>
        </w:rPr>
      </w:pPr>
      <w:r>
        <w:rPr>
          <w:rFonts w:ascii="宋体" w:hAnsi="宋体" w:cs="仿宋_GB2312" w:hint="eastAsia"/>
          <w:sz w:val="24"/>
        </w:rPr>
        <w:t>7.2.内饰：成型内饰</w:t>
      </w:r>
    </w:p>
    <w:p w14:paraId="51DB635C" w14:textId="77777777" w:rsidR="00502ECB" w:rsidRDefault="00502ECB" w:rsidP="00502ECB">
      <w:pPr>
        <w:ind w:firstLineChars="200" w:firstLine="480"/>
        <w:rPr>
          <w:rFonts w:ascii="宋体" w:hAnsi="宋体" w:cs="仿宋_GB2312" w:hint="eastAsia"/>
          <w:sz w:val="24"/>
        </w:rPr>
      </w:pPr>
      <w:r>
        <w:rPr>
          <w:rFonts w:ascii="宋体" w:hAnsi="宋体" w:cs="仿宋_GB2312" w:hint="eastAsia"/>
          <w:sz w:val="24"/>
        </w:rPr>
        <w:t>7.3.乘客门及门泵：气动单扇外摆门（右前门、右后门各1）</w:t>
      </w:r>
    </w:p>
    <w:p w14:paraId="687FB42F" w14:textId="77777777" w:rsidR="00502ECB" w:rsidRDefault="00502ECB" w:rsidP="00502ECB">
      <w:pPr>
        <w:ind w:firstLineChars="200" w:firstLine="480"/>
        <w:rPr>
          <w:rFonts w:ascii="宋体" w:hAnsi="宋体" w:cs="仿宋_GB2312" w:hint="eastAsia"/>
          <w:sz w:val="24"/>
        </w:rPr>
      </w:pPr>
      <w:r>
        <w:rPr>
          <w:rFonts w:ascii="宋体" w:hAnsi="宋体" w:cs="仿宋_GB2312" w:hint="eastAsia"/>
          <w:sz w:val="24"/>
        </w:rPr>
        <w:t>7.4.空调系统：顶置式非独立空调</w:t>
      </w:r>
    </w:p>
    <w:p w14:paraId="06306145" w14:textId="77777777" w:rsidR="00502ECB" w:rsidRDefault="00502ECB" w:rsidP="00502ECB">
      <w:pPr>
        <w:ind w:firstLineChars="200" w:firstLine="480"/>
        <w:rPr>
          <w:rFonts w:ascii="宋体" w:hAnsi="宋体" w:cs="仿宋_GB2312" w:hint="eastAsia"/>
          <w:sz w:val="24"/>
        </w:rPr>
      </w:pPr>
      <w:r>
        <w:rPr>
          <w:rFonts w:ascii="宋体" w:hAnsi="宋体" w:cs="仿宋_GB2312" w:hint="eastAsia"/>
          <w:sz w:val="24"/>
        </w:rPr>
        <w:t>7.5.视听系统：车载电脑终端专业版二代（新标准行驶记录仪功能、彩色触摸屏、卫星定位车载终端、收音机、MP3U盘/SD卡播放，电影U盘/SD卡播放、故障诊断，支持高清播放，司机独立功放）</w:t>
      </w:r>
    </w:p>
    <w:p w14:paraId="091040A7" w14:textId="77777777" w:rsidR="00502ECB" w:rsidRDefault="00502ECB" w:rsidP="00502ECB">
      <w:pPr>
        <w:ind w:firstLineChars="200" w:firstLine="480"/>
        <w:rPr>
          <w:rFonts w:ascii="宋体" w:hAnsi="宋体" w:cs="仿宋_GB2312" w:hint="eastAsia"/>
          <w:sz w:val="24"/>
        </w:rPr>
      </w:pPr>
      <w:r>
        <w:rPr>
          <w:rFonts w:ascii="宋体" w:hAnsi="宋体" w:cs="仿宋_GB2312" w:hint="eastAsia"/>
          <w:sz w:val="24"/>
        </w:rPr>
        <w:t>7.6.地板革：高级耐磨地板革，平地板</w:t>
      </w:r>
    </w:p>
    <w:p w14:paraId="4F8CFD11" w14:textId="77777777" w:rsidR="00502ECB" w:rsidRDefault="00502ECB" w:rsidP="00502ECB">
      <w:pPr>
        <w:rPr>
          <w:rFonts w:ascii="宋体" w:hAnsi="宋体" w:cs="仿宋_GB2312" w:hint="eastAsia"/>
          <w:sz w:val="24"/>
        </w:rPr>
      </w:pPr>
      <w:r>
        <w:rPr>
          <w:rFonts w:ascii="宋体" w:hAnsi="宋体" w:cs="仿宋_GB2312" w:hint="eastAsia"/>
          <w:sz w:val="24"/>
        </w:rPr>
        <w:t>（二）、车内其它配套附件及安装要求</w:t>
      </w:r>
    </w:p>
    <w:p w14:paraId="6ED54A11" w14:textId="77777777" w:rsidR="00502ECB" w:rsidRDefault="00502ECB" w:rsidP="00502ECB">
      <w:pPr>
        <w:ind w:firstLineChars="200" w:firstLine="480"/>
        <w:rPr>
          <w:rFonts w:ascii="宋体" w:hAnsi="宋体" w:cs="仿宋_GB2312" w:hint="eastAsia"/>
          <w:sz w:val="24"/>
        </w:rPr>
      </w:pPr>
      <w:r>
        <w:rPr>
          <w:rFonts w:ascii="宋体" w:hAnsi="宋体" w:cs="仿宋_GB2312" w:hint="eastAsia"/>
          <w:sz w:val="24"/>
        </w:rPr>
        <w:t>1.供应商须提供平面布局图进行说明，成交后最终以医院要求的平面布局图和车内配置为准。</w:t>
      </w:r>
    </w:p>
    <w:p w14:paraId="078766AA" w14:textId="77777777" w:rsidR="00502ECB" w:rsidRDefault="00502ECB" w:rsidP="00502ECB">
      <w:pPr>
        <w:ind w:firstLineChars="200" w:firstLine="480"/>
        <w:rPr>
          <w:rFonts w:ascii="宋体" w:hAnsi="宋体" w:cs="仿宋_GB2312" w:hint="eastAsia"/>
          <w:sz w:val="24"/>
        </w:rPr>
      </w:pPr>
      <w:r>
        <w:rPr>
          <w:rFonts w:ascii="宋体" w:hAnsi="宋体" w:cs="仿宋_GB2312" w:hint="eastAsia"/>
          <w:sz w:val="24"/>
        </w:rPr>
        <w:t>2.车内空间必须能够完成以下检查项目：足底足弓检查、脊柱侧弯检查、人体成分分析检查、超声骨密度检查、身高体重检查、裂隙灯检查、电脑验光检查、生物测量检查、牙科检查等。</w:t>
      </w:r>
    </w:p>
    <w:p w14:paraId="707A3E3A" w14:textId="77777777" w:rsidR="00502ECB" w:rsidRDefault="00502ECB" w:rsidP="00502ECB">
      <w:pPr>
        <w:ind w:firstLineChars="200" w:firstLine="480"/>
        <w:rPr>
          <w:rFonts w:ascii="宋体" w:hAnsi="宋体" w:cs="仿宋_GB2312" w:hint="eastAsia"/>
          <w:sz w:val="24"/>
        </w:rPr>
      </w:pPr>
      <w:r>
        <w:rPr>
          <w:rFonts w:ascii="宋体" w:hAnsi="宋体" w:cs="仿宋_GB2312" w:hint="eastAsia"/>
          <w:sz w:val="24"/>
        </w:rPr>
        <w:t>3.驻车温度控制设备：≥3台，规格：1.5P。</w:t>
      </w:r>
    </w:p>
    <w:p w14:paraId="1CB2394C" w14:textId="77777777" w:rsidR="00502ECB" w:rsidRDefault="00502ECB" w:rsidP="00502ECB">
      <w:pPr>
        <w:ind w:firstLineChars="200" w:firstLine="480"/>
        <w:rPr>
          <w:rFonts w:ascii="宋体" w:hAnsi="宋体" w:cs="仿宋_GB2312" w:hint="eastAsia"/>
          <w:sz w:val="24"/>
        </w:rPr>
      </w:pPr>
      <w:r>
        <w:rPr>
          <w:rFonts w:ascii="宋体" w:hAnsi="宋体" w:cs="仿宋_GB2312" w:hint="eastAsia"/>
          <w:sz w:val="24"/>
        </w:rPr>
        <w:t>4.车内配置一定数量的插座，并设置漏电保护器，确保安全、方便使用。</w:t>
      </w:r>
    </w:p>
    <w:p w14:paraId="7C4CE6C2" w14:textId="77777777" w:rsidR="00502ECB" w:rsidRDefault="00502ECB" w:rsidP="00502ECB">
      <w:pPr>
        <w:ind w:firstLineChars="200" w:firstLine="480"/>
        <w:rPr>
          <w:rFonts w:ascii="宋体" w:hAnsi="宋体" w:cs="仿宋_GB2312" w:hint="eastAsia"/>
          <w:sz w:val="24"/>
        </w:rPr>
      </w:pPr>
      <w:r>
        <w:rPr>
          <w:rFonts w:ascii="宋体" w:hAnsi="宋体" w:cs="仿宋_GB2312" w:hint="eastAsia"/>
          <w:sz w:val="24"/>
        </w:rPr>
        <w:t>5.车内所有功能性设施须遵循以下原则：满足体检开展的要求，美观大方，牢固程度高内</w:t>
      </w:r>
      <w:proofErr w:type="gramStart"/>
      <w:r>
        <w:rPr>
          <w:rFonts w:ascii="宋体" w:hAnsi="宋体" w:cs="仿宋_GB2312" w:hint="eastAsia"/>
          <w:sz w:val="24"/>
        </w:rPr>
        <w:t>饰使用</w:t>
      </w:r>
      <w:proofErr w:type="gramEnd"/>
      <w:r>
        <w:rPr>
          <w:rFonts w:ascii="宋体" w:hAnsi="宋体" w:cs="仿宋_GB2312" w:hint="eastAsia"/>
          <w:sz w:val="24"/>
        </w:rPr>
        <w:t>材料应具有防霉、防菌、防潮、阻燃、易清洗、易消毒,高强度、抗老化、无异味、无毒、安全性强等优点。车内地面平整，在不影响体检的情况下提高空间的使用率，各体检功能区布局科学合理，相对独立，</w:t>
      </w:r>
      <w:r>
        <w:rPr>
          <w:rFonts w:ascii="宋体" w:hAnsi="宋体" w:cs="仿宋_GB2312" w:hint="eastAsia"/>
          <w:sz w:val="24"/>
        </w:rPr>
        <w:lastRenderedPageBreak/>
        <w:t>尽可能避免相互干扰。</w:t>
      </w:r>
    </w:p>
    <w:p w14:paraId="2D3D8BA0" w14:textId="77777777" w:rsidR="00502ECB" w:rsidRDefault="00502ECB" w:rsidP="00502ECB">
      <w:pPr>
        <w:ind w:firstLineChars="200" w:firstLine="480"/>
        <w:rPr>
          <w:rFonts w:ascii="宋体" w:hAnsi="宋体" w:cs="仿宋_GB2312" w:hint="eastAsia"/>
          <w:sz w:val="24"/>
        </w:rPr>
      </w:pPr>
      <w:r>
        <w:rPr>
          <w:rFonts w:ascii="宋体" w:hAnsi="宋体" w:cs="仿宋_GB2312" w:hint="eastAsia"/>
          <w:sz w:val="24"/>
        </w:rPr>
        <w:t>6.车内地板：地板采用耐酸、碱及防火、防滑、防静电地板革；地板革禁用物质铅、汞、镉、六价铬、多溴联苯、多溴二苯醚应符合GB/T 30512-2014汽车禁用物质要求。</w:t>
      </w:r>
    </w:p>
    <w:p w14:paraId="2D224960" w14:textId="77777777" w:rsidR="00502ECB" w:rsidRDefault="00502ECB" w:rsidP="00502ECB">
      <w:pPr>
        <w:ind w:firstLineChars="200" w:firstLine="480"/>
        <w:rPr>
          <w:rFonts w:ascii="宋体" w:hAnsi="宋体" w:cs="仿宋_GB2312" w:hint="eastAsia"/>
          <w:sz w:val="24"/>
        </w:rPr>
      </w:pPr>
      <w:r>
        <w:rPr>
          <w:rFonts w:ascii="宋体" w:hAnsi="宋体" w:cs="仿宋_GB2312" w:hint="eastAsia"/>
          <w:sz w:val="24"/>
        </w:rPr>
        <w:t>7.车内使用的线缆禁用物质铅、汞、镉、六价铬、多溴联苯、多溴二苯醚应符合GB/T 30512-2014汽车禁用物质要求；线缆的阻燃测试需符合标准UL94。</w:t>
      </w:r>
    </w:p>
    <w:p w14:paraId="1765AFF5" w14:textId="77777777" w:rsidR="00502ECB" w:rsidRDefault="00502ECB" w:rsidP="00502ECB">
      <w:pPr>
        <w:ind w:firstLineChars="200" w:firstLine="480"/>
        <w:rPr>
          <w:rFonts w:ascii="宋体" w:hAnsi="宋体" w:cs="仿宋_GB2312" w:hint="eastAsia"/>
          <w:sz w:val="24"/>
        </w:rPr>
      </w:pPr>
      <w:r>
        <w:rPr>
          <w:rFonts w:ascii="宋体" w:hAnsi="宋体" w:cs="仿宋_GB2312" w:hint="eastAsia"/>
          <w:sz w:val="24"/>
        </w:rPr>
        <w:t>8.车内电线束：医疗舱电路部分需使用汽车专用电线束。端子与电线连接、橡胶件防水性能、耐振动性能、耐盐雾性能符合QC/T 29106-2014汽车电线束技术条件。</w:t>
      </w:r>
    </w:p>
    <w:p w14:paraId="331C19CE" w14:textId="77777777" w:rsidR="00502ECB" w:rsidRDefault="00502ECB" w:rsidP="00502ECB">
      <w:pPr>
        <w:ind w:firstLineChars="200" w:firstLine="480"/>
        <w:rPr>
          <w:rFonts w:ascii="宋体" w:hAnsi="宋体" w:cs="仿宋_GB2312" w:hint="eastAsia"/>
          <w:sz w:val="24"/>
        </w:rPr>
      </w:pPr>
      <w:r>
        <w:rPr>
          <w:rFonts w:ascii="宋体" w:hAnsi="宋体" w:cs="仿宋_GB2312" w:hint="eastAsia"/>
          <w:sz w:val="24"/>
        </w:rPr>
        <w:t>9.采购人负责车辆日常管理、司机、加油、过路费等，供应商提供送车服务并负责车辆保险、维修保养。</w:t>
      </w:r>
    </w:p>
    <w:p w14:paraId="5816B878" w14:textId="77777777" w:rsidR="00502ECB" w:rsidRDefault="00502ECB" w:rsidP="00502ECB">
      <w:pPr>
        <w:ind w:firstLineChars="200" w:firstLine="480"/>
        <w:rPr>
          <w:rFonts w:ascii="宋体" w:hAnsi="宋体" w:cs="仿宋_GB2312" w:hint="eastAsia"/>
          <w:sz w:val="24"/>
        </w:rPr>
      </w:pPr>
      <w:r>
        <w:rPr>
          <w:rFonts w:ascii="宋体" w:hAnsi="宋体" w:cs="仿宋_GB2312" w:hint="eastAsia"/>
          <w:sz w:val="24"/>
        </w:rPr>
        <w:t>10.根据采购人需求给整车设计制作安装“五健”促进行动活动标识。</w:t>
      </w:r>
    </w:p>
    <w:p w14:paraId="1E8EEE08" w14:textId="77777777" w:rsidR="00A53AF9" w:rsidRPr="00502ECB" w:rsidRDefault="00A53AF9" w:rsidP="00502ECB">
      <w:pPr>
        <w:rPr>
          <w:rFonts w:hint="eastAsia"/>
        </w:rPr>
      </w:pPr>
    </w:p>
    <w:sectPr w:rsidR="00A53AF9" w:rsidRPr="00502EC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_GB2312">
    <w:altName w:val="微软雅黑"/>
    <w:charset w:val="86"/>
    <w:family w:val="modern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2ECB"/>
    <w:rsid w:val="00502ECB"/>
    <w:rsid w:val="00701966"/>
    <w:rsid w:val="009841BF"/>
    <w:rsid w:val="00A53AF9"/>
    <w:rsid w:val="00DA6E57"/>
    <w:rsid w:val="00F54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1AC0FF"/>
  <w15:chartTrackingRefBased/>
  <w15:docId w15:val="{AF874CB3-D4A9-40DB-B6BA-9EBD3D7F86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02ECB"/>
    <w:pPr>
      <w:widowControl w:val="0"/>
      <w:spacing w:after="0" w:line="360" w:lineRule="auto"/>
    </w:pPr>
    <w:rPr>
      <w:rFonts w:ascii="Calibri" w:eastAsia="宋体" w:hAnsi="Calibri" w:cs="Times New Roman"/>
      <w:sz w:val="21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502ECB"/>
    <w:pPr>
      <w:keepNext/>
      <w:keepLines/>
      <w:spacing w:before="48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  <w14:ligatures w14:val="standardContextual"/>
    </w:rPr>
  </w:style>
  <w:style w:type="paragraph" w:styleId="2">
    <w:name w:val="heading 2"/>
    <w:basedOn w:val="a"/>
    <w:next w:val="a"/>
    <w:link w:val="20"/>
    <w:unhideWhenUsed/>
    <w:qFormat/>
    <w:rsid w:val="00502ECB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2ECB"/>
    <w:pPr>
      <w:keepNext/>
      <w:keepLines/>
      <w:spacing w:before="160" w:after="80" w:line="278" w:lineRule="auto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2ECB"/>
    <w:pPr>
      <w:keepNext/>
      <w:keepLines/>
      <w:spacing w:before="80" w:after="40" w:line="278" w:lineRule="auto"/>
      <w:outlineLvl w:val="3"/>
    </w:pPr>
    <w:rPr>
      <w:rFonts w:asciiTheme="minorHAnsi" w:eastAsiaTheme="minorEastAsia" w:hAnsiTheme="minorHAnsi" w:cstheme="majorBidi"/>
      <w:color w:val="2F5496" w:themeColor="accent1" w:themeShade="BF"/>
      <w:sz w:val="28"/>
      <w:szCs w:val="28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2ECB"/>
    <w:pPr>
      <w:keepNext/>
      <w:keepLines/>
      <w:spacing w:before="80" w:after="40" w:line="278" w:lineRule="auto"/>
      <w:outlineLvl w:val="4"/>
    </w:pPr>
    <w:rPr>
      <w:rFonts w:asciiTheme="minorHAnsi" w:eastAsiaTheme="minorEastAsia" w:hAnsiTheme="minorHAnsi" w:cstheme="majorBidi"/>
      <w:color w:val="2F5496" w:themeColor="accent1" w:themeShade="BF"/>
      <w:sz w:val="24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2ECB"/>
    <w:pPr>
      <w:keepNext/>
      <w:keepLines/>
      <w:spacing w:before="40" w:line="278" w:lineRule="auto"/>
      <w:outlineLvl w:val="5"/>
    </w:pPr>
    <w:rPr>
      <w:rFonts w:asciiTheme="minorHAnsi" w:eastAsiaTheme="minorEastAsia" w:hAnsiTheme="minorHAnsi" w:cstheme="majorBidi"/>
      <w:b/>
      <w:bCs/>
      <w:color w:val="2F5496" w:themeColor="accent1" w:themeShade="BF"/>
      <w:sz w:val="22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2ECB"/>
    <w:pPr>
      <w:keepNext/>
      <w:keepLines/>
      <w:spacing w:before="40" w:line="278" w:lineRule="auto"/>
      <w:outlineLvl w:val="6"/>
    </w:pPr>
    <w:rPr>
      <w:rFonts w:asciiTheme="minorHAnsi" w:eastAsiaTheme="minorEastAsia" w:hAnsiTheme="minorHAnsi" w:cstheme="majorBidi"/>
      <w:b/>
      <w:bCs/>
      <w:color w:val="595959" w:themeColor="text1" w:themeTint="A6"/>
      <w:sz w:val="22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2ECB"/>
    <w:pPr>
      <w:keepNext/>
      <w:keepLines/>
      <w:spacing w:line="278" w:lineRule="auto"/>
      <w:outlineLvl w:val="7"/>
    </w:pPr>
    <w:rPr>
      <w:rFonts w:asciiTheme="minorHAnsi" w:eastAsiaTheme="minorEastAsia" w:hAnsiTheme="minorHAnsi" w:cstheme="majorBidi"/>
      <w:color w:val="595959" w:themeColor="text1" w:themeTint="A6"/>
      <w:sz w:val="22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2ECB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595959" w:themeColor="text1" w:themeTint="A6"/>
      <w:sz w:val="22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502ECB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502EC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502EC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502ECB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502ECB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502ECB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502ECB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502ECB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502ECB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502ECB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4">
    <w:name w:val="标题 字符"/>
    <w:basedOn w:val="a0"/>
    <w:link w:val="a3"/>
    <w:uiPriority w:val="10"/>
    <w:rsid w:val="00502E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02ECB"/>
    <w:pPr>
      <w:numPr>
        <w:ilvl w:val="1"/>
      </w:numPr>
      <w:spacing w:after="160" w:line="278" w:lineRule="auto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  <w14:ligatures w14:val="standardContextual"/>
    </w:rPr>
  </w:style>
  <w:style w:type="character" w:customStyle="1" w:styleId="a6">
    <w:name w:val="副标题 字符"/>
    <w:basedOn w:val="a0"/>
    <w:link w:val="a5"/>
    <w:uiPriority w:val="11"/>
    <w:rsid w:val="00502ECB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502ECB"/>
    <w:pPr>
      <w:spacing w:before="160" w:after="160" w:line="278" w:lineRule="auto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:sz w:val="22"/>
      <w14:ligatures w14:val="standardContextual"/>
    </w:rPr>
  </w:style>
  <w:style w:type="character" w:customStyle="1" w:styleId="a8">
    <w:name w:val="引用 字符"/>
    <w:basedOn w:val="a0"/>
    <w:link w:val="a7"/>
    <w:uiPriority w:val="29"/>
    <w:rsid w:val="00502ECB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502ECB"/>
    <w:pPr>
      <w:spacing w:after="160" w:line="278" w:lineRule="auto"/>
      <w:ind w:left="720"/>
      <w:contextualSpacing/>
    </w:pPr>
    <w:rPr>
      <w:rFonts w:asciiTheme="minorHAnsi" w:eastAsiaTheme="minorEastAsia" w:hAnsiTheme="minorHAnsi" w:cstheme="minorBidi"/>
      <w:sz w:val="22"/>
      <w14:ligatures w14:val="standardContextual"/>
    </w:rPr>
  </w:style>
  <w:style w:type="character" w:styleId="aa">
    <w:name w:val="Intense Emphasis"/>
    <w:basedOn w:val="a0"/>
    <w:uiPriority w:val="21"/>
    <w:qFormat/>
    <w:rsid w:val="00502ECB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502EC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EastAsia" w:hAnsiTheme="minorHAnsi" w:cstheme="minorBidi"/>
      <w:i/>
      <w:iCs/>
      <w:color w:val="2F5496" w:themeColor="accent1" w:themeShade="BF"/>
      <w:sz w:val="22"/>
      <w14:ligatures w14:val="standardContextual"/>
    </w:rPr>
  </w:style>
  <w:style w:type="character" w:customStyle="1" w:styleId="ac">
    <w:name w:val="明显引用 字符"/>
    <w:basedOn w:val="a0"/>
    <w:link w:val="ab"/>
    <w:uiPriority w:val="30"/>
    <w:rsid w:val="00502ECB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502ECB"/>
    <w:rPr>
      <w:b/>
      <w:bCs/>
      <w:smallCaps/>
      <w:color w:val="2F5496" w:themeColor="accent1" w:themeShade="BF"/>
      <w:spacing w:val="5"/>
    </w:rPr>
  </w:style>
  <w:style w:type="character" w:customStyle="1" w:styleId="21">
    <w:name w:val="标题 2 字符1"/>
    <w:autoRedefine/>
    <w:qFormat/>
    <w:rsid w:val="00502ECB"/>
    <w:rPr>
      <w:rFonts w:ascii="宋体" w:hAnsi="宋体"/>
      <w:b/>
      <w:bCs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488</Words>
  <Characters>543</Characters>
  <Application>Microsoft Office Word</Application>
  <DocSecurity>0</DocSecurity>
  <Lines>181</Lines>
  <Paragraphs>73</Paragraphs>
  <ScaleCrop>false</ScaleCrop>
  <Company/>
  <LinksUpToDate>false</LinksUpToDate>
  <CharactersWithSpaces>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 Hi</dc:creator>
  <cp:keywords/>
  <dc:description/>
  <cp:lastModifiedBy>fi Hi</cp:lastModifiedBy>
  <cp:revision>1</cp:revision>
  <dcterms:created xsi:type="dcterms:W3CDTF">2026-05-27T07:25:00Z</dcterms:created>
  <dcterms:modified xsi:type="dcterms:W3CDTF">2026-05-27T07:34:00Z</dcterms:modified>
</cp:coreProperties>
</file>