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施工总体方案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5F4568B4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