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版本号：YYZFCG询（2026）1号20260701001</w:t>
      </w:r>
      <w:r>
        <w:br/>
      </w:r>
      <w:r>
        <w:br/>
      </w:r>
      <w:r>
        <w:br/>
      </w:r>
      <w:r>
        <w:br/>
      </w:r>
      <w:r>
        <w:br/>
      </w:r>
    </w:p>
    <w:p>
      <w:pPr>
        <w:pStyle w:val="null3"/>
        <w:jc w:val="center"/>
        <w:outlineLvl w:val="0"/>
      </w:pPr>
      <w:r>
        <w:rPr>
          <w:rFonts w:ascii="仿宋_GB2312" w:hAnsi="仿宋_GB2312" w:cs="仿宋_GB2312" w:eastAsia="仿宋_GB2312"/>
          <w:sz w:val="48"/>
          <w:b/>
        </w:rPr>
        <w:t>询价通知书</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办公耗材（纸张）采购项目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YYZFCG询（2026）1号</w:t>
      </w:r>
      <w:r>
        <w:br/>
      </w:r>
      <w:r>
        <w:br/>
      </w:r>
      <w:r>
        <w:br/>
      </w:r>
    </w:p>
    <w:p>
      <w:pPr>
        <w:pStyle w:val="null3"/>
        <w:jc w:val="center"/>
        <w:outlineLvl w:val="2"/>
      </w:pPr>
      <w:r>
        <w:rPr>
          <w:rFonts w:ascii="仿宋_GB2312" w:hAnsi="仿宋_GB2312" w:cs="仿宋_GB2312" w:eastAsia="仿宋_GB2312"/>
          <w:sz w:val="28"/>
          <w:b/>
        </w:rPr>
        <w:t>榆林市第十二中学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第一章 询价邀请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榆林市第十二中学</w:t>
      </w:r>
      <w:r>
        <w:rPr>
          <w:rFonts w:ascii="仿宋_GB2312" w:hAnsi="仿宋_GB2312" w:cs="仿宋_GB2312" w:eastAsia="仿宋_GB2312"/>
        </w:rPr>
        <w:t>委托，拟对</w:t>
      </w:r>
      <w:r>
        <w:rPr>
          <w:rFonts w:ascii="仿宋_GB2312" w:hAnsi="仿宋_GB2312" w:cs="仿宋_GB2312" w:eastAsia="仿宋_GB2312"/>
        </w:rPr>
        <w:t>办公耗材（纸张）采购项目</w:t>
      </w:r>
      <w:r>
        <w:rPr>
          <w:rFonts w:ascii="仿宋_GB2312" w:hAnsi="仿宋_GB2312" w:cs="仿宋_GB2312" w:eastAsia="仿宋_GB2312"/>
        </w:rPr>
        <w:t>进行询价采购，兹邀请供应商参加询价。</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YYZFCG询（2026）1号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办公耗材（纸张）采购项目</w:t>
      </w:r>
    </w:p>
    <w:p>
      <w:pPr>
        <w:pStyle w:val="null3"/>
        <w:outlineLvl w:val="2"/>
      </w:pPr>
      <w:r>
        <w:rPr>
          <w:rFonts w:ascii="仿宋_GB2312" w:hAnsi="仿宋_GB2312" w:cs="仿宋_GB2312" w:eastAsia="仿宋_GB2312"/>
          <w:sz w:val="28"/>
          <w:b/>
        </w:rPr>
        <w:t>三、项目简介</w:t>
      </w:r>
    </w:p>
    <w:p>
      <w:pPr>
        <w:pStyle w:val="null3"/>
        <w:ind w:firstLine="480"/>
      </w:pPr>
      <w:r>
        <w:rPr>
          <w:rFonts w:ascii="仿宋_GB2312" w:hAnsi="仿宋_GB2312" w:cs="仿宋_GB2312" w:eastAsia="仿宋_GB2312"/>
        </w:rPr>
        <w:t>办公耗材（纸张）采购项目</w:t>
      </w:r>
    </w:p>
    <w:p>
      <w:pPr>
        <w:pStyle w:val="null3"/>
        <w:outlineLvl w:val="2"/>
      </w:pPr>
      <w:r>
        <w:rPr>
          <w:rFonts w:ascii="仿宋_GB2312" w:hAnsi="仿宋_GB2312" w:cs="仿宋_GB2312" w:eastAsia="仿宋_GB2312"/>
          <w:sz w:val="28"/>
          <w:b/>
        </w:rPr>
        <w:t>四、邀请供应商方式</w:t>
      </w:r>
    </w:p>
    <w:p>
      <w:pPr>
        <w:pStyle w:val="null3"/>
      </w:pPr>
      <w:r>
        <w:rPr>
          <w:rFonts w:ascii="仿宋_GB2312" w:hAnsi="仿宋_GB2312" w:cs="仿宋_GB2312" w:eastAsia="仿宋_GB2312"/>
        </w:rPr>
        <w:t>本次采购采取公告征集邀请询价的供应商。</w:t>
      </w:r>
    </w:p>
    <w:p>
      <w:pPr>
        <w:pStyle w:val="null3"/>
      </w:pPr>
      <w:r>
        <w:rPr>
          <w:rFonts w:ascii="仿宋_GB2312" w:hAnsi="仿宋_GB2312" w:cs="仿宋_GB2312" w:eastAsia="仿宋_GB2312"/>
        </w:rPr>
        <w:t xml:space="preserve"> 公告征集：本次询价采购在“陕西省政府采购网（www.ccgp-shaanxi.gov.cn）”上以公告形式发布，兹邀请符合本次采购要求的供应商参加本项目询价采购。</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采购包1（办公耗材（纸张）采购项目）：属于专门面向小微企业采购。</w:t>
      </w:r>
    </w:p>
    <w:p>
      <w:pPr>
        <w:pStyle w:val="null3"/>
        <w:ind w:firstLine="480"/>
        <w:jc w:val="left"/>
      </w:pPr>
      <w:r>
        <w:rPr>
          <w:rFonts w:ascii="仿宋_GB2312" w:hAnsi="仿宋_GB2312" w:cs="仿宋_GB2312" w:eastAsia="仿宋_GB2312"/>
        </w:rPr>
        <w:t xml:space="preserve"> 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1、1、本采购项目要求高频次、小批量配送，供应商接到通知后需2小时内送达榆林市第十二中学。 2、投标人须具备本地化服务能力（提供仓储证明或服务网点证明），以满足紧急配送需求。：1、本采购项目要求高频次、小批量配送，供应商接到通知后需2小时内送达榆林市第十二中学。 2、投标人须具备本地化服务能力（提供仓储证明或服务网点证明），以满足紧急配送需求。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七、询价通知书获取时间、方式及地址</w:t>
      </w:r>
    </w:p>
    <w:p>
      <w:pPr>
        <w:pStyle w:val="null3"/>
        <w:ind w:firstLine="480"/>
      </w:pPr>
      <w:r>
        <w:rPr>
          <w:rFonts w:ascii="仿宋_GB2312" w:hAnsi="仿宋_GB2312" w:cs="仿宋_GB2312" w:eastAsia="仿宋_GB2312"/>
        </w:rPr>
        <w:t>（一）询价通知书获取时间：详见采购公告。</w:t>
      </w:r>
    </w:p>
    <w:p>
      <w:pPr>
        <w:pStyle w:val="null3"/>
        <w:ind w:firstLine="480"/>
      </w:pPr>
      <w:r>
        <w:rPr>
          <w:rFonts w:ascii="仿宋_GB2312" w:hAnsi="仿宋_GB2312" w:cs="仿宋_GB2312" w:eastAsia="仿宋_GB2312"/>
        </w:rPr>
        <w:t xml:space="preserve"> （二）在询价通知书获取开始时间前，采购人或代理机构将本项目询价通知书上传至项目电子化交易系统，向供应商提供。供应商通过项目电子化交易系统获取询价通知书。成功获取询价通知书的，供应商将收到已获取询价通知书的回执函。未成功获取询价通知书的供应商，不得参与本次征集活动，不得对询价通知书提起质疑。</w:t>
      </w:r>
    </w:p>
    <w:p>
      <w:pPr>
        <w:pStyle w:val="null3"/>
        <w:ind w:firstLine="480"/>
      </w:pPr>
      <w:r>
        <w:rPr>
          <w:rFonts w:ascii="仿宋_GB2312" w:hAnsi="仿宋_GB2312" w:cs="仿宋_GB2312" w:eastAsia="仿宋_GB2312"/>
        </w:rPr>
        <w:t xml:space="preserve"> 成功获取询价通知书后，采购人或代理机构进行澄清或者修改，澄清或者修改的内容可能影响响应文件编制的，采购人或代理机构将通过项目电子化交易系统发布澄清或者修改后的询价通知书，供应商应当重新获取询价通知书；澄清或者修改后的询价通知书发布日期距提交响应文件截止日期不足3个工作日的，采购人或代理机构顺延提交响应文件的截止时间。供应商未重新获取询价通知书或者未按照澄清或者修改后的询价通知书编制响应文件进行响应的，自行承担不利后果。</w:t>
      </w:r>
    </w:p>
    <w:p>
      <w:pPr>
        <w:pStyle w:val="null3"/>
        <w:ind w:firstLine="480"/>
      </w:pPr>
      <w:r>
        <w:rPr>
          <w:rFonts w:ascii="仿宋_GB2312" w:hAnsi="仿宋_GB2312" w:cs="仿宋_GB2312" w:eastAsia="仿宋_GB2312"/>
        </w:rPr>
        <w:t>注：获取的询价通知书主体格式包括pdf、word两种格式版本，其中以pdf格式为准。</w:t>
      </w:r>
    </w:p>
    <w:p>
      <w:pPr>
        <w:pStyle w:val="null3"/>
        <w:outlineLvl w:val="2"/>
      </w:pPr>
      <w:r>
        <w:rPr>
          <w:rFonts w:ascii="仿宋_GB2312" w:hAnsi="仿宋_GB2312" w:cs="仿宋_GB2312" w:eastAsia="仿宋_GB2312"/>
          <w:sz w:val="28"/>
          <w:b/>
        </w:rPr>
        <w:t>八、响应文件提交截止时间及开启时间（北京时间）、地点、方式</w:t>
      </w:r>
    </w:p>
    <w:p>
      <w:pPr>
        <w:pStyle w:val="null3"/>
        <w:ind w:firstLine="480"/>
      </w:pPr>
      <w:r>
        <w:rPr>
          <w:rFonts w:ascii="仿宋_GB2312" w:hAnsi="仿宋_GB2312" w:cs="仿宋_GB2312" w:eastAsia="仿宋_GB2312"/>
        </w:rPr>
        <w:t>（一）响应文件提交截止时间及开启时间：详见采购公告。</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（三）本项目采取网上开启，即采购人或代理机构通过项目电子化交易系统“开标/开启大厅”组织在线开启。</w:t>
      </w:r>
    </w:p>
    <w:p>
      <w:pPr>
        <w:pStyle w:val="null3"/>
        <w:outlineLvl w:val="2"/>
      </w:pPr>
      <w:r>
        <w:rPr>
          <w:rFonts w:ascii="仿宋_GB2312" w:hAnsi="仿宋_GB2312" w:cs="仿宋_GB2312" w:eastAsia="仿宋_GB2312"/>
          <w:sz w:val="28"/>
          <w:b/>
        </w:rPr>
        <w:t>九、本询价邀请在陕西省政府采购网以公告形式发布</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榆林市第十二中学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陕西省榆林市榆阳区麻地湾环城北路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榆林市第十二中学经办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18109123434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13402995599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采购包1：419,300.00元</w:t>
            </w:r>
            <w:r>
              <w:rPr>
                <w:rFonts w:ascii="仿宋_GB2312" w:hAnsi="仿宋_GB2312" w:cs="仿宋_GB2312" w:eastAsia="仿宋_GB2312"/>
              </w:rPr>
              <w:t xml:space="preserve"> 供应商的采购包响应报价高于采购包采购预算的，其响应文件将按无效处理。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如以联合体响应的，联合体各方均应当具备本询价通知书要求的资格条件和能力。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pPr>
              <w:pStyle w:val="null3"/>
            </w:pPr>
            <w:r>
              <w:rPr>
                <w:rFonts w:ascii="仿宋_GB2312" w:hAnsi="仿宋_GB2312" w:cs="仿宋_GB2312" w:eastAsia="仿宋_GB2312"/>
              </w:rPr>
              <w:t xml:space="preserve"> 核心产品清单详见第三章。</w:t>
            </w:r>
          </w:p>
          <w:p>
            <w:pPr>
              <w:pStyle w:val="null3"/>
            </w:pPr>
            <w:r>
              <w:rPr>
                <w:rFonts w:ascii="仿宋_GB2312" w:hAnsi="仿宋_GB2312" w:cs="仿宋_GB2312" w:eastAsia="仿宋_GB2312"/>
              </w:rPr>
              <w:t xml:space="preserve"> 在符合性审查环节提供核心产品品牌不足3个的，视为有效响应供应商不足3家。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开启方式</w:t>
            </w:r>
          </w:p>
        </w:tc>
        <w:tc>
          <w:tcPr>
            <w:tcW w:type="dxa" w:w="5004"/>
          </w:tcPr>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出现上述的情形，不影响采购公平、公正的，采购人或者采购代理机构可以待上述情形消除后继续组织采购活动；影响或者可能影响采购公平、公正的，采购人或者采购代理机构应当依法终止采购活动。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一、本询价通知书仅适用于本次询价采购项目。</w:t>
      </w:r>
    </w:p>
    <w:p>
      <w:pPr>
        <w:pStyle w:val="null3"/>
        <w:ind w:firstLine="480"/>
      </w:pPr>
      <w:r>
        <w:rPr>
          <w:rFonts w:ascii="仿宋_GB2312" w:hAnsi="仿宋_GB2312" w:cs="仿宋_GB2312" w:eastAsia="仿宋_GB2312"/>
        </w:rPr>
        <w:t xml:space="preserve"> 二、本询价通知书的最终解释权由</w:t>
      </w:r>
      <w:r>
        <w:rPr>
          <w:rFonts w:ascii="仿宋_GB2312" w:hAnsi="仿宋_GB2312" w:cs="仿宋_GB2312" w:eastAsia="仿宋_GB2312"/>
        </w:rPr>
        <w:t>榆林市第十二中学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享有。询价通知书中供应商参加本次政府采购活动应当具备的条件、技术、服务、商务及其他要求由采购人负责解释。除前述询价通知书内容，其他内容</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一、“采购人”是指依法进行政府采购的各级国家机关、事业单位、团体组织。本次询价采购项目的采购人是</w:t>
      </w:r>
      <w:r>
        <w:rPr>
          <w:rFonts w:ascii="仿宋_GB2312" w:hAnsi="仿宋_GB2312" w:cs="仿宋_GB2312" w:eastAsia="仿宋_GB2312"/>
        </w:rPr>
        <w:t>榆林市第十二中学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二、“供应商”是指按照本项目询价通知书规定获取询价通知书，拟参加响应和向采购人提供货物、工程或服务的法人、其他组织或自然人。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四、“网上开启”即不见面开启，是指代理机构通过项目电子化交易系统在线完成签到、开启和记录等活动，供应商通过项目电子化交易系统在线完成响应文件解密、参与询价采购活动。</w:t>
      </w:r>
    </w:p>
    <w:p>
      <w:pPr>
        <w:pStyle w:val="null3"/>
        <w:ind w:firstLine="480"/>
      </w:pPr>
      <w:r>
        <w:rPr>
          <w:rFonts w:ascii="仿宋_GB2312" w:hAnsi="仿宋_GB2312" w:cs="仿宋_GB2312" w:eastAsia="仿宋_GB2312"/>
        </w:rPr>
        <w:t xml:space="preserve"> 五、“电子评审”是指通过项目电子化交易系统在线完成资格审查小组和询价小组组建，开展资格和符合性审查、比较与评价、出具评审报告、推荐成交候选供应商等活动。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2.3询价通知书</w:t>
      </w:r>
    </w:p>
    <w:p>
      <w:pPr>
        <w:pStyle w:val="null3"/>
        <w:outlineLvl w:val="3"/>
      </w:pPr>
      <w:r>
        <w:rPr>
          <w:rFonts w:ascii="仿宋_GB2312" w:hAnsi="仿宋_GB2312" w:cs="仿宋_GB2312" w:eastAsia="仿宋_GB2312"/>
          <w:sz w:val="24"/>
          <w:b/>
        </w:rPr>
        <w:t xml:space="preserve"> 2.3.1询价通知书的构成</w:t>
      </w:r>
    </w:p>
    <w:p>
      <w:pPr>
        <w:pStyle w:val="null3"/>
        <w:ind w:firstLine="480"/>
      </w:pPr>
      <w:r>
        <w:rPr>
          <w:rFonts w:ascii="仿宋_GB2312" w:hAnsi="仿宋_GB2312" w:cs="仿宋_GB2312" w:eastAsia="仿宋_GB2312"/>
        </w:rPr>
        <w:t xml:space="preserve"> 一、询价通知书是供应商准备响应文件和参加询价采购活动的依据，同时也是评审的重要依据。询价通知书用以阐明采购项目所需的资质、技术、服务及报价等要求、询价采购活动程序、有关规定和注意事项以及合同草案条款等。本询价通知书包括以下内容：</w:t>
      </w:r>
    </w:p>
    <w:p>
      <w:pPr>
        <w:pStyle w:val="null3"/>
        <w:ind w:firstLine="480"/>
      </w:pPr>
      <w:r>
        <w:rPr>
          <w:rFonts w:ascii="仿宋_GB2312" w:hAnsi="仿宋_GB2312" w:cs="仿宋_GB2312" w:eastAsia="仿宋_GB2312"/>
        </w:rPr>
        <w:t>（一）询价邀请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（五）询价方法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二、供应商应认真阅读和充分理解询价通知书中所有的事项、格式条款和规范要求。供应商没有对询价通知书全面作出实质性响应所产生的风险由供应商承担。</w:t>
      </w:r>
    </w:p>
    <w:p>
      <w:pPr>
        <w:pStyle w:val="null3"/>
        <w:outlineLvl w:val="3"/>
      </w:pPr>
      <w:r>
        <w:rPr>
          <w:rFonts w:ascii="仿宋_GB2312" w:hAnsi="仿宋_GB2312" w:cs="仿宋_GB2312" w:eastAsia="仿宋_GB2312"/>
          <w:sz w:val="24"/>
          <w:b/>
        </w:rPr>
        <w:t xml:space="preserve"> 2.3.2询价通知书的澄清和修改</w:t>
      </w:r>
    </w:p>
    <w:p>
      <w:pPr>
        <w:pStyle w:val="null3"/>
        <w:ind w:firstLine="480"/>
      </w:pPr>
      <w:r>
        <w:rPr>
          <w:rFonts w:ascii="仿宋_GB2312" w:hAnsi="仿宋_GB2312" w:cs="仿宋_GB2312" w:eastAsia="仿宋_GB2312"/>
        </w:rPr>
        <w:t>一、在响应文件提交截止时间前，采购人或者代理机构可以对已发出的询价通知书进行必要的澄清或者修改。</w:t>
      </w:r>
    </w:p>
    <w:p>
      <w:pPr>
        <w:pStyle w:val="null3"/>
        <w:ind w:firstLine="480"/>
      </w:pPr>
      <w:r>
        <w:rPr>
          <w:rFonts w:ascii="仿宋_GB2312" w:hAnsi="仿宋_GB2312" w:cs="仿宋_GB2312" w:eastAsia="仿宋_GB2312"/>
        </w:rPr>
        <w:t xml:space="preserve"> 二、澄清或者修改的内容为询价通知书的组成部分。采购人或代理机构将在陕西省政府采购网发布更正公告，供应商应及时关注本项目更正公告信息，按更正后公告要求进行响应。更正内容可能影响响应文件编制的，采购人或代理机构将通过项目电子化交易系统发布更正后的询价通知书，供应商应依据更正后的询价通知书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询价小组在评审过程中的所有来往书面文件均须使用中文。响应文件中如附有外文资料，主要部分要对应翻译成中文并附在相关外文资料后面。未翻译的外文资料，询价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除询价通知书中另有规定外，本项目均采用国家法定的计量单位。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三、如采用供应商所不拥有的知识产权，则在报价中必须包括合法获取使用该知识产权的相关费用。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一、供应商应按照询价通知书的规定和要求编制响应文件。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一、供应商应按照询价通知书第六章中提供的“响应文件格式”填写相关内容。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三、通过资格审查和符合性审查供应商的响应文件中的报价表或分项报价明细表是一次性不可更改的报价。</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一、响应文件应当根据询价通知书进行编制。供应商应通过陕西省政府采购网-办事指南-CA及签章服务下载投标（响应）客户端，使用客户端编制响应文件。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二、供应商应按照客户端操作要求，对应询价通知书的每项实质性要求，逐一如实响应；未如实响应或者响应内容不符合询价通知书对应项的要求的，其响应文件作无效处理。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询价通知书澄清或者修改的内容可能影响响应文件编制的，代理机构将重新发布澄清或者修改后的询价通知书，供应商应重新获取澄清或者修改后的询价通知书，按照澄清或者修改后的询价通知书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2.5开启、资格审查、询价和成交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一、本项目为网上询价项目。网上开启的开始时间为响应文件提交截止时间。成功提交或解密电子响应文件的供应商不足3家的，不予开启，采购人或代理机构将终止采购活动。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响应文件提交截止时间前30分钟，供应商登录项目电子化交易系统“开标-供应商开标大厅”参与开启。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解密时间截止或者所有供应商响应文件均完成解密后（以发生在先的时间为准），由代理机构通过项目电子化交易系统对供应商名称、响应文件解密情况、响应报价进行展示。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详见询价通知书第四章。</w:t>
      </w:r>
    </w:p>
    <w:p>
      <w:pPr>
        <w:pStyle w:val="null3"/>
        <w:outlineLvl w:val="3"/>
      </w:pPr>
      <w:r>
        <w:rPr>
          <w:rFonts w:ascii="仿宋_GB2312" w:hAnsi="仿宋_GB2312" w:cs="仿宋_GB2312" w:eastAsia="仿宋_GB2312"/>
          <w:sz w:val="24"/>
          <w:b/>
        </w:rPr>
        <w:t>2.5.4询价</w:t>
      </w:r>
    </w:p>
    <w:p>
      <w:pPr>
        <w:pStyle w:val="null3"/>
        <w:ind w:firstLine="480"/>
      </w:pPr>
      <w:r>
        <w:rPr>
          <w:rFonts w:ascii="仿宋_GB2312" w:hAnsi="仿宋_GB2312" w:cs="仿宋_GB2312" w:eastAsia="仿宋_GB2312"/>
        </w:rPr>
        <w:t>详见询价通知书第五章。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一、采购人或者询价小组确认成交供应商后，代理机构在陕西省政府采购网发布成交结果公告、通过项目电子化交易系统发出成交通知书，成交供应商通过项目电子化交易系统获取成交通知书。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二、采购人和成交供应商签订的采购合同不得对询价通知书确定的事项以及成交供应商的响应文件作实质性修改。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询价通知书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以招标规格进行验收；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2.7询价采购工作纪律及要求</w:t>
      </w:r>
    </w:p>
    <w:p>
      <w:pPr>
        <w:pStyle w:val="null3"/>
        <w:outlineLvl w:val="3"/>
      </w:pPr>
      <w:r>
        <w:rPr>
          <w:rFonts w:ascii="仿宋_GB2312" w:hAnsi="仿宋_GB2312" w:cs="仿宋_GB2312" w:eastAsia="仿宋_GB2312"/>
          <w:sz w:val="24"/>
          <w:b/>
        </w:rPr>
        <w:t xml:space="preserve"> 2.7.1供应商不得具有的情形（实质性要求）</w:t>
      </w:r>
    </w:p>
    <w:p>
      <w:pPr>
        <w:pStyle w:val="null3"/>
        <w:ind w:firstLine="480"/>
      </w:pPr>
      <w:r>
        <w:rPr>
          <w:rFonts w:ascii="仿宋_GB2312" w:hAnsi="仿宋_GB2312" w:cs="仿宋_GB2312" w:eastAsia="仿宋_GB2312"/>
        </w:rPr>
        <w:t>供应商参加询价不得有下列情形：</w:t>
      </w:r>
    </w:p>
    <w:p>
      <w:pPr>
        <w:pStyle w:val="null3"/>
        <w:ind w:firstLine="480"/>
      </w:pPr>
      <w:r>
        <w:rPr>
          <w:rFonts w:ascii="仿宋_GB2312" w:hAnsi="仿宋_GB2312" w:cs="仿宋_GB2312" w:eastAsia="仿宋_GB2312"/>
        </w:rPr>
        <w:t>一、有下列情形之一的，视为供应商串通询价：</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（二）不同供应商委托同一单位或者个人办理询价事宜；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五、向采购人或代理机构、询价小组成员行贿或者提供其他不正当利益；</w:t>
      </w:r>
    </w:p>
    <w:p>
      <w:pPr>
        <w:pStyle w:val="null3"/>
        <w:ind w:firstLine="480"/>
      </w:pPr>
      <w:r>
        <w:rPr>
          <w:rFonts w:ascii="仿宋_GB2312" w:hAnsi="仿宋_GB2312" w:cs="仿宋_GB2312" w:eastAsia="仿宋_GB2312"/>
        </w:rPr>
        <w:t>六、在询价过程中与采购人或代理机构进行协商谈判；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八、未按照询价通知书确定的事项签订政府采购合同；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根据委托代理协议约定，供应商对询价通知书的询问、质疑由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（五）针对质疑事项必要的证明材料（针对询价通知书提出的质疑，需提交从项目电子化交易系统获取的询价通知书回执函）。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联系电话：13402995599</w:t>
      </w:r>
    </w:p>
    <w:p>
      <w:pPr>
        <w:pStyle w:val="null3"/>
      </w:pPr>
      <w:r>
        <w:rPr>
          <w:rFonts w:ascii="仿宋_GB2312" w:hAnsi="仿宋_GB2312" w:cs="仿宋_GB2312" w:eastAsia="仿宋_GB2312"/>
        </w:rPr>
        <w:t>地址：榆阳区政务服务中心325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注：根据《中华人民共和国政府采购法》的规定，供应商质疑不得超出询价通知书、询价过程、成交结果的范围。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榆林市第十二中采购一批办公纸张耗材，A4、A3、8K复印纸。数量和规格型号详见技术参数及性能指标。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419,300.00</w:t>
      </w:r>
    </w:p>
    <w:p>
      <w:pPr>
        <w:pStyle w:val="null3"/>
      </w:pPr>
      <w:r>
        <w:rPr>
          <w:rFonts w:ascii="仿宋_GB2312" w:hAnsi="仿宋_GB2312" w:cs="仿宋_GB2312" w:eastAsia="仿宋_GB2312"/>
        </w:rPr>
        <w:t>采购包最高限价（元）: 419,300.00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榆林市第十二中学办公耗材（纸张）采购项目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419,300.00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3.3技术参数及要求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标的名称：榆林市第十二中学办公耗材（纸张）采购项目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一、本采购数量为：A4复印纸1300箱，8K复印纸1300箱，A3复印纸20箱。</w:t>
            </w:r>
          </w:p>
          <w:p>
            <w:pPr>
              <w:pStyle w:val="null3"/>
            </w:pPr>
            <w:r>
              <w:rPr>
                <w:rFonts w:ascii="仿宋_GB2312" w:hAnsi="仿宋_GB2312" w:cs="仿宋_GB2312" w:eastAsia="仿宋_GB2312"/>
              </w:rPr>
              <w:t>二、本采购项目含三类型号的复印纸具体规格为（一）1、尺寸规格：标准尺寸为210mm×297mm的A4纸；2、克重规格：85g/㎡；3、包装规格：500张/包，每箱8包（或4000张）；4、纸张颜色：白色5、其他：需防静电、100%原生木浆/纯木浆，中性纸、纸质稳定。（二）1、尺寸规格：标准尺寸为260×364毫米的8K纸；2、克重规格：85g/㎡；3、包装规格：500张/包，每箱4包（或2000张）；4、纸张颜色：白色5、其他：需防静电、100%原生木浆/纯木浆，中性纸、纸质稳定。（三）1、尺寸规格：标准尺寸为297mm×420mm的A3纸；2、克重规格：85g/㎡；3、包装规格：500张/包，每箱8包（或4000张）；4、纸张颜色：白色5、其他：需防静电、100%原生木浆/纯木浆，中性纸、纸质稳定。</w:t>
            </w:r>
          </w:p>
          <w:p>
            <w:pPr>
              <w:pStyle w:val="null3"/>
            </w:pPr>
            <w:r>
              <w:rPr>
                <w:rFonts w:ascii="仿宋_GB2312" w:hAnsi="仿宋_GB2312" w:cs="仿宋_GB2312" w:eastAsia="仿宋_GB2312"/>
              </w:rPr>
              <w:t>三、数量为1年量的预估。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榆林市第十二中学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其他，根据每季度实际送货量结算。，达到付款条件起15个工作日内，支付合同总金额的100.0%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按招标标准的规格型号由单位组织人员进行验收。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不设及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逾期交付责任:乙方(供应商)未能按合同约定时间交付办公用纸的，每逾期一日，应向甲方支付该批次迟延交付货物金额的千分之三(3%。)的违约金2。逾期超过15日的，甲方有权单方解除合同，乙方除支付违约金外，还需赔偿因此给甲方造成的全部经济损失42.质量不合格责任:乙方交付的办公用纸克重、白度、厚度或包装标准不符合合同约定的，甲方有权拒收。乙方应在收到甲方通知后3个工作日内无条件更换合格产品。若更换后仍不合格或未按时更换，甲方有权要求退货，乙方应按该批次货物金额的5%-10%支付违约金123.权利瑕疵担保责任:乙方保证所供货物不侵犯任何第三方知识产权。若因货物侵权引发纠纷或诉讼，由乙方承担全部责任，并向甲方支付合同总价10%的违约金，同时赔偿甲方因维权产生的律师费、诉讼费、差旅费等实际支出2。4.采购方延期付款责任:甲方(采购方)未按约定支付货款的，每逾期一日，应向乙方支付应付未付款项的千分之三(3%。)滞纳金，但累计不超过合同总金额12%，若因财政拨款延迟等非甲方主观原因导致，或因不可抗力或财政预算拨付延迟导致的付款滞后，甲方不承担违约责任”5.单方解约责任:除法定或约定事由外，任何一方无故单方终止合同，应向对方支付合同总额10%的违约金，并赔偿实际损失。 二争议解决与法律适用条款： 1.协商前置:因本合同引起的或A本合问乙双方应首先通过友好协商解决。 2争议处理方式:协商不成的，甲乙双方可按依法向甲方所在地有管辖权的人民法院提起诉讼。 3.违约维权费用承担:因一方违约导致另一方通过诉讼、仲裁等方式维权的，违约方应承担守约方为此支付的全部合理费用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响应文件提交截止时间结束后，由资格性审查小组依据法律法规和询价通知书的规定，对响应文件中的资格证明等进行审查，以确定被邀请参加询价采购活动的供应商名单并出具资格审查报告。</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本国产品说明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本国产品说明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本国产品说明 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1、本采购项目要求高频次、小批量配送，供应商接到通知后需2小时内送达榆林市第十二中学。 2、投标人须具备本地化服务能力（提供仓储证明或服务网点证明），以满足紧急配送需求。</w:t>
            </w:r>
          </w:p>
        </w:tc>
        <w:tc>
          <w:tcPr>
            <w:tcW w:type="dxa" w:w="3322"/>
          </w:tcPr>
          <w:p>
            <w:pPr>
              <w:pStyle w:val="null3"/>
            </w:pPr>
            <w:r>
              <w:rPr>
                <w:rFonts w:ascii="仿宋_GB2312" w:hAnsi="仿宋_GB2312" w:cs="仿宋_GB2312" w:eastAsia="仿宋_GB2312"/>
              </w:rPr>
              <w:t>1、本采购项目要求高频次、小批量配送，供应商接到通知后需2小时内送达榆林市第十二中学。 2、投标人须具备本地化服务能力（提供仓储证明或服务网点证明），以满足紧急配送需求。</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询价方法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二、评审工作由代理机构负责组织，具体评审事务由采购人和代理机构依法组建的询价小组负责。询价小组由采购人代表和评审专家组成。</w:t>
      </w:r>
    </w:p>
    <w:p>
      <w:pPr>
        <w:pStyle w:val="null3"/>
        <w:ind w:firstLine="480"/>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四、本项目采取电子评审，通过项目电子化交易系统完成评审工作。询价小组成员和供应商应当按照本采购文件规定和项目电子化交易系统操作要求开展或者参加评审活动。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询价小组成员可以线下签署协商报告，由代理机构对原件扫描后以附件形式上传。</w:t>
      </w:r>
    </w:p>
    <w:p>
      <w:pPr>
        <w:pStyle w:val="null3"/>
        <w:ind w:firstLine="480"/>
      </w:pPr>
      <w:r>
        <w:rPr>
          <w:rFonts w:ascii="仿宋_GB2312" w:hAnsi="仿宋_GB2312" w:cs="仿宋_GB2312" w:eastAsia="仿宋_GB2312"/>
        </w:rPr>
        <w:t>六、询价小组按照询价通知书规定的询价采购活动程序进行评审，并在采购活动中应当履行下列职责：</w:t>
      </w:r>
    </w:p>
    <w:p>
      <w:pPr>
        <w:pStyle w:val="null3"/>
        <w:ind w:firstLine="480"/>
      </w:pPr>
      <w:r>
        <w:rPr>
          <w:rFonts w:ascii="仿宋_GB2312" w:hAnsi="仿宋_GB2312" w:cs="仿宋_GB2312" w:eastAsia="仿宋_GB2312"/>
        </w:rPr>
        <w:t>（一）熟悉和理解询价通知书；</w:t>
      </w:r>
    </w:p>
    <w:p>
      <w:pPr>
        <w:pStyle w:val="null3"/>
        <w:ind w:firstLine="480"/>
      </w:pPr>
      <w:r>
        <w:rPr>
          <w:rFonts w:ascii="仿宋_GB2312" w:hAnsi="仿宋_GB2312" w:cs="仿宋_GB2312" w:eastAsia="仿宋_GB2312"/>
        </w:rPr>
        <w:t>（二）审查供应商响应文件等是否满足询价通知书要求，并作出评价；</w:t>
      </w:r>
    </w:p>
    <w:p>
      <w:pPr>
        <w:pStyle w:val="null3"/>
        <w:ind w:firstLine="480"/>
      </w:pPr>
      <w:r>
        <w:rPr>
          <w:rFonts w:ascii="仿宋_GB2312" w:hAnsi="仿宋_GB2312" w:cs="仿宋_GB2312" w:eastAsia="仿宋_GB2312"/>
        </w:rPr>
        <w:t xml:space="preserve"> （三）根据需要要求采购组织单位对询价通知书作出解释；根据需要要求供应商对响应文件有关事项作出澄清、说明或者更正；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ind w:firstLine="480"/>
      </w:pPr>
      <w:r>
        <w:rPr>
          <w:rFonts w:ascii="仿宋_GB2312" w:hAnsi="仿宋_GB2312" w:cs="仿宋_GB2312" w:eastAsia="仿宋_GB2312"/>
        </w:rPr>
        <w:t>七、评审过程独立、保密。供应商非法干预评审过程的行为将导致其响应文件作为无效处理。</w:t>
      </w:r>
    </w:p>
    <w:p>
      <w:pPr>
        <w:pStyle w:val="null3"/>
        <w:ind w:firstLine="480"/>
      </w:pPr>
      <w:r>
        <w:rPr>
          <w:rFonts w:ascii="仿宋_GB2312" w:hAnsi="仿宋_GB2312" w:cs="仿宋_GB2312" w:eastAsia="仿宋_GB2312"/>
        </w:rPr>
        <w:t xml:space="preserve"> 八、询价小组决定响应文件的响应性依据响应文件本身的内容，而不寻求外部的证据，询价通知书有明确约定的除外。</w:t>
      </w:r>
    </w:p>
    <w:p>
      <w:pPr>
        <w:pStyle w:val="null3"/>
        <w:ind w:firstLine="480"/>
      </w:pPr>
      <w:r>
        <w:rPr>
          <w:rFonts w:ascii="仿宋_GB2312" w:hAnsi="仿宋_GB2312" w:cs="仿宋_GB2312" w:eastAsia="仿宋_GB2312"/>
        </w:rPr>
        <w:t>九、询价小组发现询价通知书表述不明确或需要说明的事项，可提请采购人和代理机构书面解释说明。</w:t>
      </w:r>
    </w:p>
    <w:p>
      <w:pPr>
        <w:pStyle w:val="null3"/>
        <w:outlineLvl w:val="2"/>
      </w:pPr>
      <w:r>
        <w:rPr>
          <w:rFonts w:ascii="仿宋_GB2312" w:hAnsi="仿宋_GB2312" w:cs="仿宋_GB2312" w:eastAsia="仿宋_GB2312"/>
          <w:sz w:val="28"/>
          <w:b/>
        </w:rPr>
        <w:t>5.2询价小组组建</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5.3.1熟悉和理解询价通知书和停止评审</w:t>
      </w:r>
    </w:p>
    <w:p>
      <w:pPr>
        <w:pStyle w:val="null3"/>
        <w:ind w:firstLine="480"/>
      </w:pPr>
      <w:r>
        <w:rPr>
          <w:rFonts w:ascii="仿宋_GB2312" w:hAnsi="仿宋_GB2312" w:cs="仿宋_GB2312" w:eastAsia="仿宋_GB2312"/>
        </w:rPr>
        <w:t xml:space="preserve"> 一、询价小组正式评审前，应当对询价通知书进行熟悉和理解，内容主要包括询价通知书中供应商的采购项目技术、服务和商务要求、评审方法和标准以及可能涉及签订政府采购合同的内容等。</w:t>
      </w:r>
    </w:p>
    <w:p>
      <w:pPr>
        <w:pStyle w:val="null3"/>
        <w:ind w:firstLine="480"/>
      </w:pPr>
      <w:r>
        <w:rPr>
          <w:rFonts w:ascii="仿宋_GB2312" w:hAnsi="仿宋_GB2312" w:cs="仿宋_GB2312" w:eastAsia="仿宋_GB2312"/>
        </w:rPr>
        <w:t xml:space="preserve"> 二、询价小组熟悉和理解询价通知书以及评审过程中，发现本询价通知书有下列情形之一的，询价小组应当停止评审：</w:t>
      </w:r>
    </w:p>
    <w:p>
      <w:pPr>
        <w:pStyle w:val="null3"/>
        <w:ind w:firstLine="480"/>
      </w:pPr>
      <w:r>
        <w:rPr>
          <w:rFonts w:ascii="仿宋_GB2312" w:hAnsi="仿宋_GB2312" w:cs="仿宋_GB2312" w:eastAsia="仿宋_GB2312"/>
        </w:rPr>
        <w:t>（一）询价通知书的规定存在歧义、重大缺陷的；</w:t>
      </w:r>
    </w:p>
    <w:p>
      <w:pPr>
        <w:pStyle w:val="null3"/>
        <w:ind w:firstLine="480"/>
      </w:pPr>
      <w:r>
        <w:rPr>
          <w:rFonts w:ascii="仿宋_GB2312" w:hAnsi="仿宋_GB2312" w:cs="仿宋_GB2312" w:eastAsia="仿宋_GB2312"/>
        </w:rPr>
        <w:t>（二）询价通知书明显以不合理条件对供应商实行差别待遇或者歧视待遇的；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（四）采购项目属于政府采购促进中小企业发展的范围，但是询价通知书未依法体现促进中小企业发展相关规定的；</w:t>
      </w:r>
    </w:p>
    <w:p>
      <w:pPr>
        <w:pStyle w:val="null3"/>
        <w:ind w:firstLine="480"/>
      </w:pPr>
      <w:r>
        <w:rPr>
          <w:rFonts w:ascii="仿宋_GB2312" w:hAnsi="仿宋_GB2312" w:cs="仿宋_GB2312" w:eastAsia="仿宋_GB2312"/>
        </w:rPr>
        <w:t>（五）询价通知书将供应商的资格条件列为评分因素的；</w:t>
      </w:r>
    </w:p>
    <w:p>
      <w:pPr>
        <w:pStyle w:val="null3"/>
        <w:ind w:firstLine="480"/>
      </w:pPr>
      <w:r>
        <w:rPr>
          <w:rFonts w:ascii="仿宋_GB2312" w:hAnsi="仿宋_GB2312" w:cs="仿宋_GB2312" w:eastAsia="仿宋_GB2312"/>
        </w:rPr>
        <w:t>（六）询价通知书载明的成交原则不合法的；</w:t>
      </w:r>
    </w:p>
    <w:p>
      <w:pPr>
        <w:pStyle w:val="null3"/>
        <w:ind w:firstLine="480"/>
      </w:pPr>
      <w:r>
        <w:rPr>
          <w:rFonts w:ascii="仿宋_GB2312" w:hAnsi="仿宋_GB2312" w:cs="仿宋_GB2312" w:eastAsia="仿宋_GB2312"/>
        </w:rPr>
        <w:t>（七）询价通知书有违反国家其他有关强制性规定的情形。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出现上述应当停止评审情形的，询价小组应当通过项目电子化交易系统向采购组织单位提交相关说明材料，说明停止评审的情形和具体理由。除上述情形外，询价小组不得以任何方式和理由停止评审。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询价小组不应当停止评审的，可以通过项目电子化交易系统书面报告采购项目同级财政部门依法处理，并提供相关证明材料。</w:t>
      </w:r>
    </w:p>
    <w:p>
      <w:pPr>
        <w:pStyle w:val="null3"/>
        <w:outlineLvl w:val="3"/>
      </w:pPr>
      <w:r>
        <w:rPr>
          <w:rFonts w:ascii="仿宋_GB2312" w:hAnsi="仿宋_GB2312" w:cs="仿宋_GB2312" w:eastAsia="仿宋_GB2312"/>
          <w:sz w:val="24"/>
          <w:b/>
        </w:rPr>
        <w:t>5.3.2符合性审查</w:t>
      </w:r>
    </w:p>
    <w:p>
      <w:pPr>
        <w:pStyle w:val="null3"/>
        <w:ind w:firstLine="480"/>
      </w:pPr>
      <w:r>
        <w:rPr>
          <w:rFonts w:ascii="仿宋_GB2312" w:hAnsi="仿宋_GB2312" w:cs="仿宋_GB2312" w:eastAsia="仿宋_GB2312"/>
        </w:rPr>
        <w:t xml:space="preserve"> 询价小组依据本询价通知书的实质性要求，对符合资格的询价通知书进行审查，以确定其是否满足本询价通知书的实质性要求。本项目符合性审查事项，必须以本询价通知书的明确规定的实质性要求作为依据。在符合性审查过程中，如果出现询价小组成员意见不一致的情况，按照少数服从多数的原则作出结论，但不得违背政府采购基本原则和询价通知书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响应文件封面 产品技术参数表 本国产品说明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5.3.3价格扣除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响应文件封面 产品技术参数表 本国产品说明 中小企业声明函 残疾人福利性单位声明函 商务应答表 供应商应提交的相关资格证明材料 标的清单 关于符合本国产品标准的声明函 报价表 响应函 监狱企业的证明文件</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六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5.3.4解释、澄清、说明的有关问题</w:t>
      </w:r>
    </w:p>
    <w:p>
      <w:pPr>
        <w:pStyle w:val="null3"/>
        <w:ind w:firstLine="480"/>
      </w:pPr>
      <w:r>
        <w:rPr>
          <w:rFonts w:ascii="仿宋_GB2312" w:hAnsi="仿宋_GB2312" w:cs="仿宋_GB2312" w:eastAsia="仿宋_GB2312"/>
        </w:rPr>
        <w:t xml:space="preserve"> 一、评审过程中，询价小组认为询价通知书有关事项表述不明确或需要说明的，可以提请代理机构书面解释。代理机构的解释不得改变询价通知书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询价小组应当要求供应商作出必要的澄清、说明或更正，并给予供应商必要的反馈时间。供应商应当按询价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询价通知书变为响应询价通知书的条件。下列内容不得澄清：</w:t>
      </w:r>
    </w:p>
    <w:p>
      <w:pPr>
        <w:pStyle w:val="null3"/>
        <w:ind w:firstLine="480"/>
      </w:pPr>
      <w:r>
        <w:rPr>
          <w:rFonts w:ascii="仿宋_GB2312" w:hAnsi="仿宋_GB2312" w:cs="仿宋_GB2312" w:eastAsia="仿宋_GB2312"/>
        </w:rPr>
        <w:t>（一）供应商响应文件中不响应询价通知书规定的技术参数指标和商务应答；</w:t>
      </w:r>
    </w:p>
    <w:p>
      <w:pPr>
        <w:pStyle w:val="null3"/>
        <w:ind w:firstLine="480"/>
      </w:pPr>
      <w:r>
        <w:rPr>
          <w:rFonts w:ascii="仿宋_GB2312" w:hAnsi="仿宋_GB2312" w:cs="仿宋_GB2312" w:eastAsia="仿宋_GB2312"/>
        </w:rPr>
        <w:t>（二）供应商响应文件中未提供的证明其是否符合询价通知书资格、符合性规定要求的相关材料；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四、报价出现下列情况的，按以下原则处理：</w:t>
      </w:r>
    </w:p>
    <w:p>
      <w:pPr>
        <w:pStyle w:val="null3"/>
        <w:ind w:firstLine="480"/>
      </w:pPr>
      <w:r>
        <w:rPr>
          <w:rFonts w:ascii="仿宋_GB2312" w:hAnsi="仿宋_GB2312" w:cs="仿宋_GB2312" w:eastAsia="仿宋_GB2312"/>
        </w:rPr>
        <w:t>（一）大写金额和小写金额不一致的，以大写金额为准，但大写金额出现文字错误，导致金额无法判断的除外；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（二）单价金额小数点或者百分比有明显错位的，以开启一览表总价为准，并修改单价；</w:t>
      </w:r>
    </w:p>
    <w:p>
      <w:pPr>
        <w:pStyle w:val="null3"/>
        <w:ind w:firstLine="480"/>
      </w:pPr>
      <w:r>
        <w:rPr>
          <w:rFonts w:ascii="仿宋_GB2312" w:hAnsi="仿宋_GB2312" w:cs="仿宋_GB2312" w:eastAsia="仿宋_GB2312"/>
        </w:rPr>
        <w:t>（三）总价金额与按单价汇总金额不一致的，以单价金额计算结果为准。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同时出现两种以上不一致的，按照前款规定的顺序修正。修正后的报价经供应商确认后产生约束力，供应商不确认的，其响应无效。</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五、代理机构宣布评审结束前，供应商应通过项目电子化交易系统随时关注评审消息提示，及时响应询价小组发出的澄清、说明或更正要求。供应商未能及时响应的，自行承担不利后果。</w:t>
      </w:r>
    </w:p>
    <w:p>
      <w:pPr>
        <w:pStyle w:val="null3"/>
        <w:ind w:firstLine="480"/>
      </w:pPr>
      <w:r>
        <w:rPr>
          <w:rFonts w:ascii="仿宋_GB2312" w:hAnsi="仿宋_GB2312" w:cs="仿宋_GB2312" w:eastAsia="仿宋_GB2312"/>
        </w:rPr>
        <w:t>六、询价小组应当积极履行澄清、说明或者更正的职责，不得滥用权力。</w:t>
      </w:r>
    </w:p>
    <w:p>
      <w:pPr>
        <w:pStyle w:val="null3"/>
        <w:outlineLvl w:val="3"/>
      </w:pPr>
      <w:r>
        <w:rPr>
          <w:rFonts w:ascii="仿宋_GB2312" w:hAnsi="仿宋_GB2312" w:cs="仿宋_GB2312" w:eastAsia="仿宋_GB2312"/>
          <w:sz w:val="24"/>
          <w:b/>
        </w:rPr>
        <w:t>5.3.5复核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5.3.6推荐成交候选供应商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5.3.7编写询价报告</w:t>
      </w:r>
    </w:p>
    <w:p>
      <w:pPr>
        <w:pStyle w:val="null3"/>
        <w:ind w:firstLine="480"/>
      </w:pPr>
      <w:r>
        <w:rPr>
          <w:rFonts w:ascii="仿宋_GB2312" w:hAnsi="仿宋_GB2312" w:cs="仿宋_GB2312" w:eastAsia="仿宋_GB2312"/>
        </w:rPr>
        <w:t>询价小组项目在电子化交易系统中编制评审情况，生成询价报告。</w:t>
      </w:r>
    </w:p>
    <w:p>
      <w:pPr>
        <w:pStyle w:val="null3"/>
        <w:ind w:firstLine="480"/>
      </w:pPr>
      <w:r>
        <w:rPr>
          <w:rFonts w:ascii="仿宋_GB2312" w:hAnsi="仿宋_GB2312" w:cs="仿宋_GB2312" w:eastAsia="仿宋_GB2312"/>
        </w:rPr>
        <w:t>询价报告是询价小组根据全体成员签字的原始评审记录和评审结果编写的报告，其主要内容包括：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二、响应文件开启日期和地点，询价小组成员名单；</w:t>
      </w:r>
    </w:p>
    <w:p>
      <w:pPr>
        <w:pStyle w:val="null3"/>
        <w:ind w:firstLine="480"/>
      </w:pPr>
      <w:r>
        <w:rPr>
          <w:rFonts w:ascii="仿宋_GB2312" w:hAnsi="仿宋_GB2312" w:cs="仿宋_GB2312" w:eastAsia="仿宋_GB2312"/>
        </w:rPr>
        <w:t>三、提交报价的供应商名单及报价情况，获取询价通知书但未提交报价的供应商名单；</w:t>
      </w:r>
    </w:p>
    <w:p>
      <w:pPr>
        <w:pStyle w:val="null3"/>
        <w:ind w:firstLine="480"/>
      </w:pPr>
      <w:r>
        <w:rPr>
          <w:rFonts w:ascii="仿宋_GB2312" w:hAnsi="仿宋_GB2312" w:cs="仿宋_GB2312" w:eastAsia="仿宋_GB2312"/>
        </w:rPr>
        <w:t xml:space="preserve"> 四、评审情况记录和说明，包括对供应商的资格审查情况、供应商响应文件评审情况、询价采购活动情况、报价情况等；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评审报告上签字或加盖电子签章又不说明其不同意见和理由的，视为同意评审报告。</w:t>
      </w:r>
    </w:p>
    <w:p>
      <w:pPr>
        <w:pStyle w:val="null3"/>
        <w:outlineLvl w:val="2"/>
      </w:pPr>
      <w:r>
        <w:rPr>
          <w:rFonts w:ascii="仿宋_GB2312" w:hAnsi="仿宋_GB2312" w:cs="仿宋_GB2312" w:eastAsia="仿宋_GB2312"/>
          <w:sz w:val="28"/>
          <w:b/>
        </w:rPr>
        <w:t>5.4争议处理规则</w:t>
      </w:r>
    </w:p>
    <w:p>
      <w:pPr>
        <w:pStyle w:val="null3"/>
        <w:ind w:firstLine="480"/>
      </w:pPr>
      <w:r>
        <w:rPr>
          <w:rFonts w:ascii="仿宋_GB2312" w:hAnsi="仿宋_GB2312" w:cs="仿宋_GB2312" w:eastAsia="仿宋_GB2312"/>
        </w:rPr>
        <w:t xml:space="preserve"> 在评审过程中，询价小组成员对响应文件是否符合询价通知书规定存在争议的，应当以少数服从多数的原则处理，但不得违背询价通知书规定。有不同意见的询价小组成员认为认定过程和结果不符合法律法规或者询价通知书规定的，应当在评审报告中予以反映。</w:t>
      </w:r>
    </w:p>
    <w:p>
      <w:pPr>
        <w:pStyle w:val="null3"/>
        <w:outlineLvl w:val="2"/>
      </w:pPr>
      <w:r>
        <w:rPr>
          <w:rFonts w:ascii="仿宋_GB2312" w:hAnsi="仿宋_GB2312" w:cs="仿宋_GB2312" w:eastAsia="仿宋_GB2312"/>
          <w:sz w:val="28"/>
          <w:b/>
        </w:rPr>
        <w:t>5.5终止采购活动</w:t>
      </w:r>
    </w:p>
    <w:p>
      <w:pPr>
        <w:pStyle w:val="null3"/>
        <w:ind w:firstLine="480"/>
      </w:pPr>
      <w:r>
        <w:rPr>
          <w:rFonts w:ascii="仿宋_GB2312" w:hAnsi="仿宋_GB2312" w:cs="仿宋_GB2312" w:eastAsia="仿宋_GB2312"/>
        </w:rPr>
        <w:t>出现下列情形之一的，终止询价采购活动：</w:t>
      </w:r>
    </w:p>
    <w:p>
      <w:pPr>
        <w:pStyle w:val="null3"/>
        <w:ind w:firstLine="480"/>
      </w:pPr>
      <w:r>
        <w:rPr>
          <w:rFonts w:ascii="仿宋_GB2312" w:hAnsi="仿宋_GB2312" w:cs="仿宋_GB2312" w:eastAsia="仿宋_GB2312"/>
        </w:rPr>
        <w:t>一、因情况变化，不再符合规定的询价采购方式适用情形的；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三、在采购过程中符合竞争要求的供应商或者报价未超过采购预算的供应商不足3家的。</w:t>
      </w:r>
    </w:p>
    <w:p>
      <w:pPr>
        <w:pStyle w:val="null3"/>
        <w:outlineLvl w:val="2"/>
      </w:pPr>
      <w:r>
        <w:rPr>
          <w:rFonts w:ascii="仿宋_GB2312" w:hAnsi="仿宋_GB2312" w:cs="仿宋_GB2312" w:eastAsia="仿宋_GB2312"/>
          <w:sz w:val="28"/>
          <w:b/>
        </w:rPr>
        <w:t>5.6确定成交供应商</w:t>
      </w:r>
    </w:p>
    <w:p>
      <w:pPr>
        <w:pStyle w:val="null3"/>
      </w:pPr>
      <w:r>
        <w:rPr>
          <w:rFonts w:ascii="仿宋_GB2312" w:hAnsi="仿宋_GB2312" w:cs="仿宋_GB2312" w:eastAsia="仿宋_GB2312"/>
        </w:rPr>
        <w:t>一、代理机构在评审结束后2个工作日内将评审报告送采购人确认。</w:t>
      </w:r>
    </w:p>
    <w:p>
      <w:pPr>
        <w:pStyle w:val="null3"/>
      </w:pPr>
      <w:r>
        <w:rPr>
          <w:rFonts w:ascii="仿宋_GB2312" w:hAnsi="仿宋_GB2312" w:cs="仿宋_GB2312" w:eastAsia="仿宋_GB2312"/>
        </w:rPr>
        <w:t>二、采购人在收到评审报告后5个工作日内，从评审报告提出的成交候选人中，根据质量和服务均能满足采购文件实质性响应要求且报价最低的原则确定成交供应商，也可以书面授权询价小组直接确定成交供应商。</w:t>
      </w:r>
    </w:p>
    <w:p>
      <w:pPr>
        <w:pStyle w:val="null3"/>
      </w:pPr>
      <w:r>
        <w:rPr>
          <w:rFonts w:ascii="仿宋_GB2312" w:hAnsi="仿宋_GB2312" w:cs="仿宋_GB2312" w:eastAsia="仿宋_GB2312"/>
        </w:rPr>
        <w:t>三、成交候选供应商并列的，由采购人、询价小组随机抽取确定成交供应商。</w:t>
      </w:r>
    </w:p>
    <w:p>
      <w:pPr>
        <w:pStyle w:val="null3"/>
      </w:pPr>
      <w:r>
        <w:rPr>
          <w:rFonts w:ascii="仿宋_GB2312" w:hAnsi="仿宋_GB2312" w:cs="仿宋_GB2312" w:eastAsia="仿宋_GB2312"/>
        </w:rPr>
        <w:t>四、采购人逾期未确定成交供应商且不提出异议的，视为确定评审报告提出的报价最低的供应商为成交供应商。</w:t>
      </w:r>
    </w:p>
    <w:p>
      <w:pPr>
        <w:pStyle w:val="null3"/>
        <w:outlineLvl w:val="2"/>
      </w:pPr>
      <w:r>
        <w:rPr>
          <w:rFonts w:ascii="仿宋_GB2312" w:hAnsi="仿宋_GB2312" w:cs="仿宋_GB2312" w:eastAsia="仿宋_GB2312"/>
          <w:sz w:val="28"/>
          <w:b/>
        </w:rPr>
        <w:t>5.7询价小组成员义务</w:t>
      </w:r>
    </w:p>
    <w:p>
      <w:pPr>
        <w:pStyle w:val="null3"/>
        <w:ind w:firstLine="480"/>
      </w:pPr>
      <w:r>
        <w:rPr>
          <w:rFonts w:ascii="仿宋_GB2312" w:hAnsi="仿宋_GB2312" w:cs="仿宋_GB2312" w:eastAsia="仿宋_GB2312"/>
        </w:rPr>
        <w:t>询价小组成员在政府采购活动中承担以下义务：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5.8询价采购活动纪律</w:t>
      </w:r>
    </w:p>
    <w:p>
      <w:pPr>
        <w:pStyle w:val="null3"/>
        <w:ind w:firstLine="480"/>
      </w:pPr>
      <w:r>
        <w:rPr>
          <w:rFonts w:ascii="仿宋_GB2312" w:hAnsi="仿宋_GB2312" w:cs="仿宋_GB2312" w:eastAsia="仿宋_GB2312"/>
        </w:rPr>
        <w:t>询价小组成员在政府采购活动中应当遵守以下工作纪律：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