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版本号：ZBZB-2026-287320260429001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大型食品销售企业体系指导辅助技术服务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ZBZB-2026-2873</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大型食品销售企业体系指导辅助技术服务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ZBZB-2026-2873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大型食品销售企业体系指导辅助技术服务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大型食品销售企业体系指导辅助技术服务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采购包1（大型食品销售企业体系指导辅助技术服务）：属于专门面向中小企业采购。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 供应商应提交的相关资格证明材料</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 供应商应提交的相关资格证明材料</w:t>
      </w:r>
    </w:p>
    <w:p>
      <w:pPr>
        <w:pStyle w:val="null3"/>
      </w:pPr>
      <w:r>
        <w:rPr>
          <w:rFonts w:ascii="仿宋_GB2312" w:hAnsi="仿宋_GB2312" w:cs="仿宋_GB2312" w:eastAsia="仿宋_GB2312"/>
        </w:rPr>
        <w:t>3、财务状况报告：提供2024或2025年度财务审计报告（至少包括常规和三表一注，成立时间至提交磋商响应文件截止时间不足一年的可提供成立后任意时段的资产负债表），或其开标前六个月内基本存款账户开户银行出具的资信证明； 供应商应提交的相关资格证明材料</w:t>
      </w:r>
    </w:p>
    <w:p>
      <w:pPr>
        <w:pStyle w:val="null3"/>
      </w:pPr>
      <w:r>
        <w:rPr>
          <w:rFonts w:ascii="仿宋_GB2312" w:hAnsi="仿宋_GB2312" w:cs="仿宋_GB2312" w:eastAsia="仿宋_GB2312"/>
        </w:rPr>
        <w:t>4、社会保障资金缴纳证明：提供2025年10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 供应商应提交的相关资格证明材料</w:t>
      </w:r>
    </w:p>
    <w:p>
      <w:pPr>
        <w:pStyle w:val="null3"/>
      </w:pPr>
      <w:r>
        <w:rPr>
          <w:rFonts w:ascii="仿宋_GB2312" w:hAnsi="仿宋_GB2312" w:cs="仿宋_GB2312" w:eastAsia="仿宋_GB2312"/>
        </w:rPr>
        <w:t>5、税收缴纳证明：提供2025年10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 供应商应提交的相关资格证明材料</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供应商应提交的相关资格证明材料</w:t>
      </w:r>
    </w:p>
    <w:p>
      <w:pPr>
        <w:pStyle w:val="null3"/>
      </w:pPr>
      <w:r>
        <w:rPr>
          <w:rFonts w:ascii="仿宋_GB2312" w:hAnsi="仿宋_GB2312" w:cs="仿宋_GB2312" w:eastAsia="仿宋_GB2312"/>
        </w:rPr>
        <w:t>7、承诺书：提供具有履行合同所必需的设备和专业技术能力的承诺书； 供应商应提交的相关资格证明材料</w:t>
      </w:r>
    </w:p>
    <w:p>
      <w:pPr>
        <w:pStyle w:val="null3"/>
      </w:pPr>
      <w:r>
        <w:rPr>
          <w:rFonts w:ascii="仿宋_GB2312" w:hAnsi="仿宋_GB2312" w:cs="仿宋_GB2312" w:eastAsia="仿宋_GB2312"/>
        </w:rPr>
        <w:t>8、磋商保证金：保证金转账凭证复印件或保函复印件，加盖公章。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银行账号：30205380002062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发改价格【2011】534号文规定，经协商由成交供应商向采购代理机构支付招标代理服务费（包含“招标代理费、会务费（如有）”），如本项目各包服务费不足伍仟元则供应商按伍仟元支付服务费。 缴交渠道： 开户名称：陕西正邦招标有限责任公司 开户银行：平安银行西安分行营业部/平安银行西安分行 银行账号： 30205380002062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 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联系电话：029-85578186</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大型食品销售企业体系指导辅助技术服务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143,600.00</w:t>
      </w:r>
    </w:p>
    <w:p>
      <w:pPr>
        <w:pStyle w:val="null3"/>
      </w:pPr>
      <w:r>
        <w:rPr>
          <w:rFonts w:ascii="仿宋_GB2312" w:hAnsi="仿宋_GB2312" w:cs="仿宋_GB2312" w:eastAsia="仿宋_GB2312"/>
        </w:rPr>
        <w:t>采购包最高限价（元）: 143,600.00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大型食品销售企业体系指导辅助技术服务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143,600.00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标的名称：大型食品销售企业体系指导辅助技术服务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2026年对4家大型连锁食品销售企业开展合规体系检查，每家需检查企业总部、总部仓库和3个连锁门店（涉及我省各地市），共20个点位。根据检查内容和成果出具4份检查报告（每家企业1份），全省年度工作情况总结1份，共计5份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履行结束并验收合格后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解决办法：1．在执行本合同中发生的或与本合同有关的争端，双方应通过友好协商解决，经协商在10天内不能达成协议时，则采取方式解决争议：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1.供应商缴纳保证金时请备注：2873保证金。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 供应商应提交的相关资格证明材料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 供应商应提交的相关资格证明材料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财务审计报告（至少包括常规和三表一注，成立时间至提交磋商响应文件截止时间不足一年的可提供成立后任意时段的资产负债表），或其开标前六个月内基本存款账户开户银行出具的资信证明； 供应商应提交的相关资格证明材料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 供应商应提交的相关资格证明材料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 供应商应提交的相关资格证明材料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供应商应提交的相关资格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 供应商应提交的相关资格证明材料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保证金转账凭证复印件或保函复印件，加盖公章。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区间分值0-9分： 评审标准细化内容： 投标人对项目的理解，内容包含①项目背景②项目需求③工作方向解读等进行综合评审。 评审标准量化内容： 前述要求的内容均有描述且符合本项目要求的得 9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 项目实际的，一处扣2分，扣完为止。不提供方案的不得分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区间分值0-12分： 评审标准细化内容： 投标人的服务方案，内容包含①服务内容②服务目标③服务标准等进行综合评审④服务分包方案：包括但不限于提供拟在中标后将中标项目的非主体、非关键性工作分包方案，且载明分包承担主体。 评审标准量化内容： 前述要求的内容均有描述且符合本项目要求的得12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区间分值0-6分： 评审标准细化内容： 投标人提供针对本项目的进度计划，内容包含①进度计划安排②进度计划保障措施等进行综合评审。 评审标准量化内容： 前述要求的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区间分值0-6分： 评审标准细化内容： 投标人提供针对本项目的重难点分析及解决措施，内容包含①针对本项目的重难点分析②针对重难点分析后的预防及解决措施等进行综合评审。 评审标准量化内容： 前述要求的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区间分值0-6分： 评审标准细化内容： 投标人的质量保证方案，内容包括①质量管理体系②质量保障措施及手段等进行综合评审。 评审标准量化内容： 前述要求的内容均有描述且符合本项目要求的得6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区间分值0-9分： 评审标准细化内容： 投标人针对本项目的管理制度。内容包括①内部管理制度②工作汇报制度③信息反馈处理制度等。 评审标准量化内容： 前述要求的内容均有描述且符合本项目要求的得9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区间分值0-9分： 评审标准细化内容： 投标人提供应急方案，方案内容包括但不限于①应急预案详述②应急工作流程③应急措施； 评审标准量化内容： 前述要求的内容均有描述且符合本项目要求的得9分；每缺少一项要求的方案内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区间分值0-5分： 评审标准细化及量化内容： 1.项目负责人具有本科及以上学历得2分； 2.项目负责人具有3年及以上类似项目经验的计3分。 注：1.须明确投入本项目的项目负责人。 2.学历提供毕业证书或学信网证明资料；类似项目经验需提供有效证明材料，包括但不限于劳动合同或成果文件或公示公告等证明材料。 3.提供开标前三个月任意一个月投标人为其缴纳的社保证明扫描件，未提供或提供不全的，本项整体不得分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区间分值0-12分： 评审标准细化内容： 投标人提供针对本项目的服务团队，内容包含但不限于①岗位配置方案②岗位职责③人员管理方案； 评审标准量化内容： 前述要求的内容均有描述且符合本项目要求的得12分；每缺少一项要求的方案内容扣4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1分，扣完为止；每有一项要求的方案内容有一处描述不切合项目实际的，一处扣2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区间分值0-6分： 评审标准细化及量化内容： 服务团队人员中: 1.每具有1个相关专业中级及以上职称的，得1分；本项最多得3分； 2.每具有1个本科及以上学历得1分；本项最多得3分； 注： (1)不含项目负责人； (2)提供职称证书复印件； (3)提供毕业证书或学信网证明资料； (4)同一人员职称和学历可以重复计分。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区间分值0-10分： 评审标准细化及量化内容： 投标人提供2022年1月至今类似项目业绩合同（以合同签订时间为准）；一个业绩得2分，最高得10分。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投标报价采用低价优先法计算，即满足招标文件要求且经评审后投标报价最低的报价为评审基准价，其价格分为满分。其他供应商人的价格分统一按照下列公式计算：投标报价得分=（评审基准价/投标报价）×10。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