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版本号：HYTF-20260806420260814001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航天基地12345市民热线运营服务项目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HYTF-202608064</w:t>
      </w:r>
      <w:r>
        <w:br/>
      </w:r>
      <w:r>
        <w:br/>
      </w:r>
      <w:r>
        <w:br/>
      </w:r>
    </w:p>
    <w:p>
      <w:pPr>
        <w:pStyle w:val="null3"/>
        <w:jc w:val="center"/>
        <w:outlineLvl w:val="2"/>
      </w:pPr>
      <w:r>
        <w:rPr>
          <w:rFonts w:ascii="仿宋_GB2312" w:hAnsi="仿宋_GB2312" w:cs="仿宋_GB2312" w:eastAsia="仿宋_GB2312"/>
          <w:sz w:val="28"/>
          <w:b/>
        </w:rPr>
        <w:t>西安国家民用航天产业基地管理委员会</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西安国家民用航天产业基地管理委员会</w:t>
      </w:r>
      <w:r>
        <w:rPr>
          <w:rFonts w:ascii="仿宋_GB2312" w:hAnsi="仿宋_GB2312" w:cs="仿宋_GB2312" w:eastAsia="仿宋_GB2312"/>
        </w:rPr>
        <w:t>委托，拟对</w:t>
      </w:r>
      <w:r>
        <w:rPr>
          <w:rFonts w:ascii="仿宋_GB2312" w:hAnsi="仿宋_GB2312" w:cs="仿宋_GB2312" w:eastAsia="仿宋_GB2312"/>
        </w:rPr>
        <w:t>航天基地12345市民热线运营服务项目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HYTF-202608064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航天基地12345市民热线运营服务项目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航天基地12345市民热线运营服务项目，主要负责12345市民热线工单转派、督办、回访，知识库更新维护，定期梳理月度、季度、年度数据通报等，服务期一年。</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10、本项目不接受联合体投标，不允许分包：本项目不接受联合体投标，不允许分包。投标人提供《非联合体不分包投标声明》，视为独立投标，不分包。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西安国家民用航天产业基地管理委员会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西安市航天中路369号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029-89691732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代理服务费收费标准：以中标金额为取费基数，招标代理服务费参照《国家计委关于印发&lt;招标代理服务收费管理暂行办法&gt;的通知》（计价格[2002]1980号）和（发改办价格[2011]534号 ）文件规定的标准收取。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西安国家民用航天产业基地管理委员会</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西安国家民用航天产业基地管理委员会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西安国家民用航天产业基地管理委员会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w:t>
      </w:r>
    </w:p>
    <w:p>
      <w:pPr>
        <w:pStyle w:val="null3"/>
      </w:pPr>
      <w:r>
        <w:rPr>
          <w:rFonts w:ascii="仿宋_GB2312" w:hAnsi="仿宋_GB2312" w:cs="仿宋_GB2312" w:eastAsia="仿宋_GB2312"/>
        </w:rPr>
        <w:t>联系电话：029-89284433-606</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航天基地12345市民热线运营服务项目，主要负责12345市民热线工单转派、督办、回访，知识库更新维护，定期梳理月度、季度、年度数据通报等，服务期一年。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航天基地12345市民热线运营服务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标的名称：航天基地12345市民热线运营服务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r>
              <w:rPr>
                <w:rFonts w:ascii="仿宋_GB2312" w:hAnsi="仿宋_GB2312" w:cs="仿宋_GB2312" w:eastAsia="仿宋_GB2312"/>
              </w:rPr>
              <w:t xml:space="preserve"> 一、</w:t>
            </w:r>
            <w:r>
              <w:rPr>
                <w:rFonts w:ascii="仿宋_GB2312" w:hAnsi="仿宋_GB2312" w:cs="仿宋_GB2312" w:eastAsia="仿宋_GB2312"/>
                <w:sz w:val="20"/>
                <w:b/>
              </w:rPr>
              <w:t>服务</w:t>
            </w:r>
            <w:r>
              <w:rPr>
                <w:rFonts w:ascii="仿宋_GB2312" w:hAnsi="仿宋_GB2312" w:cs="仿宋_GB2312" w:eastAsia="仿宋_GB2312"/>
                <w:sz w:val="20"/>
                <w:b/>
              </w:rPr>
              <w:t>内容</w:t>
            </w:r>
          </w:p>
          <w:p>
            <w:pPr>
              <w:pStyle w:val="null3"/>
              <w:ind w:firstLine="400"/>
              <w:jc w:val="both"/>
            </w:pPr>
            <w:r>
              <w:rPr>
                <w:rFonts w:ascii="仿宋_GB2312" w:hAnsi="仿宋_GB2312" w:cs="仿宋_GB2312" w:eastAsia="仿宋_GB2312"/>
                <w:sz w:val="20"/>
              </w:rPr>
              <w:t>1、负责航天基地12345市民服务热线平台工单接受确认、核实、转办、跟踪处理、协调、督办以及回访工作。</w:t>
            </w:r>
          </w:p>
          <w:p>
            <w:pPr>
              <w:pStyle w:val="null3"/>
              <w:ind w:firstLine="400"/>
              <w:jc w:val="both"/>
            </w:pPr>
            <w:r>
              <w:rPr>
                <w:rFonts w:ascii="仿宋_GB2312" w:hAnsi="仿宋_GB2312" w:cs="仿宋_GB2312" w:eastAsia="仿宋_GB2312"/>
                <w:sz w:val="20"/>
              </w:rPr>
              <w:t>2、负责航天基地门户网站诉求转办、跟踪处理、协调督办、发布工作。</w:t>
            </w:r>
          </w:p>
          <w:p>
            <w:pPr>
              <w:pStyle w:val="null3"/>
              <w:ind w:firstLine="400"/>
              <w:jc w:val="both"/>
            </w:pPr>
            <w:r>
              <w:rPr>
                <w:rFonts w:ascii="仿宋_GB2312" w:hAnsi="仿宋_GB2312" w:cs="仿宋_GB2312" w:eastAsia="仿宋_GB2312"/>
                <w:sz w:val="20"/>
              </w:rPr>
              <w:t>3、负责西安市政府后台的信息上报工作。</w:t>
            </w:r>
          </w:p>
          <w:p>
            <w:pPr>
              <w:pStyle w:val="null3"/>
              <w:ind w:firstLine="400"/>
              <w:jc w:val="both"/>
            </w:pPr>
            <w:r>
              <w:rPr>
                <w:rFonts w:ascii="仿宋_GB2312" w:hAnsi="仿宋_GB2312" w:cs="仿宋_GB2312" w:eastAsia="仿宋_GB2312"/>
                <w:sz w:val="20"/>
              </w:rPr>
              <w:t>4、负责航天基地市民诉求来电的接听、登记、转办和跟踪处理工作。</w:t>
            </w:r>
          </w:p>
          <w:p>
            <w:pPr>
              <w:pStyle w:val="null3"/>
              <w:ind w:firstLine="400"/>
              <w:jc w:val="both"/>
            </w:pPr>
            <w:r>
              <w:rPr>
                <w:rFonts w:ascii="仿宋_GB2312" w:hAnsi="仿宋_GB2312" w:cs="仿宋_GB2312" w:eastAsia="仿宋_GB2312"/>
                <w:sz w:val="20"/>
              </w:rPr>
              <w:t>5、负责航天基地12345市民服务热线平台诉求的日报提醒、双周报统计工作。</w:t>
            </w:r>
          </w:p>
          <w:p>
            <w:pPr>
              <w:pStyle w:val="null3"/>
              <w:ind w:firstLine="400"/>
              <w:jc w:val="both"/>
            </w:pPr>
            <w:r>
              <w:rPr>
                <w:rFonts w:ascii="仿宋_GB2312" w:hAnsi="仿宋_GB2312" w:cs="仿宋_GB2312" w:eastAsia="仿宋_GB2312"/>
                <w:sz w:val="20"/>
              </w:rPr>
              <w:t>6、负责航天基地12345市民服务热线平台诉求的日常数据统计等相关工作。</w:t>
            </w:r>
          </w:p>
          <w:p>
            <w:pPr>
              <w:pStyle w:val="null3"/>
              <w:ind w:firstLine="400"/>
              <w:jc w:val="both"/>
            </w:pPr>
            <w:r>
              <w:rPr>
                <w:rFonts w:ascii="仿宋_GB2312" w:hAnsi="仿宋_GB2312" w:cs="仿宋_GB2312" w:eastAsia="仿宋_GB2312"/>
                <w:sz w:val="20"/>
              </w:rPr>
              <w:t>7、完成党工委、管委会交办的其他工作。</w:t>
            </w:r>
          </w:p>
          <w:p>
            <w:pPr>
              <w:pStyle w:val="null3"/>
              <w:ind w:firstLine="400"/>
              <w:jc w:val="both"/>
            </w:pPr>
            <w:r>
              <w:rPr>
                <w:rFonts w:ascii="仿宋_GB2312" w:hAnsi="仿宋_GB2312" w:cs="仿宋_GB2312" w:eastAsia="仿宋_GB2312"/>
                <w:sz w:val="20"/>
              </w:rPr>
              <w:t>8、负责业务人员培训、业务能力的提升及考核工作。</w:t>
            </w:r>
          </w:p>
          <w:p>
            <w:pPr>
              <w:pStyle w:val="null3"/>
              <w:ind w:firstLine="400"/>
              <w:jc w:val="both"/>
            </w:pPr>
            <w:r>
              <w:rPr>
                <w:rFonts w:ascii="仿宋_GB2312" w:hAnsi="仿宋_GB2312" w:cs="仿宋_GB2312" w:eastAsia="仿宋_GB2312"/>
                <w:sz w:val="20"/>
                <w:b/>
              </w:rPr>
              <w:t>二、</w:t>
            </w:r>
            <w:r>
              <w:rPr>
                <w:rFonts w:ascii="仿宋_GB2312" w:hAnsi="仿宋_GB2312" w:cs="仿宋_GB2312" w:eastAsia="仿宋_GB2312"/>
                <w:sz w:val="20"/>
                <w:b/>
              </w:rPr>
              <w:t>服务要求</w:t>
            </w:r>
          </w:p>
          <w:p>
            <w:pPr>
              <w:pStyle w:val="null3"/>
              <w:ind w:firstLine="400"/>
              <w:jc w:val="both"/>
            </w:pPr>
            <w:r>
              <w:rPr>
                <w:rFonts w:ascii="仿宋_GB2312" w:hAnsi="仿宋_GB2312" w:cs="仿宋_GB2312" w:eastAsia="仿宋_GB2312"/>
                <w:sz w:val="20"/>
              </w:rPr>
              <w:t>1、负责本项目人员招聘，招录人员要求全日制统招大专及以上学历，其中研究生学历占比不得低于5%。</w:t>
            </w:r>
          </w:p>
          <w:p>
            <w:pPr>
              <w:pStyle w:val="null3"/>
              <w:ind w:firstLine="400"/>
              <w:jc w:val="both"/>
            </w:pPr>
            <w:r>
              <w:rPr>
                <w:rFonts w:ascii="仿宋_GB2312" w:hAnsi="仿宋_GB2312" w:cs="仿宋_GB2312" w:eastAsia="仿宋_GB2312"/>
                <w:sz w:val="20"/>
              </w:rPr>
              <w:t>2、负责为录用员工办理人事档案，签订劳动合同，提供社会保险相关服务，进行工伤事故申报、认定、赔付处理等。</w:t>
            </w:r>
          </w:p>
          <w:p>
            <w:pPr>
              <w:pStyle w:val="null3"/>
              <w:ind w:firstLine="400"/>
              <w:jc w:val="both"/>
            </w:pPr>
            <w:r>
              <w:rPr>
                <w:rFonts w:ascii="仿宋_GB2312" w:hAnsi="仿宋_GB2312" w:cs="仿宋_GB2312" w:eastAsia="仿宋_GB2312"/>
                <w:sz w:val="20"/>
              </w:rPr>
              <w:t>3、参照社会平均工资标准和本行业薪资现状综合确定具有竞争力的岗位工资，及时、足额发放工资和福利，员工福利包含但不限于取暖费、降温费、员工年度体检、年度评优等，并按要求交纳五险一金。</w:t>
            </w:r>
          </w:p>
          <w:p>
            <w:pPr>
              <w:pStyle w:val="null3"/>
              <w:ind w:firstLine="400"/>
              <w:jc w:val="both"/>
            </w:pPr>
            <w:r>
              <w:rPr>
                <w:rFonts w:ascii="仿宋_GB2312" w:hAnsi="仿宋_GB2312" w:cs="仿宋_GB2312" w:eastAsia="仿宋_GB2312"/>
                <w:sz w:val="20"/>
              </w:rPr>
              <w:t>4、负责处理合同期内所有劳务、劳资纠纷和调节管理纠纷，及时更换不能胜任工作的员工，维护本项目正常工作秩序。</w:t>
            </w:r>
          </w:p>
          <w:p>
            <w:pPr>
              <w:pStyle w:val="null3"/>
              <w:ind w:firstLine="400"/>
              <w:jc w:val="both"/>
            </w:pPr>
            <w:r>
              <w:rPr>
                <w:rFonts w:ascii="仿宋_GB2312" w:hAnsi="仿宋_GB2312" w:cs="仿宋_GB2312" w:eastAsia="仿宋_GB2312"/>
                <w:sz w:val="20"/>
              </w:rPr>
              <w:t>5、根据航天基地12345市民服务热线平台工作需要和具体岗位设置、招聘条件要求，提供11人的外包服务岗位。</w:t>
            </w:r>
          </w:p>
          <w:p>
            <w:pPr>
              <w:pStyle w:val="null3"/>
              <w:ind w:firstLine="400"/>
              <w:jc w:val="both"/>
            </w:pPr>
            <w:r>
              <w:rPr>
                <w:rFonts w:ascii="仿宋_GB2312" w:hAnsi="仿宋_GB2312" w:cs="仿宋_GB2312" w:eastAsia="仿宋_GB2312"/>
                <w:sz w:val="20"/>
              </w:rPr>
              <w:t>6、如后期人员变更，需经过甲方批准。</w:t>
            </w:r>
          </w:p>
          <w:p>
            <w:pPr>
              <w:pStyle w:val="null3"/>
              <w:numPr>
                <w:ilvl w:val="0"/>
                <w:numId w:val="1"/>
              </w:numPr>
            </w:pPr>
            <w:r>
              <w:rPr>
                <w:rFonts w:ascii="仿宋_GB2312" w:hAnsi="仿宋_GB2312" w:cs="仿宋_GB2312" w:eastAsia="仿宋_GB2312"/>
                <w:sz w:val="20"/>
                <w:b/>
              </w:rPr>
              <w:t>三、服务标准</w:t>
            </w:r>
          </w:p>
          <w:p>
            <w:pPr>
              <w:pStyle w:val="null3"/>
              <w:numPr>
                <w:ilvl w:val="0"/>
                <w:numId w:val="1"/>
              </w:numPr>
            </w:pPr>
            <w:r>
              <w:rPr>
                <w:rFonts w:ascii="仿宋_GB2312" w:hAnsi="仿宋_GB2312" w:cs="仿宋_GB2312" w:eastAsia="仿宋_GB2312"/>
                <w:sz w:val="21"/>
              </w:rPr>
              <w:t xml:space="preserve"> 1、政治素养良好，无犯罪违法违纪记录，严格遵守西安市政府各项规章制度、保密制度、服务规范等。</w:t>
            </w:r>
            <w:r>
              <w:br/>
            </w:r>
            <w:r>
              <w:rPr>
                <w:rFonts w:ascii="仿宋_GB2312" w:hAnsi="仿宋_GB2312" w:cs="仿宋_GB2312" w:eastAsia="仿宋_GB2312"/>
                <w:sz w:val="21"/>
              </w:rPr>
              <w:t xml:space="preserve"> 2、掌握后台服务基础知识，普通话标准，口齿清晰，口头表达能力强，有亲和力。  </w:t>
            </w:r>
          </w:p>
          <w:p>
            <w:pPr>
              <w:pStyle w:val="null3"/>
              <w:numPr>
                <w:ilvl w:val="0"/>
                <w:numId w:val="1"/>
              </w:numPr>
            </w:pPr>
            <w:r>
              <w:rPr>
                <w:rFonts w:ascii="仿宋_GB2312" w:hAnsi="仿宋_GB2312" w:cs="仿宋_GB2312" w:eastAsia="仿宋_GB2312"/>
                <w:sz w:val="21"/>
              </w:rPr>
              <w:t>3、具有良好的服务意识和团队精神，具有较强的应变能力、沟通技巧、判断能力、学习及适应能力。</w:t>
            </w:r>
          </w:p>
          <w:p>
            <w:pPr>
              <w:pStyle w:val="null3"/>
              <w:numPr>
                <w:ilvl w:val="0"/>
                <w:numId w:val="1"/>
              </w:numPr>
            </w:pPr>
            <w:r>
              <w:rPr>
                <w:rFonts w:ascii="仿宋_GB2312" w:hAnsi="仿宋_GB2312" w:cs="仿宋_GB2312" w:eastAsia="仿宋_GB2312"/>
                <w:sz w:val="20"/>
                <w:b/>
              </w:rPr>
              <w:t>四、商务要求</w:t>
            </w:r>
          </w:p>
          <w:p>
            <w:pPr>
              <w:pStyle w:val="null3"/>
              <w:ind w:firstLine="400"/>
              <w:jc w:val="both"/>
            </w:pPr>
            <w:r>
              <w:rPr>
                <w:rFonts w:ascii="仿宋_GB2312" w:hAnsi="仿宋_GB2312" w:cs="仿宋_GB2312" w:eastAsia="仿宋_GB2312"/>
                <w:sz w:val="20"/>
              </w:rPr>
              <w:t>1、服务期：一年。</w:t>
            </w:r>
          </w:p>
          <w:p>
            <w:pPr>
              <w:pStyle w:val="null3"/>
              <w:ind w:firstLine="400"/>
              <w:jc w:val="both"/>
            </w:pPr>
            <w:r>
              <w:rPr>
                <w:rFonts w:ascii="仿宋_GB2312" w:hAnsi="仿宋_GB2312" w:cs="仿宋_GB2312" w:eastAsia="仿宋_GB2312"/>
                <w:sz w:val="20"/>
              </w:rPr>
              <w:t>2、付款方式：每半年结算一次。半年期满后，于次月结算前半年的运维服务费用。由采购人负责结算，中标人开具付款所需等额有效的发票交采购人。</w:t>
            </w:r>
          </w:p>
          <w:p>
            <w:pPr>
              <w:pStyle w:val="null3"/>
            </w:pPr>
            <w:r>
              <w:rPr>
                <w:rFonts w:ascii="仿宋_GB2312" w:hAnsi="仿宋_GB2312" w:cs="仿宋_GB2312" w:eastAsia="仿宋_GB2312"/>
                <w:sz w:val="20"/>
              </w:rPr>
              <w:t xml:space="preserve">    3、服务地点：航天基地管委会12345热线中心。</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投标人根据项目采购需求配备相关人员。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服务地点：航天基地管委会12345热线中心。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进度款，每半年结算一次。半年期满后，于次月结算前半年的运维服务费用。由采购人负责结算，中标人开具付款所需等额有效的发票交采购人，达到付款条件起20个工作日内，支付合同总金额的50.0%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进度款，一年期满后，于第二年首月结算后半年的运维服务费用。由采购人负责结算，中标人开具付款所需等额有效的发票交采购人，达到付款条件起20个工作日内，支付合同总金额的50.0%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人需要在线提交所有通过电子化交易平台实施的政府采购项目的投标文件，中标供应商在中标结果公示后线下递交纸质投标文件正本壹份、副本壹份，递交文件地点：陕西省西安市国家民用航天产业基地神舟大道1666号新经济产业园北区3幢2层。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项目业绩一览表.docx 残疾人福利性单位声明函 标的清单 投标文件封面 资格证明材料.docx 投标人承诺书.docx 服务方案.docx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项目业绩一览表.docx 残疾人福利性单位声明函 标的清单 投标文件封面 资格证明材料.docx 投标人承诺书.docx 服务方案.docx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项目业绩一览表.docx 残疾人福利性单位声明函 标的清单 投标文件封面 资格证明材料.docx 投标人承诺书.docx 服务方案.docx 监狱企业的证明文件 报价明细表.docx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一、评审内容：针对本项目提供整体服务方案，包括但不限于：①项目总体理解与认识，对12345平台的了解程度；②服务内容；③工作流程；④服务标准；⑤服务过程的重点难点分析及解决措施等。 二、评审标准：服务方案各部分内容全面详细、阐述条理清晰详尽、符合本项目实际情况及实施要求的计15分；评审内容每缺一项扣3分，评审内容有瑕疵的根据情况扣分，扣完为止。 备注：评审内容“瑕疵”是指：内容粗略、逻辑混乱、描述过于简单、与项目特点不匹配、逻辑漏洞、出现常识性错误、存在不适用项目实际情况的情形或只有标题没有实质性内容等。（本表评分标准下述所有对于“瑕疵”内容的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人员聘用方案</w:t>
            </w:r>
          </w:p>
        </w:tc>
        <w:tc>
          <w:tcPr>
            <w:tcW w:type="dxa" w:w="2492"/>
          </w:tcPr>
          <w:p>
            <w:pPr>
              <w:pStyle w:val="null3"/>
            </w:pPr>
            <w:r>
              <w:rPr>
                <w:rFonts w:ascii="仿宋_GB2312" w:hAnsi="仿宋_GB2312" w:cs="仿宋_GB2312" w:eastAsia="仿宋_GB2312"/>
              </w:rPr>
              <w:t>一、评审内容：针对本项目提供人员聘用方案，包括但不限于：①人员招聘计划、招聘条件及流程；②人员绩效考核、薪酬管理、奖惩及人员培训等。 二、评审标准：方案各部分内容全面详细、阐述条理清晰详尽、符合本项目实际情况及实施要求的计5分；评审内容每缺一项扣2.5分，评审内容有瑕疵的根据情况扣分，扣完为止。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针对本项目提供服务保障方案，包括但不限于：①整体服务质量保障方案；②根据服务质量标准，定期对服务质量的实施情况进行检查和评估，并有发现问题及时整改的措施；③项目风险保障措施等。 二、评审标准：方案各部分内容全面详细、阐述条理清晰详尽、符合本项目实际情况及实施要求的计6分；评审内容每缺一项扣2分，评审内容有瑕疵的根据情况扣分，扣完为止。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项目管理制度</w:t>
            </w:r>
          </w:p>
        </w:tc>
        <w:tc>
          <w:tcPr>
            <w:tcW w:type="dxa" w:w="2492"/>
          </w:tcPr>
          <w:p>
            <w:pPr>
              <w:pStyle w:val="null3"/>
            </w:pPr>
            <w:r>
              <w:rPr>
                <w:rFonts w:ascii="仿宋_GB2312" w:hAnsi="仿宋_GB2312" w:cs="仿宋_GB2312" w:eastAsia="仿宋_GB2312"/>
              </w:rPr>
              <w:t>一、评审内容：针对本项目提供项目管理制度，包括但不限于：①现场运营管理制度；②保密制度（信息安全保密措施、人员保密管理等）；③安全管理制度；④档案管理制度等。 二、评审标准：相关制度内容全面详细、阐述条理清晰详尽、符合本项目实际情况及实施要求的计8分；评审内容每缺一项扣2分，评审内容有瑕疵的根据情况扣分，扣完为止。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一、评审内容：针对本项目提供应急预案，包括但不限于：①劳务、劳资纠纷的处理与应对措施；②各类突发状况的不同应急保障方案；③节假日及重大活动期间工作安排等。 二、评审标准：方案各部分内容全面详细、阐述条理清晰详尽、符合本项目实际情况及实施要求的计6分；评审内容每缺一项扣2分，评审内容有瑕疵的根据情况扣分，扣完为止。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服务团队人员配置</w:t>
            </w:r>
          </w:p>
        </w:tc>
        <w:tc>
          <w:tcPr>
            <w:tcW w:type="dxa" w:w="2492"/>
          </w:tcPr>
          <w:p>
            <w:pPr>
              <w:pStyle w:val="null3"/>
            </w:pPr>
            <w:r>
              <w:rPr>
                <w:rFonts w:ascii="仿宋_GB2312" w:hAnsi="仿宋_GB2312" w:cs="仿宋_GB2312" w:eastAsia="仿宋_GB2312"/>
              </w:rPr>
              <w:t>针对本项目提供服务团队人员配置，具体如下： 1、人员配置及分工（5分） 须按要求配备派单组组长、回访组组长、文字编辑、派单员等岗位人员，提供完整的人员配置清单（清单内容包含：具体人员姓名、年龄、从业时间、学历、岗位职责及分工），要求岗位设置完整、分工清晰具体，提供以上清单中所有内容计5分，不提供或缺项不得分。 2、具有热线服务项目管理经验的项目经理（5分，管理岗） （1）具有本科及以上学历得2分； （2）具有热线服务项目管理经验，提供履历表或项目任命书得1分。（3）具备中级及以上职称证书得2分。 3、至少配备11人，每有1人具有：（1）具有大专学历得0.5分，具有本科学历得1分，具有研究生学历得2分，最高10分； （2）具有热线服务项目工作经验，提供履历表或项目任命书得1分，最高8分。 备注：1、上述人员要求需提供身份证、学历证及工作经验证明材料复印件或扫描件并加盖公章，未提供不得分；2、相关人员需为本单位人员，需提供开标前6个月任意时间段缴纳社保的证明材料，未提供不得分。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1、为更好的服务于本项目及采购人，投标人对项目提出相应的服务承诺。 包括但不限于①承诺若出现运维服务人员因病不能工作的，及时调用其他运维服务人员补充，确保运维服务工作的正常进行且人员不随意更换；②承诺严格落实培训计划，提高服务团队能力素质；③承诺并接受采购人对运维管理服务的监督、批评和建议，合理优化服务工作流程，确保各项工作提速增效；④信息保密承诺等。 以上承诺每提供一项计1分，满分4分。 2、结合本项目实际情况，向采购人提出合理化建议或增值服务，每提供一条计1 分，满分2分。未提供或不满足本项目实际需求的不计分。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内（2023年1月1日起至今）具有同类项目业绩（合同内容需体现热线运营服务），业绩评审以合同为依据，每份业绩计2分，满分10分。（注：投标文件中提供合同复印件加盖投标人公章，业绩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根据投标人自2023年1月1日以来履行同类服务项目的履约能力进行评审（须与业绩中的合同对应，且为不同的甲方），每提供一份项目验收报告得2分，最多得6分。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满足招标文件要求且投标报价最低的投标人的价格为评审基准价，其价格分为满分。其他投标人的价格分统一按照下列公式计算： 投标报价得分=（评审基准价/投标报价）×价格权值×100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