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版本号：LZBE2026-53020260602001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2026年校园消防系统和灭火器的检测与维保项目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LZBE2026-530</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2026年校园消防系统和灭火器的检测与维保项目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LZBE2026-530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2026年校园消防系统和灭火器的检测与维保项目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2026年校园消防系统和灭火器的检测与维保项目，具体详见招标文件。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采购包1（2026年校园消防系统和灭火器的检测与维保）：属于专门面向中小企业采购。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投标人提供开标截止时间前三个月内基本开户银行出具的资信证明；或提供专业担保机构出具的投标担保函</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8、中小企业声明函：本项目专门面向中小企业采购(残疾人福利性单位、监狱企业视同小型、微型企业)，投标人需提供《中小企业声明函》(监狱企业的证明文件或《残疾人福利性单位声明函》)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银行账号：30201278018633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代理服务费收费标准：1、中标金额为 400,000 元（不含）以上：依据《国家计委关于印发〈招标代理服务收费管理暂行办法〉的通知》（计价格[2002]1980 号）及发改办价格（[2003]857 号文件）下浮 20%收取（收费标准的 80%）， 由中标单位向受托方支付。2、中标金额为 400,000 元（含）以下：服务费采取定额收取， 每个项目收费为 3000 元/项，由中标单位向受托方支付。3、本项目中标服务费按服务计取。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2026年校园消防系统和灭火器的检测与维保项目，具体详见招标文件。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2026年校园消防系统和灭火器的检测与维保项目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标的名称：2026年校园消防系统和灭火器的检测与维保项目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需求概况：</w:t>
            </w:r>
            <w:r>
              <w:br/>
            </w:r>
            <w:r>
              <w:rPr>
                <w:rFonts w:ascii="仿宋_GB2312" w:hAnsi="仿宋_GB2312" w:cs="仿宋_GB2312" w:eastAsia="仿宋_GB2312"/>
              </w:rPr>
              <w:t xml:space="preserve"> 高等学校消防安全管理规定第十六条 学校应当按照国家有关规定，配置消防设施和器材，每年组织检测维修，确保消防设施和器材完好有效。</w:t>
            </w:r>
            <w:r>
              <w:br/>
            </w:r>
            <w:r>
              <w:rPr>
                <w:rFonts w:ascii="仿宋_GB2312" w:hAnsi="仿宋_GB2312" w:cs="仿宋_GB2312" w:eastAsia="仿宋_GB2312"/>
              </w:rPr>
              <w:t xml:space="preserve"> 消防系统检测与维保项目：完成两校区所有含消防设施建筑场所，30余万平方米面积的消防维保。</w:t>
            </w:r>
            <w:r>
              <w:br/>
            </w:r>
            <w:r>
              <w:rPr>
                <w:rFonts w:ascii="仿宋_GB2312" w:hAnsi="仿宋_GB2312" w:cs="仿宋_GB2312" w:eastAsia="仿宋_GB2312"/>
              </w:rPr>
              <w:t xml:space="preserve"> 灭火器检测与维保项目：两校区2600具灭火器的检测换粉及更换，同时新增600具灭火器；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建设功能目标：</w:t>
            </w:r>
            <w:r>
              <w:br/>
            </w:r>
            <w:r>
              <w:rPr>
                <w:rFonts w:ascii="仿宋_GB2312" w:hAnsi="仿宋_GB2312" w:cs="仿宋_GB2312" w:eastAsia="仿宋_GB2312"/>
              </w:rPr>
              <w:t xml:space="preserve"> 陕铁院两校区教学、生活区域的建筑场所内均安装了消防联动系统和配备灭火器。按照消防部门要求，每年需对消防设施和器材进行维护及检测，以备建筑场所出现意外时，消防联动系统正常启动。学校每年按国家消防要求实施维保与检测，确保校园消防设施运行正常，防止消防安全事故发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采购内容和需求：</w:t>
            </w:r>
            <w:r>
              <w:br/>
            </w:r>
            <w:r>
              <w:rPr>
                <w:rFonts w:ascii="仿宋_GB2312" w:hAnsi="仿宋_GB2312" w:cs="仿宋_GB2312" w:eastAsia="仿宋_GB2312"/>
              </w:rPr>
              <w:t xml:space="preserve"> 1.服务范围；</w:t>
            </w:r>
            <w:r>
              <w:br/>
            </w:r>
            <w:r>
              <w:rPr>
                <w:rFonts w:ascii="仿宋_GB2312" w:hAnsi="仿宋_GB2312" w:cs="仿宋_GB2312" w:eastAsia="仿宋_GB2312"/>
              </w:rPr>
              <w:t xml:space="preserve"> 消防系统检测与维保项目：两校区24栋建筑场所，面积约31万平方。灭火器检测与维保项目：两校区2600具灭火器的检测换粉及更换，同时新增600具灭火器。</w:t>
            </w:r>
            <w:r>
              <w:br/>
            </w:r>
            <w:r>
              <w:rPr>
                <w:rFonts w:ascii="仿宋_GB2312" w:hAnsi="仿宋_GB2312" w:cs="仿宋_GB2312" w:eastAsia="仿宋_GB2312"/>
              </w:rPr>
              <w:t xml:space="preserve"> 2.服务要求；</w:t>
            </w:r>
            <w:r>
              <w:br/>
            </w:r>
            <w:r>
              <w:rPr>
                <w:rFonts w:ascii="仿宋_GB2312" w:hAnsi="仿宋_GB2312" w:cs="仿宋_GB2312" w:eastAsia="仿宋_GB2312"/>
              </w:rPr>
              <w:t xml:space="preserve"> （1）服务内容：</w:t>
            </w:r>
            <w:r>
              <w:br/>
            </w:r>
            <w:r>
              <w:rPr>
                <w:rFonts w:ascii="仿宋_GB2312" w:hAnsi="仿宋_GB2312" w:cs="仿宋_GB2312" w:eastAsia="仿宋_GB2312"/>
              </w:rPr>
              <w:t xml:space="preserve"> ①完成高新校区行政楼、教学楼、1#、2#、3#实训楼、文体中心、1#、2#、3#、4#、7#、8#学生公寓、东区餐饮中心、锅炉房、8#综合楼、22#餐饮中心、建筑实训基地、轨道实训基地、盾构实训基地、试验检测实训基地等20栋建筑物消防系统的检测与维保工作。</w:t>
            </w:r>
            <w:r>
              <w:br/>
            </w:r>
            <w:r>
              <w:rPr>
                <w:rFonts w:ascii="仿宋_GB2312" w:hAnsi="仿宋_GB2312" w:cs="仿宋_GB2312" w:eastAsia="仿宋_GB2312"/>
              </w:rPr>
              <w:t xml:space="preserve"> ②完成临渭校区A综合楼、高层住宅家属楼、实训楼、图书馆等4栋建筑物消防系统的检测与维保工作。</w:t>
            </w:r>
            <w:r>
              <w:br/>
            </w:r>
            <w:r>
              <w:rPr>
                <w:rFonts w:ascii="仿宋_GB2312" w:hAnsi="仿宋_GB2312" w:cs="仿宋_GB2312" w:eastAsia="仿宋_GB2312"/>
              </w:rPr>
              <w:t xml:space="preserve"> ③更换应急照明及疏散指示（不锈钢面）各250个；更换应急照明及疏散指示（应急照明疏散复合灯）80套；为500个室内消火栓栓头上油维护保养；为20个防火门安装闭门器及顺序器；更换指定标准亚克力消火栓柜门300个；消火栓柜门框体和柜门玻璃维修各50个。</w:t>
            </w:r>
            <w:r>
              <w:br/>
            </w:r>
            <w:r>
              <w:rPr>
                <w:rFonts w:ascii="仿宋_GB2312" w:hAnsi="仿宋_GB2312" w:cs="仿宋_GB2312" w:eastAsia="仿宋_GB2312"/>
              </w:rPr>
              <w:t xml:space="preserve"> ④完成两校区所有气体灭火装置进行检测，对检测中发现的问题予以维护。在检测中发现气体泄漏或气体不足时，由维保单位自行填充；对C1实训楼配电室和餐饮中心配电室的气体灭火主机及相关组件进行更换。</w:t>
            </w:r>
            <w:r>
              <w:br/>
            </w:r>
            <w:r>
              <w:rPr>
                <w:rFonts w:ascii="仿宋_GB2312" w:hAnsi="仿宋_GB2312" w:cs="仿宋_GB2312" w:eastAsia="仿宋_GB2312"/>
              </w:rPr>
              <w:t xml:space="preserve"> ⑤为两校区更换末端试水装置（含表弯，压力表、阀门、管件等）53套；为高新校区所有建筑消防栓管网和喷淋系统管网安装检修阀门，并对管网进行检修；为两校区安装温感检测设备30套，接入现有消防控制系统；为两校区水箱间更换4个补水阀门。</w:t>
            </w:r>
            <w:r>
              <w:br/>
            </w:r>
            <w:r>
              <w:rPr>
                <w:rFonts w:ascii="仿宋_GB2312" w:hAnsi="仿宋_GB2312" w:cs="仿宋_GB2312" w:eastAsia="仿宋_GB2312"/>
              </w:rPr>
              <w:t xml:space="preserve"> ⑥更换消防栓栓头70个；为临渭校区A楼更换屋面排烟风机280℃排烟防火阀、更换排烟风机控制柜、增加280℃防火阀连锁停风机功能；为高层家属楼更换屋面风机控制柜手自动旋钮，并对每台风机进行除锈上漆。</w:t>
            </w:r>
            <w:r>
              <w:br/>
            </w:r>
            <w:r>
              <w:rPr>
                <w:rFonts w:ascii="仿宋_GB2312" w:hAnsi="仿宋_GB2312" w:cs="仿宋_GB2312" w:eastAsia="仿宋_GB2312"/>
              </w:rPr>
              <w:t xml:space="preserve"> ⑦对两校区2600具灭火器进行检测换粉工作，同时新增600具4KG干粉灭火器。</w:t>
            </w:r>
            <w:r>
              <w:br/>
            </w:r>
            <w:r>
              <w:rPr>
                <w:rFonts w:ascii="仿宋_GB2312" w:hAnsi="仿宋_GB2312" w:cs="仿宋_GB2312" w:eastAsia="仿宋_GB2312"/>
              </w:rPr>
              <w:t xml:space="preserve"> ⑧更换烟感80套温感20套（与学校原有烟感需保持一致)，更换输入输出模块各10套（与学校原有模块需保持一致）。</w:t>
            </w:r>
            <w:r>
              <w:br/>
            </w:r>
            <w:r>
              <w:rPr>
                <w:rFonts w:ascii="仿宋_GB2312" w:hAnsi="仿宋_GB2312" w:cs="仿宋_GB2312" w:eastAsia="仿宋_GB2312"/>
              </w:rPr>
              <w:t xml:space="preserve"> ⑨更换消防水带80盘（10-65-25铁丝扎口），自救卷盘50盘，购置水带枪头50个（dn65）。</w:t>
            </w:r>
            <w:r>
              <w:br/>
            </w:r>
            <w:r>
              <w:rPr>
                <w:rFonts w:ascii="仿宋_GB2312" w:hAnsi="仿宋_GB2312" w:cs="仿宋_GB2312" w:eastAsia="仿宋_GB2312"/>
              </w:rPr>
              <w:t xml:space="preserve"> （2）服务标准：</w:t>
            </w:r>
            <w:r>
              <w:br/>
            </w:r>
            <w:r>
              <w:rPr>
                <w:rFonts w:ascii="仿宋_GB2312" w:hAnsi="仿宋_GB2312" w:cs="仿宋_GB2312" w:eastAsia="仿宋_GB2312"/>
              </w:rPr>
              <w:t xml:space="preserve"> 消防系统检测与维保项目</w:t>
            </w:r>
            <w:r>
              <w:br/>
            </w:r>
            <w:r>
              <w:rPr>
                <w:rFonts w:ascii="仿宋_GB2312" w:hAnsi="仿宋_GB2312" w:cs="仿宋_GB2312" w:eastAsia="仿宋_GB2312"/>
              </w:rPr>
              <w:t xml:space="preserve"> ①按国家和陕西省现行的质量评定标准和检测技术验收规范执行。</w:t>
            </w:r>
            <w:r>
              <w:br/>
            </w:r>
            <w:r>
              <w:rPr>
                <w:rFonts w:ascii="仿宋_GB2312" w:hAnsi="仿宋_GB2312" w:cs="仿宋_GB2312" w:eastAsia="仿宋_GB2312"/>
              </w:rPr>
              <w:t xml:space="preserve"> ②对所有建筑面积进行消防检测完工后，对不符合消防要求的消防系统及设备进行更换或维修（更换或维修需符合消防原设计要求），并承担所有更换或加装、维修材料费用、人工费用等。</w:t>
            </w:r>
            <w:r>
              <w:br/>
            </w:r>
            <w:r>
              <w:rPr>
                <w:rFonts w:ascii="仿宋_GB2312" w:hAnsi="仿宋_GB2312" w:cs="仿宋_GB2312" w:eastAsia="仿宋_GB2312"/>
              </w:rPr>
              <w:t xml:space="preserve"> ③自合同签订之日起2个月内完成检测与维修，出具国家消防部门认可的消防检测报告合格证书。</w:t>
            </w:r>
            <w:r>
              <w:br/>
            </w:r>
            <w:r>
              <w:rPr>
                <w:rFonts w:ascii="仿宋_GB2312" w:hAnsi="仿宋_GB2312" w:cs="仿宋_GB2312" w:eastAsia="仿宋_GB2312"/>
              </w:rPr>
              <w:t xml:space="preserve"> ④乙方的维保期一年，时间自检测合格报告出具之日算起。维保单位每月不少于2次对所有建筑面积消防设施设备进行全面维护，发现问题及时处理维修，并承担维保期间所有的维修材料费用、人工费用等，确保学校消防设施正常运行。</w:t>
            </w:r>
            <w:r>
              <w:br/>
            </w:r>
            <w:r>
              <w:rPr>
                <w:rFonts w:ascii="仿宋_GB2312" w:hAnsi="仿宋_GB2312" w:cs="仿宋_GB2312" w:eastAsia="仿宋_GB2312"/>
              </w:rPr>
              <w:t xml:space="preserve"> 灭火器检测与维保项目：</w:t>
            </w:r>
            <w:r>
              <w:br/>
            </w:r>
            <w:r>
              <w:rPr>
                <w:rFonts w:ascii="仿宋_GB2312" w:hAnsi="仿宋_GB2312" w:cs="仿宋_GB2312" w:eastAsia="仿宋_GB2312"/>
              </w:rPr>
              <w:t xml:space="preserve"> ①对灭火器进行维修、检测及换粉等，必须达到国家消防部门的标准和要求，并出具合格标识贴于灭火器上。</w:t>
            </w:r>
            <w:r>
              <w:br/>
            </w:r>
            <w:r>
              <w:rPr>
                <w:rFonts w:ascii="仿宋_GB2312" w:hAnsi="仿宋_GB2312" w:cs="仿宋_GB2312" w:eastAsia="仿宋_GB2312"/>
              </w:rPr>
              <w:t xml:space="preserve"> ②免费对学校师生进行消防培训，并配合学校的消防演练。</w:t>
            </w:r>
            <w:r>
              <w:br/>
            </w:r>
            <w:r>
              <w:rPr>
                <w:rFonts w:ascii="仿宋_GB2312" w:hAnsi="仿宋_GB2312" w:cs="仿宋_GB2312" w:eastAsia="仿宋_GB2312"/>
              </w:rPr>
              <w:t xml:space="preserve"> ③维保期一年，必须确保学校灭火器正常运行。乙方每月不少于2次对学校的灭火器进行全面维护与检查，发现问题及时处理维修，维保期间所有的维修材料费用、人工费用由乙方承担。</w:t>
            </w:r>
            <w:r>
              <w:br/>
            </w:r>
            <w:r>
              <w:rPr>
                <w:rFonts w:ascii="仿宋_GB2312" w:hAnsi="仿宋_GB2312" w:cs="仿宋_GB2312" w:eastAsia="仿宋_GB2312"/>
              </w:rPr>
              <w:t xml:space="preserve"> （3）服务期限：自检测合格报告出具之日算起一年                                                </w:t>
            </w:r>
            <w:r>
              <w:br/>
            </w:r>
            <w:r>
              <w:rPr>
                <w:rFonts w:ascii="仿宋_GB2312" w:hAnsi="仿宋_GB2312" w:cs="仿宋_GB2312" w:eastAsia="仿宋_GB2312"/>
              </w:rPr>
              <w:t xml:space="preserve"> 3、服务事项的验收（考核）标准</w:t>
            </w:r>
            <w:r>
              <w:br/>
            </w:r>
            <w:r>
              <w:rPr>
                <w:rFonts w:ascii="仿宋_GB2312" w:hAnsi="仿宋_GB2312" w:cs="仿宋_GB2312" w:eastAsia="仿宋_GB2312"/>
              </w:rPr>
              <w:t xml:space="preserve">  灭火器要求按国家消防部门的标准和要求，并出具合格标识贴于灭火器上。</w:t>
            </w:r>
            <w:r>
              <w:br/>
            </w:r>
            <w:r>
              <w:rPr>
                <w:rFonts w:ascii="仿宋_GB2312" w:hAnsi="仿宋_GB2312" w:cs="仿宋_GB2312" w:eastAsia="仿宋_GB2312"/>
              </w:rPr>
              <w:t xml:space="preserve"> 消防系统检测与维保要求出具国家消防部门认可的消防检测报告合格证书。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服务期限：自检测合格报告出具之日算起一年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对甲方的所有建筑面积进行消防检测完工后，对不符合消防要求的消防系统及设备进行维修（维修需符合消防原设计要求），检测及维修合格后，出具国家消防部门认可的消防检测报告合格证书。完成消防系统年度消防检测报告合格证书备案和灭火器换粉和检测更新后，乙方向甲方提供增值税专用发票（全额），达到付款条件起10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其他，合同到期后，达到付款条件起10个工作日内，支付合同总金额的10.0%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1、本项目需要落实的政府采购政策: （1）《国务院办公厅关于建立政府强制采购节能产品制度的通知》（国办发〔2007〕51号）；（2）《财政部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（10）《国务院办公厅关于在政府采购中实施本国产品标准及相关政策的通知》（国办发〔2025〕34号）； （11）其他需要落实的政府采购政策。 2、政府采购信用融资政策 政府采购信用融资是指银行业金融机构以政府采购诚信考核和信用审查为基础，凭借政府采购合同，按优于一般中小企业的贷款利率直接向申请贷款的投标人发放贷款的一种融资方式。融资金额未超过政府采购合同金额的，银行原则上不得要求投标人提供财产抵押或第三方担保或其他任何形式的担保条件。 3、保证金的退还：自中标通知书发出之日起5个工作日内退还未中标单位的投标保证金,自采购合同签订之日起5个工作日内退还中标人的投标保证金。 4、招标文件中所有的商务要求均为实质性要求，投标人必须响应并满足。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其他说明.docx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投标文件截止时间不足一年的可提供成立后任意时段的资产负债表）；或投标人提供开标截止时间前三个月内基本开户银行出具的资信证明；或提供专业担保机构出具的投标担保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本项目专门面向中小企业采购(残疾人福利性单位、监狱企业视同小型、微型企业)，投标人需提供《中小企业声明函》(监狱企业的证明文件或《残疾人福利性单位声明函》)</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投标函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投标文件的服务期、服务地点、付款方式、合同等商务内容符合招标文件要求</w:t>
            </w:r>
          </w:p>
        </w:tc>
        <w:tc>
          <w:tcPr>
            <w:tcW w:type="dxa" w:w="1661"/>
          </w:tcPr>
          <w:p>
            <w:pPr>
              <w:pStyle w:val="null3"/>
            </w:pPr>
            <w:r>
              <w:rPr>
                <w:rFonts w:ascii="仿宋_GB2312" w:hAnsi="仿宋_GB2312" w:cs="仿宋_GB2312" w:eastAsia="仿宋_GB2312"/>
              </w:rPr>
              <w:t>商务应答表 其他说明.docx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开标一览表 投标人资格条件证明文件.docx 分项报价表.docx 投标函 中小企业声明函 残疾人福利性单位声明函 商务应答表 服务内容及服务要求应答表 标的清单 投标文件封面 其他说明.docx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 投标人资格条件证明文件.docx 分项报价表.docx 投标函 中小企业声明函 残疾人福利性单位声明函 商务应答表 服务内容及服务要求应答表 标的清单 投标文件封面 其他说明.docx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消防系统检测与维保方案 A.方案非常详细并且完整可行、有针对性，完全满足项目实施的得10分； B.方案详细、完整，可行、有针对性，满足项目实施的得8分； C.方案比较详细完整、可行，较利于项目实施的得5分； D.方案基本可行，基本满足项目实施需要的得2分； E.未提供得0分。 灭火器检测与维保方案 A.方案非常详细并且完整可行、有针对性，完全满足项目实施的得10分； B.方案详细、完整，可行、有针对性，满足项目实施的得8分； C.方案比较详细完整、可行，较利于项目实施的得5分； D.方案基本可行，基本满足项目实施需要的得2分； E.未提供得0分。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针对本项目制定详细的质量保证措施，措施内容包含①质量控制制度②质量控制标准③质量控制程序。 保证措施内容全面详细、阐述条理清晰详尽、符合本项目采购需求得6分；以上分项每缺少一项内容扣2分；有某一项不完整或不符合实际要求或不满足实施要求或套用其他项目内容的每项得1分；未提供不得分。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2详细评审--质量保证措施.docx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具有良好的管理制度，内容包括：①岗位制度：具有岗位职责、服务质量标准、岗位制度、作业流程②内控制度：具有管理组织机构、内部管理制度、监督机制③人员管理制度：具有员工日常管理办法、请销假制度、仪容仪表制度。 管理制度内容全面详细、阐述条理清晰详尽、符合本项目采购需求得3分；以上分项每缺少一项内容扣1分；有某一项不完整或不符合实际要求或不满足实施要求或套用其他项目内容的每项得0.5分；未提供不得分。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3详细评审--管理制度.docx</w:t>
            </w:r>
          </w:p>
        </w:tc>
      </w:tr>
      <w:tr>
        <w:tc>
          <w:tcPr>
            <w:tcW w:type="dxa" w:w="831"/>
            <w:vMerge/>
          </w:tcPr>
          <w:p/>
        </w:tc>
        <w:tc>
          <w:tcPr>
            <w:tcW w:type="dxa" w:w="1661"/>
          </w:tcPr>
          <w:p>
            <w:pPr>
              <w:pStyle w:val="null3"/>
            </w:pPr>
            <w:r>
              <w:rPr>
                <w:rFonts w:ascii="仿宋_GB2312" w:hAnsi="仿宋_GB2312" w:cs="仿宋_GB2312" w:eastAsia="仿宋_GB2312"/>
              </w:rPr>
              <w:t>项目组织架构及人员配备</w:t>
            </w:r>
          </w:p>
        </w:tc>
        <w:tc>
          <w:tcPr>
            <w:tcW w:type="dxa" w:w="2492"/>
          </w:tcPr>
          <w:p>
            <w:pPr>
              <w:pStyle w:val="null3"/>
            </w:pPr>
            <w:r>
              <w:rPr>
                <w:rFonts w:ascii="仿宋_GB2312" w:hAnsi="仿宋_GB2312" w:cs="仿宋_GB2312" w:eastAsia="仿宋_GB2312"/>
              </w:rPr>
              <w:t>根据供应商提供的本项目组织架构、人员配备以及管理方案进行综合评审： A.供应商能够承诺保证有非常足够的人力、项目组织架构清晰，职责分工明确，管理方案非常合理、协调性非常高的，完全适用且优于本项目需求的，得10分； B.供应商能够承诺保证有较足够的人力、项目组织架构较清晰，职责分工较明确，管理方案合理、协调性较高，完全适用本项目需求的，得8分； C.供应商能够承诺保证有基本足够的人力、项目组织架构基本清晰，职责分工基本明确，管理方案合理、协调性一般，基本适用本项目需求的，得5分； D.供应商不能够保证有足够的人力，缺少项目组织架构，职责分工简单，管理方案不合理、协调性差的，有不适用本项目需求的，得2分；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4详细评审--项目组织架构及人员配备.docx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1.拟派项目人员中具有消防设施操作员国家职业资格证书的，每提供1人得1分，最高得3分； 2.拟派项目人员中通过消防行业特有工种职业技能鉴定,持有技师及以上等级职业资格证书的维修人员，每提供1人得1分，最高得2分。 （以上人员证书须提供加盖公章的复印件，不提供不得分。）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5详细评审--人员证书.docx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有服务保障措施，如对服务态度和维保服务质量较差的人员有具体的处罚办法。 A.保障措施非常详细并且完整可行、有针对性，奖惩制度分明，完全满足项目实施的得5分； B.保障措施比较详细完整、可行，奖惩制度简单，较利于项目实施的得3分； C.保障措施基本可行，奖惩制度欠缺，基本满足项目实施需要的得1分; D.未提供得0分。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6详细评审--服务保障措施.docx</w:t>
            </w:r>
          </w:p>
        </w:tc>
      </w:tr>
      <w:tr>
        <w:tc>
          <w:tcPr>
            <w:tcW w:type="dxa" w:w="831"/>
            <w:vMerge/>
          </w:tcPr>
          <w:p/>
        </w:tc>
        <w:tc>
          <w:tcPr>
            <w:tcW w:type="dxa" w:w="1661"/>
          </w:tcPr>
          <w:p>
            <w:pPr>
              <w:pStyle w:val="null3"/>
            </w:pPr>
            <w:r>
              <w:rPr>
                <w:rFonts w:ascii="仿宋_GB2312" w:hAnsi="仿宋_GB2312" w:cs="仿宋_GB2312" w:eastAsia="仿宋_GB2312"/>
              </w:rPr>
              <w:t>应急措施保障</w:t>
            </w:r>
          </w:p>
        </w:tc>
        <w:tc>
          <w:tcPr>
            <w:tcW w:type="dxa" w:w="2492"/>
          </w:tcPr>
          <w:p>
            <w:pPr>
              <w:pStyle w:val="null3"/>
            </w:pPr>
            <w:r>
              <w:rPr>
                <w:rFonts w:ascii="仿宋_GB2312" w:hAnsi="仿宋_GB2312" w:cs="仿宋_GB2312" w:eastAsia="仿宋_GB2312"/>
              </w:rPr>
              <w:t>针对本项目提供应急措施保障，措施保障内容包含：①应急预案②应急处理响应时间③应急人数及人员安排④保障措施。措施各部分内容全面详细、阐述条理清晰详尽、符合本项目采购需求得8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7详细评审--应急措施保障.docx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培训方案，培训方案内容包含：①培训计划②培训时间③培训内容④培训人数⑤培训方式。方案各部分内容全面详细、阐述条理清晰详尽、符合本项目采购需求得5分，以上分项每缺少一项内容扣1分，有某一项不完整或不符合实际要求或不满足培训要求或套用其他项目内容的扣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提供2024年1月1日以来类似项目业绩。以合同签订日期为准，并加盖供应商公章的合同关键页复印件为计分依据，每份合格业绩合同计1分，满分5分。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投标人应遵循学校校园文化育人体系，配合学校营造良好的校园育人环境，围绕环境育人、文化育人、活动育人、服务育人等各个方面，提供相应的承诺及方案，0-3分，未提供不得分。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10详细评审--校园文化.docx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其他说明.docx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详见附件：1详细评审--服务方案.docx</w:t>
      </w:r>
    </w:p>
    <w:p>
      <w:pPr>
        <w:pStyle w:val="null3"/>
        <w:ind w:firstLine="960"/>
      </w:pPr>
      <w:r>
        <w:rPr>
          <w:rFonts w:ascii="仿宋_GB2312" w:hAnsi="仿宋_GB2312" w:cs="仿宋_GB2312" w:eastAsia="仿宋_GB2312"/>
        </w:rPr>
        <w:t>详见附件：2详细评审--质量保证措施.docx</w:t>
      </w:r>
    </w:p>
    <w:p>
      <w:pPr>
        <w:pStyle w:val="null3"/>
        <w:ind w:firstLine="960"/>
      </w:pPr>
      <w:r>
        <w:rPr>
          <w:rFonts w:ascii="仿宋_GB2312" w:hAnsi="仿宋_GB2312" w:cs="仿宋_GB2312" w:eastAsia="仿宋_GB2312"/>
        </w:rPr>
        <w:t>详见附件：3详细评审--管理制度.docx</w:t>
      </w:r>
    </w:p>
    <w:p>
      <w:pPr>
        <w:pStyle w:val="null3"/>
        <w:ind w:firstLine="960"/>
      </w:pPr>
      <w:r>
        <w:rPr>
          <w:rFonts w:ascii="仿宋_GB2312" w:hAnsi="仿宋_GB2312" w:cs="仿宋_GB2312" w:eastAsia="仿宋_GB2312"/>
        </w:rPr>
        <w:t>详见附件：4详细评审--项目组织架构及人员配备.docx</w:t>
      </w:r>
    </w:p>
    <w:p>
      <w:pPr>
        <w:pStyle w:val="null3"/>
        <w:ind w:firstLine="960"/>
      </w:pPr>
      <w:r>
        <w:rPr>
          <w:rFonts w:ascii="仿宋_GB2312" w:hAnsi="仿宋_GB2312" w:cs="仿宋_GB2312" w:eastAsia="仿宋_GB2312"/>
        </w:rPr>
        <w:t>详见附件：5详细评审--人员证书.docx</w:t>
      </w:r>
    </w:p>
    <w:p>
      <w:pPr>
        <w:pStyle w:val="null3"/>
        <w:ind w:firstLine="960"/>
      </w:pPr>
      <w:r>
        <w:rPr>
          <w:rFonts w:ascii="仿宋_GB2312" w:hAnsi="仿宋_GB2312" w:cs="仿宋_GB2312" w:eastAsia="仿宋_GB2312"/>
        </w:rPr>
        <w:t>详见附件：6详细评审--服务保障措施.docx</w:t>
      </w:r>
    </w:p>
    <w:p>
      <w:pPr>
        <w:pStyle w:val="null3"/>
        <w:ind w:firstLine="960"/>
      </w:pPr>
      <w:r>
        <w:rPr>
          <w:rFonts w:ascii="仿宋_GB2312" w:hAnsi="仿宋_GB2312" w:cs="仿宋_GB2312" w:eastAsia="仿宋_GB2312"/>
        </w:rPr>
        <w:t>详见附件：7详细评审--应急措施保障.docx</w:t>
      </w:r>
    </w:p>
    <w:p>
      <w:pPr>
        <w:pStyle w:val="null3"/>
        <w:ind w:firstLine="960"/>
      </w:pPr>
      <w:r>
        <w:rPr>
          <w:rFonts w:ascii="仿宋_GB2312" w:hAnsi="仿宋_GB2312" w:cs="仿宋_GB2312" w:eastAsia="仿宋_GB2312"/>
        </w:rPr>
        <w:t>详见附件：8详细评审--培训方案.docx</w:t>
      </w:r>
    </w:p>
    <w:p>
      <w:pPr>
        <w:pStyle w:val="null3"/>
        <w:ind w:firstLine="960"/>
      </w:pPr>
      <w:r>
        <w:rPr>
          <w:rFonts w:ascii="仿宋_GB2312" w:hAnsi="仿宋_GB2312" w:cs="仿宋_GB2312" w:eastAsia="仿宋_GB2312"/>
        </w:rPr>
        <w:t>详见附件：9详细评审--业绩.docx</w:t>
      </w:r>
    </w:p>
    <w:p>
      <w:pPr>
        <w:pStyle w:val="null3"/>
        <w:ind w:firstLine="960"/>
      </w:pPr>
      <w:r>
        <w:rPr>
          <w:rFonts w:ascii="仿宋_GB2312" w:hAnsi="仿宋_GB2312" w:cs="仿宋_GB2312" w:eastAsia="仿宋_GB2312"/>
        </w:rPr>
        <w:t>详见附件：10详细评审--校园文化.docx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