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09020">
      <w:pPr>
        <w:jc w:val="center"/>
        <w:rPr>
          <w:rFonts w:hint="eastAsia"/>
          <w:b/>
          <w:bCs/>
          <w:lang w:val="en-US" w:eastAsia="zh-CN"/>
        </w:rPr>
      </w:pPr>
      <w:r>
        <w:rPr>
          <w:rFonts w:hint="eastAsia"/>
          <w:b/>
          <w:bCs/>
          <w:lang w:val="en-US" w:eastAsia="zh-CN"/>
        </w:rPr>
        <w:t>资格证明文件</w:t>
      </w:r>
    </w:p>
    <w:p w14:paraId="1A6085C0">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具有独立承担民事责任能力的法人、其它组织或自然人，出具合法有效的营业执照等相关证明文件，自然人参与的提供其身份证明</w:t>
      </w:r>
    </w:p>
    <w:p w14:paraId="61862A9A">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76D26E7C">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提供响应文件提交截止时间前六个月内任意一个月的社会保障资金缴存单据或社保机构开具的社会保险参保缴费情况证明，依法不需要缴纳社会保障资金的单位应提供相关证明材料</w:t>
      </w:r>
    </w:p>
    <w:p w14:paraId="1385BEFC">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提供响应文件提交截止时间前六个月内已缴纳的任意一个月的纳税证明或完税证明，依法免税的单位应提供相关证明材料</w:t>
      </w:r>
    </w:p>
    <w:p w14:paraId="1938DF0F">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14:paraId="43955CC6">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提供具有履行合同所必需的设备和专业技术能力的承诺</w:t>
      </w:r>
    </w:p>
    <w:p w14:paraId="449ADA57">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法定代表人授权书（附法定代表人、被授权人身份证复印件）（法定代表人直接参加投标，须提供法定代表人身份证明书）</w:t>
      </w:r>
    </w:p>
    <w:p w14:paraId="5308AA50">
      <w:p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51F6AD8A">
      <w:pPr>
        <w:spacing w:line="360" w:lineRule="auto"/>
        <w:rPr>
          <w:rFonts w:hint="eastAsia" w:ascii="宋体" w:hAnsi="宋体" w:eastAsia="宋体" w:cs="宋体"/>
          <w:sz w:val="21"/>
          <w:szCs w:val="21"/>
          <w:lang w:val="en-US" w:eastAsia="zh-CN"/>
        </w:rPr>
      </w:pPr>
    </w:p>
    <w:p w14:paraId="567E9708">
      <w:pPr>
        <w:spacing w:line="360" w:lineRule="auto"/>
        <w:rPr>
          <w:rFonts w:hint="eastAsia" w:ascii="宋体" w:hAnsi="宋体" w:eastAsia="宋体" w:cs="宋体"/>
          <w:sz w:val="21"/>
          <w:szCs w:val="21"/>
          <w:lang w:val="en-US" w:eastAsia="zh-CN"/>
        </w:rPr>
      </w:pPr>
    </w:p>
    <w:p w14:paraId="423D1658">
      <w:pPr>
        <w:spacing w:line="360" w:lineRule="auto"/>
        <w:rPr>
          <w:rFonts w:hint="eastAsia" w:ascii="宋体" w:hAnsi="宋体" w:eastAsia="宋体" w:cs="宋体"/>
          <w:sz w:val="21"/>
          <w:szCs w:val="21"/>
          <w:lang w:val="en-US" w:eastAsia="zh-CN"/>
        </w:rPr>
      </w:pPr>
    </w:p>
    <w:p w14:paraId="1A40C047">
      <w:pPr>
        <w:spacing w:line="360" w:lineRule="auto"/>
        <w:rPr>
          <w:rFonts w:hint="eastAsia" w:ascii="宋体" w:hAnsi="宋体" w:eastAsia="宋体" w:cs="宋体"/>
          <w:sz w:val="21"/>
          <w:szCs w:val="21"/>
          <w:lang w:val="en-US" w:eastAsia="zh-CN"/>
        </w:rPr>
      </w:pPr>
    </w:p>
    <w:p w14:paraId="6A89032B">
      <w:pPr>
        <w:spacing w:line="360" w:lineRule="auto"/>
        <w:rPr>
          <w:rFonts w:hint="eastAsia" w:ascii="宋体" w:hAnsi="宋体" w:eastAsia="宋体" w:cs="宋体"/>
          <w:sz w:val="21"/>
          <w:szCs w:val="21"/>
          <w:lang w:val="en-US" w:eastAsia="zh-CN"/>
        </w:rPr>
      </w:pPr>
    </w:p>
    <w:p w14:paraId="2B403591">
      <w:pPr>
        <w:spacing w:line="360" w:lineRule="auto"/>
        <w:rPr>
          <w:rFonts w:hint="eastAsia" w:ascii="宋体" w:hAnsi="宋体" w:eastAsia="宋体" w:cs="宋体"/>
          <w:sz w:val="21"/>
          <w:szCs w:val="21"/>
          <w:lang w:val="en-US" w:eastAsia="zh-CN"/>
        </w:rPr>
      </w:pPr>
    </w:p>
    <w:p w14:paraId="2F035507">
      <w:pPr>
        <w:spacing w:line="360" w:lineRule="auto"/>
        <w:rPr>
          <w:rFonts w:hint="eastAsia" w:ascii="宋体" w:hAnsi="宋体" w:eastAsia="宋体" w:cs="宋体"/>
          <w:sz w:val="21"/>
          <w:szCs w:val="21"/>
          <w:lang w:val="en-US" w:eastAsia="zh-CN"/>
        </w:rPr>
      </w:pPr>
    </w:p>
    <w:p w14:paraId="1260456F">
      <w:pPr>
        <w:spacing w:line="360" w:lineRule="auto"/>
        <w:rPr>
          <w:rFonts w:hint="eastAsia" w:ascii="宋体" w:hAnsi="宋体" w:eastAsia="宋体" w:cs="宋体"/>
          <w:sz w:val="21"/>
          <w:szCs w:val="21"/>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韩城黄龙山褐马鸡保护研究中心</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w:t>
      </w:r>
      <w:r>
        <w:rPr>
          <w:rFonts w:hint="eastAsia" w:ascii="宋体" w:hAnsi="宋体" w:eastAsia="宋体" w:cs="宋体"/>
          <w:color w:val="auto"/>
          <w:kern w:val="0"/>
          <w:sz w:val="21"/>
          <w:szCs w:val="21"/>
          <w:highlight w:val="none"/>
        </w:rPr>
        <w:t>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开标时间前</w:t>
      </w:r>
      <w:r>
        <w:rPr>
          <w:rFonts w:hint="eastAsia" w:ascii="宋体" w:hAnsi="宋体" w:eastAsia="宋体" w:cs="宋体"/>
          <w:color w:val="auto"/>
          <w:kern w:val="0"/>
          <w:sz w:val="21"/>
          <w:szCs w:val="21"/>
          <w:highlight w:val="none"/>
        </w:rPr>
        <w:t>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韩城黄龙山褐马鸡保护研究中心</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51EC5567">
      <w:pPr>
        <w:rPr>
          <w:rFonts w:hint="eastAsia" w:ascii="宋体" w:hAnsi="宋体" w:eastAsia="宋体" w:cs="宋体"/>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67EA029A">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4DF5E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12EC7D6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韩城黄龙山褐马鸡保护研究中心</w:t>
            </w:r>
          </w:p>
        </w:tc>
      </w:tr>
      <w:tr w14:paraId="65F3D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8FEBF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项目名称</w:t>
            </w:r>
          </w:p>
        </w:tc>
        <w:tc>
          <w:tcPr>
            <w:tcW w:w="4050" w:type="pct"/>
            <w:gridSpan w:val="4"/>
            <w:noWrap w:val="0"/>
            <w:vAlign w:val="center"/>
          </w:tcPr>
          <w:p w14:paraId="7BA4B0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296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10E0035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项目编号</w:t>
            </w:r>
          </w:p>
        </w:tc>
        <w:tc>
          <w:tcPr>
            <w:tcW w:w="4050" w:type="pct"/>
            <w:gridSpan w:val="4"/>
            <w:noWrap w:val="0"/>
            <w:vAlign w:val="center"/>
          </w:tcPr>
          <w:p w14:paraId="26038D9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EB7B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56C80EA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包号及包名称</w:t>
            </w:r>
          </w:p>
        </w:tc>
        <w:tc>
          <w:tcPr>
            <w:tcW w:w="4050" w:type="pct"/>
            <w:gridSpan w:val="4"/>
            <w:noWrap w:val="0"/>
            <w:vAlign w:val="center"/>
          </w:tcPr>
          <w:p w14:paraId="647315C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55391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45C19C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0FADA3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789DF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336DDB1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A526B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61062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4718FAC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5E29446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6D8C0C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D403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0773D5A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15188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1F0F65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84D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7CF6360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42DB315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26F43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0D8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87EE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B0A0B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C8FBB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D9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90CC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90B320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30135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80A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225B2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51F933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9337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307832F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4CF60DB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384F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795C90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DA4488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337D236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12DE51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68C94E3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C75E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CC9D9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94A910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D1BD7E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432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7F414D7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14A038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510CFA6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95E8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249B0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10912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741914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353943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21C06A0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4DC8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626D505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3C070628">
      <w:pPr>
        <w:shd w:val="clear" w:color="auto" w:fill="auto"/>
        <w:tabs>
          <w:tab w:val="left" w:pos="210"/>
        </w:tabs>
        <w:spacing w:line="320" w:lineRule="exact"/>
        <w:rPr>
          <w:rFonts w:hint="eastAsia" w:ascii="宋体" w:hAnsi="宋体" w:eastAsia="宋体" w:cs="宋体"/>
          <w:b/>
          <w:sz w:val="21"/>
          <w:szCs w:val="21"/>
          <w:highlight w:val="none"/>
        </w:rPr>
      </w:pPr>
    </w:p>
    <w:p w14:paraId="67C2D841">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24BEC82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0"/>
        <w:gridCol w:w="1283"/>
        <w:gridCol w:w="742"/>
        <w:gridCol w:w="581"/>
        <w:gridCol w:w="687"/>
        <w:gridCol w:w="1268"/>
        <w:gridCol w:w="2371"/>
      </w:tblGrid>
      <w:tr w14:paraId="0FB4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23978E0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韩城黄龙山褐马鸡保护研究中心</w:t>
            </w:r>
          </w:p>
        </w:tc>
      </w:tr>
      <w:tr w14:paraId="5262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B5EE03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771" w:type="pct"/>
            <w:noWrap w:val="0"/>
            <w:vAlign w:val="center"/>
          </w:tcPr>
          <w:p w14:paraId="437EB45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393" w:type="pct"/>
            <w:gridSpan w:val="5"/>
            <w:noWrap w:val="0"/>
            <w:vAlign w:val="center"/>
          </w:tcPr>
          <w:p w14:paraId="2B3116AE">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F4F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D61524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71" w:type="pct"/>
            <w:noWrap w:val="0"/>
            <w:vAlign w:val="center"/>
          </w:tcPr>
          <w:p w14:paraId="5D1733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项目编号</w:t>
            </w:r>
          </w:p>
        </w:tc>
        <w:tc>
          <w:tcPr>
            <w:tcW w:w="3393" w:type="pct"/>
            <w:gridSpan w:val="5"/>
            <w:noWrap w:val="0"/>
            <w:vAlign w:val="center"/>
          </w:tcPr>
          <w:p w14:paraId="00A1590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3E960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3075364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71" w:type="pct"/>
            <w:noWrap w:val="0"/>
            <w:vAlign w:val="center"/>
          </w:tcPr>
          <w:p w14:paraId="58D9B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包号及包名称</w:t>
            </w:r>
          </w:p>
        </w:tc>
        <w:tc>
          <w:tcPr>
            <w:tcW w:w="3393" w:type="pct"/>
            <w:gridSpan w:val="5"/>
            <w:noWrap w:val="0"/>
            <w:vAlign w:val="center"/>
          </w:tcPr>
          <w:p w14:paraId="002A2C6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632D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7E2621D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71" w:type="pct"/>
            <w:noWrap w:val="0"/>
            <w:vAlign w:val="center"/>
          </w:tcPr>
          <w:p w14:paraId="688C79D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393" w:type="pct"/>
            <w:gridSpan w:val="5"/>
            <w:noWrap w:val="0"/>
            <w:vAlign w:val="center"/>
          </w:tcPr>
          <w:p w14:paraId="2371B67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2856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CE773E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71" w:type="pct"/>
            <w:noWrap w:val="0"/>
            <w:vAlign w:val="center"/>
          </w:tcPr>
          <w:p w14:paraId="682B13B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393" w:type="pct"/>
            <w:gridSpan w:val="5"/>
            <w:noWrap w:val="0"/>
            <w:vAlign w:val="center"/>
          </w:tcPr>
          <w:p w14:paraId="35ED5240">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3DAE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4D92EF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71" w:type="pct"/>
            <w:noWrap w:val="0"/>
            <w:vAlign w:val="center"/>
          </w:tcPr>
          <w:p w14:paraId="04A3CBD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393" w:type="pct"/>
            <w:gridSpan w:val="5"/>
            <w:noWrap w:val="0"/>
            <w:vAlign w:val="center"/>
          </w:tcPr>
          <w:p w14:paraId="707837E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CA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8C5BD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6D8F242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3252714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47C0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40B53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6C5839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739F3E2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3D2D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3755E8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5F02993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798F6AD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076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6ABEC5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771" w:type="pct"/>
            <w:noWrap w:val="0"/>
            <w:vAlign w:val="center"/>
          </w:tcPr>
          <w:p w14:paraId="227E13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208" w:type="pct"/>
            <w:gridSpan w:val="3"/>
            <w:noWrap w:val="0"/>
            <w:vAlign w:val="center"/>
          </w:tcPr>
          <w:p w14:paraId="1F7137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D66D9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5B7A66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75E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438B9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71" w:type="pct"/>
            <w:noWrap w:val="0"/>
            <w:vAlign w:val="center"/>
          </w:tcPr>
          <w:p w14:paraId="61EBF2A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208" w:type="pct"/>
            <w:gridSpan w:val="3"/>
            <w:noWrap w:val="0"/>
            <w:vAlign w:val="center"/>
          </w:tcPr>
          <w:p w14:paraId="43EC07C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4A781F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5D76BC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4E3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CC06C3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771" w:type="pct"/>
            <w:noWrap w:val="0"/>
            <w:vAlign w:val="center"/>
          </w:tcPr>
          <w:p w14:paraId="088D82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208" w:type="pct"/>
            <w:gridSpan w:val="3"/>
            <w:noWrap w:val="0"/>
            <w:vAlign w:val="center"/>
          </w:tcPr>
          <w:p w14:paraId="2E243E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76F99E3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5787355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13C3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58824BF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71" w:type="pct"/>
            <w:noWrap w:val="0"/>
            <w:vAlign w:val="center"/>
          </w:tcPr>
          <w:p w14:paraId="29467D4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208" w:type="pct"/>
            <w:gridSpan w:val="3"/>
            <w:noWrap w:val="0"/>
            <w:vAlign w:val="center"/>
          </w:tcPr>
          <w:p w14:paraId="2BAE213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7EA14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555333A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740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53CF04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717A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1768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2DC8E6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12B1D9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1C9032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5A699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5F7A42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62652F8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FAB3F6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0B337A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668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383F46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8FA6515">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BD8071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C4ABA8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2B65952F"/>
    <w:p w14:paraId="18B16CDA"/>
    <w:p w14:paraId="435715C6">
      <w:pPr>
        <w:keepNext/>
        <w:pageBreakBefore w:val="0"/>
        <w:widowControl w:val="0"/>
        <w:shd w:val="clear" w:color="auto" w:fill="auto"/>
        <w:bidi w:val="0"/>
        <w:spacing w:line="600" w:lineRule="auto"/>
        <w:jc w:val="center"/>
        <w:outlineLvl w:val="0"/>
        <w:rPr>
          <w:rFonts w:hAnsi="宋体" w:cs="宋体"/>
          <w:b/>
          <w:bCs/>
          <w:sz w:val="30"/>
          <w:szCs w:val="30"/>
          <w:highlight w:val="none"/>
        </w:rPr>
      </w:pPr>
      <w:bookmarkStart w:id="1" w:name="_Toc7319"/>
      <w:bookmarkStart w:id="2" w:name="_Toc32478"/>
      <w:bookmarkStart w:id="3" w:name="_Toc32256"/>
      <w:r>
        <w:rPr>
          <w:rFonts w:hint="eastAsia" w:hAnsi="宋体" w:cs="宋体"/>
          <w:b/>
          <w:bCs/>
          <w:sz w:val="30"/>
          <w:szCs w:val="30"/>
          <w:highlight w:val="none"/>
        </w:rPr>
        <w:t>企业关联关系承诺书</w:t>
      </w:r>
      <w:bookmarkEnd w:id="1"/>
      <w:bookmarkEnd w:id="2"/>
      <w:bookmarkEnd w:id="3"/>
    </w:p>
    <w:p w14:paraId="76DE737F">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01E0134">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1F9AD16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B94D4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D3AEEA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40BA8268">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1C0135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7B4382AB">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3820E89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F366B4E">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189373CA">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76F3A4BA">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5634D5EF">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13D0BDE1">
      <w:pPr>
        <w:pStyle w:val="5"/>
        <w:keepNext/>
        <w:pageBreakBefore w:val="0"/>
        <w:widowControl w:val="0"/>
        <w:bidi w:val="0"/>
        <w:rPr>
          <w:rFonts w:hint="eastAsia"/>
          <w:highlight w:val="none"/>
          <w:lang w:eastAsia="zh-CN"/>
        </w:rPr>
      </w:pPr>
    </w:p>
    <w:p w14:paraId="08E65E63">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bookmarkStart w:id="4" w:name="_GoBack"/>
      <w:bookmarkEnd w:id="4"/>
    </w:p>
    <w:p w14:paraId="147B1F5A">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21F0E48F">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7D14B51">
      <w:pPr>
        <w:spacing w:line="360" w:lineRule="auto"/>
        <w:rPr>
          <w:rFonts w:hint="eastAsia" w:ascii="宋体" w:hAnsi="宋体" w:eastAsia="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8F1E1C"/>
    <w:multiLevelType w:val="singleLevel"/>
    <w:tmpl w:val="BA8F1E1C"/>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50597"/>
    <w:rsid w:val="1B8626F8"/>
    <w:rsid w:val="30775589"/>
    <w:rsid w:val="30A000D0"/>
    <w:rsid w:val="34EA39B0"/>
    <w:rsid w:val="369E260E"/>
    <w:rsid w:val="3A31525E"/>
    <w:rsid w:val="43B62C92"/>
    <w:rsid w:val="47574ED5"/>
    <w:rsid w:val="4CB46925"/>
    <w:rsid w:val="54462559"/>
    <w:rsid w:val="5D7C6FEB"/>
    <w:rsid w:val="60213E7A"/>
    <w:rsid w:val="7A9E2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Plain Text"/>
    <w:basedOn w:val="1"/>
    <w:qFormat/>
    <w:uiPriority w:val="99"/>
    <w:pPr>
      <w:widowControl w:val="0"/>
      <w:adjustRightInd/>
      <w:snapToGrid/>
      <w:spacing w:after="0"/>
      <w:jc w:val="both"/>
    </w:pPr>
    <w:rPr>
      <w:rFonts w:ascii="宋体" w:hAnsi="Courier New" w:cs="宋体"/>
      <w:kern w:val="2"/>
      <w:sz w:val="21"/>
      <w:szCs w:val="21"/>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2004</Words>
  <Characters>2092</Characters>
  <Lines>0</Lines>
  <Paragraphs>0</Paragraphs>
  <TotalTime>1</TotalTime>
  <ScaleCrop>false</ScaleCrop>
  <LinksUpToDate>false</LinksUpToDate>
  <CharactersWithSpaces>2293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2025-08-26T10:30:00Z</dcterms:created>
  <dc:creator>X</dc:creator>
  <cp:lastModifiedBy>Mr.Xu</cp:lastModifiedBy>
  <dcterms:modified xsi:type="dcterms:W3CDTF">2026-07-10T11:11:32Z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671BD30E26E248AC86CD2DDEB06B81A5_12</vt:lpwstr>
  </property>
</Properties>
</file>