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版本号：GCZB2026-03-027-L20260618001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台式X射线衍射仪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GCZB2026-03-027-L</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台式X射线衍射仪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GCZB2026-03-027-L</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台式X射线衍射仪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西安工业大学台式X射线衍射仪，具体内容详见招标文件。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2、财务状况报告：提供经审计的完整的2024年度或2025年度的财务报告或提交投标文件截止时间前六个月内其基本账户开户银行出具的资信证明；其他组织和自然人提供银行出具的资信证明或财务报表；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企业资质：所投产品为进口产品的，须提供所投产品厂家授权书或总代理商授权书（提供总代理商授权书的须出具有效授权权限的相关证明文件，证明文件须能显示产品制造厂家对所投产品授权链条的完整性）；国产产品不需提供。</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任蕾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15389063039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210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代理服务费收费标准：1、委托代理项目成交价小于50万元以内的委托代理项目，代理服务费定额3000元（人民币）； 2、委托代理项目成交价大于50万元（含）小于1000万元的项目，服务费率收取为委托项目人民币成交价的0.69%。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联系电话：15389063039</w:t>
      </w:r>
    </w:p>
    <w:p>
      <w:pPr>
        <w:pStyle w:val="null3"/>
      </w:pPr>
      <w:r>
        <w:rPr>
          <w:rFonts w:ascii="仿宋_GB2312" w:hAnsi="仿宋_GB2312" w:cs="仿宋_GB2312" w:eastAsia="仿宋_GB2312"/>
        </w:rPr>
        <w:t>地址：西安市莲湖区高新一路正信大厦A座24楼（569761717@qq.com）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西安工业大学台式X射线衍射仪，具体内容详见招标文件。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2,304,000.00</w:t>
      </w:r>
    </w:p>
    <w:p>
      <w:pPr>
        <w:pStyle w:val="null3"/>
      </w:pPr>
      <w:r>
        <w:rPr>
          <w:rFonts w:ascii="仿宋_GB2312" w:hAnsi="仿宋_GB2312" w:cs="仿宋_GB2312" w:eastAsia="仿宋_GB2312"/>
        </w:rPr>
        <w:t>采购包最高限价（元）: 2,304,000.00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台式X射线衍射仪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2,304,000.00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标的名称：台式X射线衍射仪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01"/>
              <w:gridCol w:w="829"/>
              <w:gridCol w:w="1422"/>
            </w:tblGrid>
            <w:tr>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shd w:fill="FFFFFF" w:val="clear"/>
                    </w:rPr>
                    <w:t>序号</w:t>
                  </w:r>
                </w:p>
              </w:tc>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shd w:fill="FFFFFF" w:val="clear"/>
                    </w:rPr>
                    <w:t>设备名称</w:t>
                  </w:r>
                </w:p>
              </w:tc>
              <w:tc>
                <w:tcPr>
                  <w:tcW w:type="dxa" w:w="14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shd w:fill="FFFFFF" w:val="clear"/>
                    </w:rPr>
                    <w:t>技术指标要求</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shd w:fill="FFFFFF" w:val="clear"/>
                    </w:rPr>
                    <w:t>1</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台式</w:t>
                  </w:r>
                  <w:r>
                    <w:rPr>
                      <w:rFonts w:ascii="仿宋_GB2312" w:hAnsi="仿宋_GB2312" w:cs="仿宋_GB2312" w:eastAsia="仿宋_GB2312"/>
                      <w:sz w:val="21"/>
                      <w:color w:val="000000"/>
                    </w:rPr>
                    <w:t>X</w:t>
                  </w:r>
                  <w:r>
                    <w:rPr>
                      <w:rFonts w:ascii="仿宋_GB2312" w:hAnsi="仿宋_GB2312" w:cs="仿宋_GB2312" w:eastAsia="仿宋_GB2312"/>
                      <w:sz w:val="21"/>
                      <w:color w:val="000000"/>
                    </w:rPr>
                    <w:t>射线衍射仪</w:t>
                  </w:r>
                </w:p>
              </w:tc>
              <w:tc>
                <w:tcPr>
                  <w:tcW w:type="dxa" w:w="1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 X射线光源</w:t>
                  </w:r>
                  <w:r>
                    <w:br/>
                  </w:r>
                  <w:r>
                    <w:rPr>
                      <w:rFonts w:ascii="仿宋_GB2312" w:hAnsi="仿宋_GB2312" w:cs="仿宋_GB2312" w:eastAsia="仿宋_GB2312"/>
                      <w:sz w:val="21"/>
                      <w:color w:val="000000"/>
                    </w:rPr>
                    <w:t>1.1. X射线发生器</w:t>
                  </w:r>
                  <w:r>
                    <w:br/>
                  </w:r>
                  <w:r>
                    <w:rPr>
                      <w:rFonts w:ascii="仿宋_GB2312" w:hAnsi="仿宋_GB2312" w:cs="仿宋_GB2312" w:eastAsia="仿宋_GB2312"/>
                      <w:sz w:val="21"/>
                      <w:color w:val="000000"/>
                    </w:rPr>
                    <w:t xml:space="preserve">▲1.1.1 输出功率：≥3kW </w:t>
                  </w:r>
                  <w:r>
                    <w:br/>
                  </w:r>
                  <w:r>
                    <w:rPr>
                      <w:rFonts w:ascii="仿宋_GB2312" w:hAnsi="仿宋_GB2312" w:cs="仿宋_GB2312" w:eastAsia="仿宋_GB2312"/>
                      <w:sz w:val="21"/>
                      <w:color w:val="000000"/>
                    </w:rPr>
                    <w:t>1.1.2 额定电压：≥</w:t>
                  </w:r>
                  <w:r>
                    <w:rPr>
                      <w:rFonts w:ascii="仿宋_GB2312" w:hAnsi="仿宋_GB2312" w:cs="仿宋_GB2312" w:eastAsia="仿宋_GB2312"/>
                      <w:sz w:val="21"/>
                      <w:color w:val="000000"/>
                    </w:rPr>
                    <w:t>5</w:t>
                  </w:r>
                  <w:r>
                    <w:rPr>
                      <w:rFonts w:ascii="仿宋_GB2312" w:hAnsi="仿宋_GB2312" w:cs="仿宋_GB2312" w:eastAsia="仿宋_GB2312"/>
                      <w:sz w:val="21"/>
                      <w:color w:val="000000"/>
                    </w:rPr>
                    <w:t>0kV</w:t>
                  </w:r>
                  <w:r>
                    <w:br/>
                  </w:r>
                  <w:r>
                    <w:rPr>
                      <w:rFonts w:ascii="仿宋_GB2312" w:hAnsi="仿宋_GB2312" w:cs="仿宋_GB2312" w:eastAsia="仿宋_GB2312"/>
                      <w:sz w:val="21"/>
                      <w:color w:val="000000"/>
                    </w:rPr>
                    <w:t>1.1.3 额定电流：≥</w:t>
                  </w:r>
                  <w:r>
                    <w:rPr>
                      <w:rFonts w:ascii="仿宋_GB2312" w:hAnsi="仿宋_GB2312" w:cs="仿宋_GB2312" w:eastAsia="仿宋_GB2312"/>
                      <w:sz w:val="21"/>
                      <w:color w:val="000000"/>
                    </w:rPr>
                    <w:t>6</w:t>
                  </w:r>
                  <w:r>
                    <w:rPr>
                      <w:rFonts w:ascii="仿宋_GB2312" w:hAnsi="仿宋_GB2312" w:cs="仿宋_GB2312" w:eastAsia="仿宋_GB2312"/>
                      <w:sz w:val="21"/>
                      <w:color w:val="000000"/>
                    </w:rPr>
                    <w:t>0mA</w:t>
                  </w:r>
                  <w:r>
                    <w:br/>
                  </w:r>
                  <w:r>
                    <w:rPr>
                      <w:rFonts w:ascii="仿宋_GB2312" w:hAnsi="仿宋_GB2312" w:cs="仿宋_GB2312" w:eastAsia="仿宋_GB2312"/>
                      <w:sz w:val="21"/>
                      <w:color w:val="000000"/>
                    </w:rPr>
                    <w:t>1.2 X射线光管</w:t>
                  </w:r>
                  <w:r>
                    <w:br/>
                  </w:r>
                  <w:r>
                    <w:rPr>
                      <w:rFonts w:ascii="仿宋_GB2312" w:hAnsi="仿宋_GB2312" w:cs="仿宋_GB2312" w:eastAsia="仿宋_GB2312"/>
                      <w:sz w:val="21"/>
                      <w:color w:val="000000"/>
                    </w:rPr>
                    <w:t>1.2.1 X射线光管：Cu靶，陶瓷X光管</w:t>
                  </w:r>
                </w:p>
                <w:p>
                  <w:pPr>
                    <w:pStyle w:val="null3"/>
                  </w:pPr>
                  <w:r>
                    <w:rPr>
                      <w:rFonts w:ascii="仿宋_GB2312" w:hAnsi="仿宋_GB2312" w:cs="仿宋_GB2312" w:eastAsia="仿宋_GB2312"/>
                      <w:sz w:val="21"/>
                      <w:color w:val="000000"/>
                    </w:rPr>
                    <w:t>1.2.</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光管功率：</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1.8</w:t>
                  </w:r>
                  <w:r>
                    <w:rPr>
                      <w:rFonts w:ascii="仿宋_GB2312" w:hAnsi="仿宋_GB2312" w:cs="仿宋_GB2312" w:eastAsia="仿宋_GB2312"/>
                      <w:sz w:val="21"/>
                      <w:color w:val="000000"/>
                    </w:rPr>
                    <w:t xml:space="preserve"> kW</w:t>
                  </w:r>
                </w:p>
                <w:p>
                  <w:pPr>
                    <w:pStyle w:val="null3"/>
                  </w:pPr>
                  <w:r>
                    <w:rPr>
                      <w:rFonts w:ascii="仿宋_GB2312" w:hAnsi="仿宋_GB2312" w:cs="仿宋_GB2312" w:eastAsia="仿宋_GB2312"/>
                      <w:sz w:val="21"/>
                      <w:color w:val="000000"/>
                    </w:rPr>
                    <w:t>▲1.2.</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焦斑：光管本身具备点焦斑和线焦斑两种模式，切换过程中无需关闭水冷</w:t>
                  </w:r>
                </w:p>
                <w:p>
                  <w:pPr>
                    <w:pStyle w:val="null3"/>
                  </w:pPr>
                  <w:r>
                    <w:rPr>
                      <w:rFonts w:ascii="仿宋_GB2312" w:hAnsi="仿宋_GB2312" w:cs="仿宋_GB2312" w:eastAsia="仿宋_GB2312"/>
                      <w:sz w:val="21"/>
                      <w:color w:val="000000"/>
                    </w:rPr>
                    <w:t>1.2.</w:t>
                  </w:r>
                  <w:r>
                    <w:rPr>
                      <w:rFonts w:ascii="仿宋_GB2312" w:hAnsi="仿宋_GB2312" w:cs="仿宋_GB2312" w:eastAsia="仿宋_GB2312"/>
                      <w:sz w:val="21"/>
                      <w:color w:val="000000"/>
                    </w:rPr>
                    <w:t>4</w:t>
                  </w:r>
                  <w:r>
                    <w:rPr>
                      <w:rFonts w:ascii="仿宋_GB2312" w:hAnsi="仿宋_GB2312" w:cs="仿宋_GB2312" w:eastAsia="仿宋_GB2312"/>
                      <w:sz w:val="21"/>
                      <w:color w:val="000000"/>
                    </w:rPr>
                    <w:t>焦斑大小：</w:t>
                  </w:r>
                  <w:r>
                    <w:rPr>
                      <w:rFonts w:ascii="仿宋_GB2312" w:hAnsi="仿宋_GB2312" w:cs="仿宋_GB2312" w:eastAsia="仿宋_GB2312"/>
                      <w:sz w:val="21"/>
                      <w:color w:val="000000"/>
                    </w:rPr>
                    <w:t>≤ 0.4×12 mm</w:t>
                  </w:r>
                </w:p>
                <w:p>
                  <w:pPr>
                    <w:pStyle w:val="null3"/>
                  </w:pPr>
                  <w:r>
                    <w:rPr>
                      <w:rFonts w:ascii="仿宋_GB2312" w:hAnsi="仿宋_GB2312" w:cs="仿宋_GB2312" w:eastAsia="仿宋_GB2312"/>
                      <w:sz w:val="21"/>
                      <w:color w:val="000000"/>
                    </w:rPr>
                    <w:t>1.3 电流电压稳定度：±0.005%（外电压波动10%时）</w:t>
                  </w:r>
                  <w:r>
                    <w:br/>
                  </w:r>
                  <w:r>
                    <w:rPr>
                      <w:rFonts w:ascii="仿宋_GB2312" w:hAnsi="仿宋_GB2312" w:cs="仿宋_GB2312" w:eastAsia="仿宋_GB2312"/>
                      <w:sz w:val="21"/>
                      <w:color w:val="000000"/>
                    </w:rPr>
                    <w:t>1.4 射线防护：防护罩外任何一点计量≤1</w:t>
                  </w:r>
                  <w:r>
                    <w:rPr>
                      <w:rFonts w:ascii="仿宋_GB2312" w:hAnsi="仿宋_GB2312" w:cs="仿宋_GB2312" w:eastAsia="仿宋_GB2312"/>
                      <w:sz w:val="21"/>
                      <w:color w:val="000000"/>
                    </w:rPr>
                    <w:t>μ</w:t>
                  </w:r>
                  <w:r>
                    <w:rPr>
                      <w:rFonts w:ascii="仿宋_GB2312" w:hAnsi="仿宋_GB2312" w:cs="仿宋_GB2312" w:eastAsia="仿宋_GB2312"/>
                      <w:sz w:val="21"/>
                      <w:color w:val="000000"/>
                    </w:rPr>
                    <w:t>Sv/h</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1.5 </w:t>
                  </w:r>
                  <w:r>
                    <w:rPr>
                      <w:rFonts w:ascii="仿宋_GB2312" w:hAnsi="仿宋_GB2312" w:cs="仿宋_GB2312" w:eastAsia="仿宋_GB2312"/>
                      <w:sz w:val="21"/>
                      <w:color w:val="000000"/>
                    </w:rPr>
                    <w:t>辐射豁免：设备具备国家环保部门颁发的辐射豁免公告</w:t>
                  </w:r>
                </w:p>
                <w:p>
                  <w:pPr>
                    <w:pStyle w:val="null3"/>
                  </w:pPr>
                  <w:r>
                    <w:rPr>
                      <w:rFonts w:ascii="仿宋_GB2312" w:hAnsi="仿宋_GB2312" w:cs="仿宋_GB2312" w:eastAsia="仿宋_GB2312"/>
                      <w:sz w:val="21"/>
                      <w:color w:val="000000"/>
                    </w:rPr>
                    <w:t>2. 测角仪</w:t>
                  </w:r>
                  <w:r>
                    <w:br/>
                  </w:r>
                  <w:r>
                    <w:rPr>
                      <w:rFonts w:ascii="仿宋_GB2312" w:hAnsi="仿宋_GB2312" w:cs="仿宋_GB2312" w:eastAsia="仿宋_GB2312"/>
                      <w:sz w:val="21"/>
                      <w:color w:val="000000"/>
                    </w:rPr>
                    <w:t>2.1 扫描方式：</w:t>
                  </w:r>
                  <w:r>
                    <w:rPr>
                      <w:rFonts w:ascii="仿宋_GB2312" w:hAnsi="仿宋_GB2312" w:cs="仿宋_GB2312" w:eastAsia="仿宋_GB2312"/>
                      <w:sz w:val="21"/>
                      <w:color w:val="000000"/>
                    </w:rPr>
                    <w:t>θ</w:t>
                  </w:r>
                  <w:r>
                    <w:rPr>
                      <w:rFonts w:ascii="仿宋_GB2312" w:hAnsi="仿宋_GB2312" w:cs="仿宋_GB2312" w:eastAsia="仿宋_GB2312"/>
                      <w:sz w:val="21"/>
                      <w:color w:val="000000"/>
                    </w:rPr>
                    <w:t>/</w:t>
                  </w:r>
                  <w:r>
                    <w:rPr>
                      <w:rFonts w:ascii="仿宋_GB2312" w:hAnsi="仿宋_GB2312" w:cs="仿宋_GB2312" w:eastAsia="仿宋_GB2312"/>
                      <w:sz w:val="21"/>
                      <w:color w:val="000000"/>
                    </w:rPr>
                    <w:t>θ</w:t>
                  </w:r>
                  <w:r>
                    <w:rPr>
                      <w:rFonts w:ascii="仿宋_GB2312" w:hAnsi="仿宋_GB2312" w:cs="仿宋_GB2312" w:eastAsia="仿宋_GB2312"/>
                      <w:sz w:val="21"/>
                      <w:color w:val="000000"/>
                    </w:rPr>
                    <w:t>方式</w:t>
                  </w:r>
                </w:p>
                <w:p>
                  <w:pPr>
                    <w:pStyle w:val="null3"/>
                  </w:pPr>
                  <w:r>
                    <w:rPr>
                      <w:rFonts w:ascii="仿宋_GB2312" w:hAnsi="仿宋_GB2312" w:cs="仿宋_GB2312" w:eastAsia="仿宋_GB2312"/>
                      <w:sz w:val="21"/>
                      <w:color w:val="000000"/>
                    </w:rPr>
                    <w:t>2.2 角度范围：</w:t>
                  </w:r>
                  <w:r>
                    <w:rPr>
                      <w:rFonts w:ascii="仿宋_GB2312" w:hAnsi="仿宋_GB2312" w:cs="仿宋_GB2312" w:eastAsia="仿宋_GB2312"/>
                      <w:sz w:val="21"/>
                      <w:color w:val="000000"/>
                    </w:rPr>
                    <w:t>至少覆盖</w:t>
                  </w:r>
                  <w:r>
                    <w:rPr>
                      <w:rFonts w:ascii="仿宋_GB2312" w:hAnsi="仿宋_GB2312" w:cs="仿宋_GB2312" w:eastAsia="仿宋_GB2312"/>
                      <w:sz w:val="21"/>
                      <w:color w:val="000000"/>
                    </w:rPr>
                    <w:t>-10°～160°</w:t>
                  </w:r>
                </w:p>
                <w:p>
                  <w:pPr>
                    <w:pStyle w:val="null3"/>
                  </w:pPr>
                  <w:r>
                    <w:rPr>
                      <w:rFonts w:ascii="仿宋_GB2312" w:hAnsi="仿宋_GB2312" w:cs="仿宋_GB2312" w:eastAsia="仿宋_GB2312"/>
                      <w:sz w:val="21"/>
                      <w:color w:val="000000"/>
                    </w:rPr>
                    <w:t>▲2.3 最小可控步长：≤0.0001°</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角度重现性：</w:t>
                  </w:r>
                  <w:r>
                    <w:rPr>
                      <w:rFonts w:ascii="仿宋_GB2312" w:hAnsi="仿宋_GB2312" w:cs="仿宋_GB2312" w:eastAsia="仿宋_GB2312"/>
                      <w:sz w:val="21"/>
                      <w:color w:val="000000"/>
                    </w:rPr>
                    <w:t>≤ ±0.0001°</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测角仪半径：</w:t>
                  </w:r>
                  <w:r>
                    <w:rPr>
                      <w:rFonts w:ascii="仿宋_GB2312" w:hAnsi="仿宋_GB2312" w:cs="仿宋_GB2312" w:eastAsia="仿宋_GB2312"/>
                      <w:sz w:val="21"/>
                      <w:color w:val="000000"/>
                    </w:rPr>
                    <w:t>≥ 2</w:t>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0 mm </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全谱范围内所有峰角度偏差：</w:t>
                  </w:r>
                  <w:r>
                    <w:rPr>
                      <w:rFonts w:ascii="仿宋_GB2312" w:hAnsi="仿宋_GB2312" w:cs="仿宋_GB2312" w:eastAsia="仿宋_GB2312"/>
                      <w:sz w:val="21"/>
                      <w:color w:val="000000"/>
                    </w:rPr>
                    <w:t>≤ ±0.01°</w:t>
                  </w:r>
                </w:p>
                <w:p>
                  <w:pPr>
                    <w:pStyle w:val="null3"/>
                  </w:pPr>
                  <w:r>
                    <w:rPr>
                      <w:rFonts w:ascii="仿宋_GB2312" w:hAnsi="仿宋_GB2312" w:cs="仿宋_GB2312" w:eastAsia="仿宋_GB2312"/>
                      <w:sz w:val="21"/>
                      <w:color w:val="000000"/>
                    </w:rPr>
                    <w:t>3. 探测器</w:t>
                  </w:r>
                  <w:r>
                    <w:br/>
                  </w:r>
                  <w:r>
                    <w:rPr>
                      <w:rFonts w:ascii="仿宋_GB2312" w:hAnsi="仿宋_GB2312" w:cs="仿宋_GB2312" w:eastAsia="仿宋_GB2312"/>
                      <w:sz w:val="21"/>
                      <w:color w:val="000000"/>
                    </w:rPr>
                    <w:t>3.1 探测器类型：</w:t>
                  </w:r>
                  <w:r>
                    <w:rPr>
                      <w:rFonts w:ascii="仿宋_GB2312" w:hAnsi="仿宋_GB2312" w:cs="仿宋_GB2312" w:eastAsia="仿宋_GB2312"/>
                      <w:sz w:val="21"/>
                      <w:color w:val="000000"/>
                    </w:rPr>
                    <w:t>阵列</w:t>
                  </w:r>
                  <w:r>
                    <w:rPr>
                      <w:rFonts w:ascii="仿宋_GB2312" w:hAnsi="仿宋_GB2312" w:cs="仿宋_GB2312" w:eastAsia="仿宋_GB2312"/>
                      <w:sz w:val="21"/>
                      <w:color w:val="000000"/>
                    </w:rPr>
                    <w:t>探测器</w:t>
                  </w:r>
                  <w:r>
                    <w:br/>
                  </w:r>
                  <w:r>
                    <w:rPr>
                      <w:rFonts w:ascii="仿宋_GB2312" w:hAnsi="仿宋_GB2312" w:cs="仿宋_GB2312" w:eastAsia="仿宋_GB2312"/>
                      <w:sz w:val="21"/>
                      <w:color w:val="000000"/>
                    </w:rPr>
                    <w:t>▲3.2 最大计数：≥ 3×10</w:t>
                  </w:r>
                  <w:r>
                    <w:rPr>
                      <w:rFonts w:ascii="仿宋_GB2312" w:hAnsi="仿宋_GB2312" w:cs="仿宋_GB2312" w:eastAsia="仿宋_GB2312"/>
                      <w:sz w:val="21"/>
                      <w:color w:val="000000"/>
                      <w:vertAlign w:val="superscript"/>
                    </w:rPr>
                    <w:t>7</w:t>
                  </w:r>
                  <w:r>
                    <w:rPr>
                      <w:rFonts w:ascii="仿宋_GB2312" w:hAnsi="仿宋_GB2312" w:cs="仿宋_GB2312" w:eastAsia="仿宋_GB2312"/>
                      <w:sz w:val="21"/>
                      <w:color w:val="000000"/>
                    </w:rPr>
                    <w:t xml:space="preserve"> cps</w:t>
                  </w:r>
                  <w:r>
                    <w:rPr>
                      <w:rFonts w:ascii="仿宋_GB2312" w:hAnsi="仿宋_GB2312" w:cs="仿宋_GB2312" w:eastAsia="仿宋_GB2312"/>
                      <w:sz w:val="21"/>
                      <w:color w:val="000000"/>
                    </w:rPr>
                    <w:t>，且</w:t>
                  </w:r>
                  <w:r>
                    <w:rPr>
                      <w:rFonts w:ascii="仿宋_GB2312" w:hAnsi="仿宋_GB2312" w:cs="仿宋_GB2312" w:eastAsia="仿宋_GB2312"/>
                      <w:sz w:val="21"/>
                      <w:color w:val="000000"/>
                    </w:rPr>
                    <w:t>探测器能量分辨率：</w:t>
                  </w:r>
                  <w:r>
                    <w:rPr>
                      <w:rFonts w:ascii="仿宋_GB2312" w:hAnsi="仿宋_GB2312" w:cs="仿宋_GB2312" w:eastAsia="仿宋_GB2312"/>
                      <w:sz w:val="21"/>
                      <w:color w:val="000000"/>
                    </w:rPr>
                    <w:t>≤ 3</w:t>
                  </w:r>
                  <w:r>
                    <w:rPr>
                      <w:rFonts w:ascii="仿宋_GB2312" w:hAnsi="仿宋_GB2312" w:cs="仿宋_GB2312" w:eastAsia="仿宋_GB2312"/>
                      <w:sz w:val="21"/>
                      <w:color w:val="000000"/>
                    </w:rPr>
                    <w:t>8</w:t>
                  </w:r>
                  <w:r>
                    <w:rPr>
                      <w:rFonts w:ascii="仿宋_GB2312" w:hAnsi="仿宋_GB2312" w:cs="仿宋_GB2312" w:eastAsia="仿宋_GB2312"/>
                      <w:sz w:val="21"/>
                      <w:color w:val="000000"/>
                    </w:rPr>
                    <w:t>0eV</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探测器分辨率：</w:t>
                  </w:r>
                  <w:r>
                    <w:rPr>
                      <w:rFonts w:ascii="仿宋_GB2312" w:hAnsi="仿宋_GB2312" w:cs="仿宋_GB2312" w:eastAsia="仿宋_GB2312"/>
                      <w:sz w:val="21"/>
                      <w:color w:val="000000"/>
                    </w:rPr>
                    <w:t>≤ 7</w:t>
                  </w:r>
                  <w:r>
                    <w:rPr>
                      <w:rFonts w:ascii="仿宋_GB2312" w:hAnsi="仿宋_GB2312" w:cs="仿宋_GB2312" w:eastAsia="仿宋_GB2312"/>
                      <w:sz w:val="21"/>
                      <w:color w:val="000000"/>
                    </w:rPr>
                    <w:t>5</w:t>
                  </w:r>
                  <w:r>
                    <w:rPr>
                      <w:rFonts w:ascii="仿宋_GB2312" w:hAnsi="仿宋_GB2312" w:cs="仿宋_GB2312" w:eastAsia="仿宋_GB2312"/>
                      <w:sz w:val="21"/>
                      <w:color w:val="000000"/>
                    </w:rPr>
                    <w:t>μ</w:t>
                  </w:r>
                  <w:r>
                    <w:rPr>
                      <w:rFonts w:ascii="仿宋_GB2312" w:hAnsi="仿宋_GB2312" w:cs="仿宋_GB2312" w:eastAsia="仿宋_GB2312"/>
                      <w:sz w:val="21"/>
                      <w:color w:val="000000"/>
                    </w:rPr>
                    <w:t>m</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背景强度：</w:t>
                  </w:r>
                  <w:r>
                    <w:rPr>
                      <w:rFonts w:ascii="仿宋_GB2312" w:hAnsi="仿宋_GB2312" w:cs="仿宋_GB2312" w:eastAsia="仿宋_GB2312"/>
                      <w:sz w:val="21"/>
                      <w:color w:val="000000"/>
                    </w:rPr>
                    <w:t>≤ 0.5 cps</w:t>
                  </w:r>
                </w:p>
                <w:p>
                  <w:pPr>
                    <w:pStyle w:val="null3"/>
                  </w:pPr>
                  <w:r>
                    <w:rPr>
                      <w:rFonts w:ascii="仿宋_GB2312" w:hAnsi="仿宋_GB2312" w:cs="仿宋_GB2312" w:eastAsia="仿宋_GB2312"/>
                      <w:sz w:val="21"/>
                      <w:color w:val="000000"/>
                    </w:rPr>
                    <w:t>4. 光路部分</w:t>
                  </w:r>
                  <w:r>
                    <w:br/>
                  </w:r>
                  <w:r>
                    <w:rPr>
                      <w:rFonts w:ascii="仿宋_GB2312" w:hAnsi="仿宋_GB2312" w:cs="仿宋_GB2312" w:eastAsia="仿宋_GB2312"/>
                      <w:sz w:val="21"/>
                      <w:color w:val="000000"/>
                    </w:rPr>
                    <w:t>4.1 所有光学附件</w:t>
                  </w:r>
                  <w:r>
                    <w:rPr>
                      <w:rFonts w:ascii="仿宋_GB2312" w:hAnsi="仿宋_GB2312" w:cs="仿宋_GB2312" w:eastAsia="仿宋_GB2312"/>
                      <w:sz w:val="21"/>
                      <w:color w:val="000000"/>
                    </w:rPr>
                    <w:t>及样品台</w:t>
                  </w:r>
                  <w:r>
                    <w:rPr>
                      <w:rFonts w:ascii="仿宋_GB2312" w:hAnsi="仿宋_GB2312" w:cs="仿宋_GB2312" w:eastAsia="仿宋_GB2312"/>
                      <w:sz w:val="21"/>
                      <w:color w:val="000000"/>
                    </w:rPr>
                    <w:t>均采用模块化设计，更换后无需校准光路</w:t>
                  </w:r>
                  <w:r>
                    <w:br/>
                  </w:r>
                  <w:r>
                    <w:rPr>
                      <w:rFonts w:ascii="仿宋_GB2312" w:hAnsi="仿宋_GB2312" w:cs="仿宋_GB2312" w:eastAsia="仿宋_GB2312"/>
                      <w:sz w:val="21"/>
                      <w:color w:val="000000"/>
                    </w:rPr>
                    <w:t>▲4.2所有光学附件智能芯片识别、自动精确定位</w:t>
                  </w:r>
                  <w:r>
                    <w:br/>
                  </w:r>
                  <w:r>
                    <w:rPr>
                      <w:rFonts w:ascii="仿宋_GB2312" w:hAnsi="仿宋_GB2312" w:cs="仿宋_GB2312" w:eastAsia="仿宋_GB2312"/>
                      <w:sz w:val="21"/>
                      <w:color w:val="000000"/>
                    </w:rPr>
                    <w:t xml:space="preserve">▲4.3 </w:t>
                  </w:r>
                  <w:r>
                    <w:rPr>
                      <w:rFonts w:ascii="仿宋_GB2312" w:hAnsi="仿宋_GB2312" w:cs="仿宋_GB2312" w:eastAsia="仿宋_GB2312"/>
                      <w:sz w:val="21"/>
                      <w:color w:val="000000"/>
                    </w:rPr>
                    <w:t>单毛细管透镜，</w:t>
                  </w:r>
                  <w:r>
                    <w:rPr>
                      <w:rFonts w:ascii="仿宋_GB2312" w:hAnsi="仿宋_GB2312" w:cs="仿宋_GB2312" w:eastAsia="仿宋_GB2312"/>
                      <w:sz w:val="21"/>
                      <w:color w:val="000000"/>
                    </w:rPr>
                    <w:t>光斑直径：</w:t>
                  </w:r>
                  <w:r>
                    <w:rPr>
                      <w:rFonts w:ascii="仿宋_GB2312" w:hAnsi="仿宋_GB2312" w:cs="仿宋_GB2312" w:eastAsia="仿宋_GB2312"/>
                      <w:sz w:val="21"/>
                      <w:color w:val="000000"/>
                    </w:rPr>
                    <w:t>≤ 500</w:t>
                  </w:r>
                  <w:r>
                    <w:rPr>
                      <w:rFonts w:ascii="仿宋_GB2312" w:hAnsi="仿宋_GB2312" w:cs="仿宋_GB2312" w:eastAsia="仿宋_GB2312"/>
                      <w:sz w:val="21"/>
                      <w:color w:val="000000"/>
                    </w:rPr>
                    <w:t>μ</w:t>
                  </w:r>
                  <w:r>
                    <w:rPr>
                      <w:rFonts w:ascii="仿宋_GB2312" w:hAnsi="仿宋_GB2312" w:cs="仿宋_GB2312" w:eastAsia="仿宋_GB2312"/>
                      <w:sz w:val="21"/>
                      <w:color w:val="000000"/>
                    </w:rPr>
                    <w:t>m</w:t>
                  </w:r>
                  <w:r>
                    <w:br/>
                  </w:r>
                  <w:r>
                    <w:rPr>
                      <w:rFonts w:ascii="仿宋_GB2312" w:hAnsi="仿宋_GB2312" w:cs="仿宋_GB2312" w:eastAsia="仿宋_GB2312"/>
                      <w:sz w:val="21"/>
                      <w:b/>
                      <w:color w:val="000000"/>
                    </w:rPr>
                    <w:t>5 样品台系统</w:t>
                  </w:r>
                  <w:r>
                    <w:br/>
                  </w:r>
                  <w:r>
                    <w:rPr>
                      <w:rFonts w:ascii="仿宋_GB2312" w:hAnsi="仿宋_GB2312" w:cs="仿宋_GB2312" w:eastAsia="仿宋_GB2312"/>
                      <w:sz w:val="21"/>
                      <w:color w:val="000000"/>
                    </w:rPr>
                    <w:t>▲5.1用于分析各种块体及粉末样品，各种规格样品架≥</w:t>
                  </w:r>
                  <w:r>
                    <w:rPr>
                      <w:rFonts w:ascii="仿宋_GB2312" w:hAnsi="仿宋_GB2312" w:cs="仿宋_GB2312" w:eastAsia="仿宋_GB2312"/>
                      <w:sz w:val="21"/>
                      <w:color w:val="000000"/>
                    </w:rPr>
                    <w:t>2</w:t>
                  </w:r>
                  <w:r>
                    <w:rPr>
                      <w:rFonts w:ascii="仿宋_GB2312" w:hAnsi="仿宋_GB2312" w:cs="仿宋_GB2312" w:eastAsia="仿宋_GB2312"/>
                      <w:sz w:val="21"/>
                      <w:color w:val="000000"/>
                    </w:rPr>
                    <w:t>0个</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微区样品台</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2</w:t>
                  </w:r>
                  <w:r>
                    <w:rPr>
                      <w:rFonts w:ascii="仿宋_GB2312" w:hAnsi="仿宋_GB2312" w:cs="仿宋_GB2312" w:eastAsia="仿宋_GB2312"/>
                      <w:sz w:val="21"/>
                      <w:color w:val="000000"/>
                    </w:rPr>
                    <w:t>.1 行程范围：X轴≥</w:t>
                  </w:r>
                  <w:r>
                    <w:rPr>
                      <w:rFonts w:ascii="仿宋_GB2312" w:hAnsi="仿宋_GB2312" w:cs="仿宋_GB2312" w:eastAsia="仿宋_GB2312"/>
                      <w:sz w:val="21"/>
                      <w:color w:val="000000"/>
                    </w:rPr>
                    <w:t>25</w:t>
                  </w:r>
                  <w:r>
                    <w:rPr>
                      <w:rFonts w:ascii="仿宋_GB2312" w:hAnsi="仿宋_GB2312" w:cs="仿宋_GB2312" w:eastAsia="仿宋_GB2312"/>
                      <w:sz w:val="21"/>
                      <w:color w:val="000000"/>
                    </w:rPr>
                    <w:t>mm，Y轴≥50mm，Z轴≥</w:t>
                  </w:r>
                  <w:r>
                    <w:rPr>
                      <w:rFonts w:ascii="仿宋_GB2312" w:hAnsi="仿宋_GB2312" w:cs="仿宋_GB2312" w:eastAsia="仿宋_GB2312"/>
                      <w:sz w:val="21"/>
                      <w:color w:val="000000"/>
                    </w:rPr>
                    <w:t>50</w:t>
                  </w:r>
                  <w:r>
                    <w:rPr>
                      <w:rFonts w:ascii="仿宋_GB2312" w:hAnsi="仿宋_GB2312" w:cs="仿宋_GB2312" w:eastAsia="仿宋_GB2312"/>
                      <w:sz w:val="21"/>
                      <w:color w:val="000000"/>
                    </w:rPr>
                    <w:t>mm</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2</w:t>
                  </w:r>
                  <w:r>
                    <w:rPr>
                      <w:rFonts w:ascii="仿宋_GB2312" w:hAnsi="仿宋_GB2312" w:cs="仿宋_GB2312" w:eastAsia="仿宋_GB2312"/>
                      <w:sz w:val="21"/>
                      <w:color w:val="000000"/>
                    </w:rPr>
                    <w:t>.2 最小步进：X轴≤10</w:t>
                  </w:r>
                  <w:r>
                    <w:rPr>
                      <w:rFonts w:ascii="仿宋_GB2312" w:hAnsi="仿宋_GB2312" w:cs="仿宋_GB2312" w:eastAsia="仿宋_GB2312"/>
                      <w:sz w:val="21"/>
                      <w:color w:val="000000"/>
                    </w:rPr>
                    <w:t>μ</w:t>
                  </w:r>
                  <w:r>
                    <w:rPr>
                      <w:rFonts w:ascii="仿宋_GB2312" w:hAnsi="仿宋_GB2312" w:cs="仿宋_GB2312" w:eastAsia="仿宋_GB2312"/>
                      <w:sz w:val="21"/>
                      <w:color w:val="000000"/>
                    </w:rPr>
                    <w:t>m，Y轴≤10</w:t>
                  </w:r>
                  <w:r>
                    <w:rPr>
                      <w:rFonts w:ascii="仿宋_GB2312" w:hAnsi="仿宋_GB2312" w:cs="仿宋_GB2312" w:eastAsia="仿宋_GB2312"/>
                      <w:sz w:val="21"/>
                      <w:color w:val="000000"/>
                    </w:rPr>
                    <w:t>μ</w:t>
                  </w:r>
                  <w:r>
                    <w:rPr>
                      <w:rFonts w:ascii="仿宋_GB2312" w:hAnsi="仿宋_GB2312" w:cs="仿宋_GB2312" w:eastAsia="仿宋_GB2312"/>
                      <w:sz w:val="21"/>
                      <w:color w:val="000000"/>
                    </w:rPr>
                    <w:t>m，Z轴≤</w:t>
                  </w:r>
                  <w:r>
                    <w:rPr>
                      <w:rFonts w:ascii="仿宋_GB2312" w:hAnsi="仿宋_GB2312" w:cs="仿宋_GB2312" w:eastAsia="仿宋_GB2312"/>
                      <w:sz w:val="21"/>
                      <w:color w:val="000000"/>
                    </w:rPr>
                    <w:t>1</w:t>
                  </w:r>
                  <w:r>
                    <w:rPr>
                      <w:rFonts w:ascii="仿宋_GB2312" w:hAnsi="仿宋_GB2312" w:cs="仿宋_GB2312" w:eastAsia="仿宋_GB2312"/>
                      <w:sz w:val="21"/>
                      <w:color w:val="000000"/>
                    </w:rPr>
                    <w:t>μ</w:t>
                  </w:r>
                  <w:r>
                    <w:rPr>
                      <w:rFonts w:ascii="仿宋_GB2312" w:hAnsi="仿宋_GB2312" w:cs="仿宋_GB2312" w:eastAsia="仿宋_GB2312"/>
                      <w:sz w:val="21"/>
                      <w:color w:val="000000"/>
                    </w:rPr>
                    <w:t>m</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最小分析区域：</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mm × 1 mm</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激光高度计：可与</w:t>
                  </w:r>
                  <w:r>
                    <w:rPr>
                      <w:rFonts w:ascii="仿宋_GB2312" w:hAnsi="仿宋_GB2312" w:cs="仿宋_GB2312" w:eastAsia="仿宋_GB2312"/>
                      <w:sz w:val="21"/>
                      <w:color w:val="000000"/>
                    </w:rPr>
                    <w:t>XYZ</w:t>
                  </w:r>
                  <w:r>
                    <w:rPr>
                      <w:rFonts w:ascii="仿宋_GB2312" w:hAnsi="仿宋_GB2312" w:cs="仿宋_GB2312" w:eastAsia="仿宋_GB2312"/>
                      <w:sz w:val="21"/>
                      <w:color w:val="000000"/>
                    </w:rPr>
                    <w:t>样品台组合实现一键高度定位</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光学显微系统：放大倍数</w:t>
                  </w:r>
                  <w:r>
                    <w:rPr>
                      <w:rFonts w:ascii="仿宋_GB2312" w:hAnsi="仿宋_GB2312" w:cs="仿宋_GB2312" w:eastAsia="仿宋_GB2312"/>
                      <w:sz w:val="21"/>
                      <w:color w:val="000000"/>
                    </w:rPr>
                    <w:t>≥10倍，实现微区拍照及定位功能</w:t>
                  </w:r>
                </w:p>
                <w:p>
                  <w:pPr>
                    <w:pStyle w:val="null3"/>
                  </w:pPr>
                  <w:r>
                    <w:rPr>
                      <w:rFonts w:ascii="仿宋_GB2312" w:hAnsi="仿宋_GB2312" w:cs="仿宋_GB2312" w:eastAsia="仿宋_GB2312"/>
                      <w:sz w:val="21"/>
                      <w:color w:val="000000"/>
                    </w:rPr>
                    <w:t>6 原位分析腔体</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工作温度范围：室温至</w:t>
                  </w:r>
                  <w:r>
                    <w:rPr>
                      <w:rFonts w:ascii="仿宋_GB2312" w:hAnsi="仿宋_GB2312" w:cs="仿宋_GB2312" w:eastAsia="仿宋_GB2312"/>
                      <w:sz w:val="21"/>
                      <w:color w:val="000000"/>
                    </w:rPr>
                    <w:t>-1200℃</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控温方式：程序控温</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控温精度：</w:t>
                  </w:r>
                  <w:r>
                    <w:rPr>
                      <w:rFonts w:ascii="仿宋_GB2312" w:hAnsi="仿宋_GB2312" w:cs="仿宋_GB2312" w:eastAsia="仿宋_GB2312"/>
                      <w:sz w:val="21"/>
                      <w:color w:val="000000"/>
                    </w:rPr>
                    <w:t>±0.1℃</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温度梯度</w:t>
                  </w:r>
                  <w:r>
                    <w:rPr>
                      <w:rFonts w:ascii="仿宋_GB2312" w:hAnsi="仿宋_GB2312" w:cs="仿宋_GB2312" w:eastAsia="仿宋_GB2312"/>
                      <w:sz w:val="21"/>
                      <w:color w:val="000000"/>
                    </w:rPr>
                    <w:t>：</w:t>
                  </w:r>
                  <w:r>
                    <w:rPr>
                      <w:rFonts w:ascii="仿宋_GB2312" w:hAnsi="仿宋_GB2312" w:cs="仿宋_GB2312" w:eastAsia="仿宋_GB2312"/>
                      <w:sz w:val="21"/>
                      <w:color w:val="000000"/>
                    </w:rPr>
                    <w:t>≤50℃</w:t>
                  </w:r>
                </w:p>
                <w:p>
                  <w:pPr>
                    <w:pStyle w:val="null3"/>
                  </w:pPr>
                  <w:r>
                    <w:rPr>
                      <w:rFonts w:ascii="仿宋_GB2312" w:hAnsi="仿宋_GB2312" w:cs="仿宋_GB2312" w:eastAsia="仿宋_GB2312"/>
                      <w:sz w:val="21"/>
                      <w:color w:val="000000"/>
                    </w:rPr>
                    <w:t>7. 自动进样器</w:t>
                  </w:r>
                </w:p>
                <w:p>
                  <w:pPr>
                    <w:pStyle w:val="null3"/>
                  </w:pPr>
                  <w:r>
                    <w:rPr>
                      <w:rFonts w:ascii="仿宋_GB2312" w:hAnsi="仿宋_GB2312" w:cs="仿宋_GB2312" w:eastAsia="仿宋_GB2312"/>
                      <w:sz w:val="21"/>
                      <w:color w:val="000000"/>
                    </w:rPr>
                    <w:t>7.1进样器位数：≥4位</w:t>
                  </w:r>
                </w:p>
                <w:p>
                  <w:pPr>
                    <w:pStyle w:val="null3"/>
                  </w:pPr>
                  <w:r>
                    <w:rPr>
                      <w:rFonts w:ascii="仿宋_GB2312" w:hAnsi="仿宋_GB2312" w:cs="仿宋_GB2312" w:eastAsia="仿宋_GB2312"/>
                      <w:sz w:val="21"/>
                      <w:color w:val="000000"/>
                    </w:rPr>
                    <w:t>7.2样品架个数：≥</w:t>
                  </w:r>
                  <w:r>
                    <w:rPr>
                      <w:rFonts w:ascii="仿宋_GB2312" w:hAnsi="仿宋_GB2312" w:cs="仿宋_GB2312" w:eastAsia="仿宋_GB2312"/>
                      <w:sz w:val="21"/>
                      <w:color w:val="000000"/>
                    </w:rPr>
                    <w:t>2</w:t>
                  </w:r>
                  <w:r>
                    <w:rPr>
                      <w:rFonts w:ascii="仿宋_GB2312" w:hAnsi="仿宋_GB2312" w:cs="仿宋_GB2312" w:eastAsia="仿宋_GB2312"/>
                      <w:sz w:val="21"/>
                      <w:color w:val="000000"/>
                    </w:rPr>
                    <w:t>0个</w:t>
                  </w:r>
                </w:p>
                <w:p>
                  <w:pPr>
                    <w:pStyle w:val="null3"/>
                  </w:pPr>
                  <w:r>
                    <w:rPr>
                      <w:rFonts w:ascii="仿宋_GB2312" w:hAnsi="仿宋_GB2312" w:cs="仿宋_GB2312" w:eastAsia="仿宋_GB2312"/>
                      <w:sz w:val="21"/>
                      <w:color w:val="000000"/>
                    </w:rPr>
                    <w:t>7.</w:t>
                  </w:r>
                  <w:r>
                    <w:rPr>
                      <w:rFonts w:ascii="仿宋_GB2312" w:hAnsi="仿宋_GB2312" w:cs="仿宋_GB2312" w:eastAsia="仿宋_GB2312"/>
                      <w:sz w:val="21"/>
                      <w:color w:val="000000"/>
                    </w:rPr>
                    <w:t>3</w:t>
                  </w:r>
                  <w:r>
                    <w:rPr>
                      <w:rFonts w:ascii="仿宋_GB2312" w:hAnsi="仿宋_GB2312" w:cs="仿宋_GB2312" w:eastAsia="仿宋_GB2312"/>
                      <w:sz w:val="21"/>
                      <w:color w:val="000000"/>
                    </w:rPr>
                    <w:t>可以对每个样品设置不同的测试条件</w:t>
                  </w:r>
                </w:p>
                <w:p>
                  <w:pPr>
                    <w:pStyle w:val="null3"/>
                  </w:pPr>
                  <w:r>
                    <w:rPr>
                      <w:rFonts w:ascii="仿宋_GB2312" w:hAnsi="仿宋_GB2312" w:cs="仿宋_GB2312" w:eastAsia="仿宋_GB2312"/>
                      <w:sz w:val="21"/>
                      <w:color w:val="000000"/>
                    </w:rPr>
                    <w:t>8. 仪器控制数据处理软件：含数据库、定性分析软件、无标样定量分析软件、结构精修及粉末衍射解结构软件、物相检索软件等</w:t>
                  </w:r>
                </w:p>
                <w:p>
                  <w:pPr>
                    <w:pStyle w:val="null3"/>
                  </w:pPr>
                  <w:r>
                    <w:rPr>
                      <w:rFonts w:ascii="仿宋_GB2312" w:hAnsi="仿宋_GB2312" w:cs="仿宋_GB2312" w:eastAsia="仿宋_GB2312"/>
                      <w:sz w:val="21"/>
                      <w:color w:val="000000"/>
                    </w:rPr>
                    <w:t>9. 配置要求</w:t>
                  </w:r>
                  <w:r>
                    <w:br/>
                  </w:r>
                  <w:r>
                    <w:rPr>
                      <w:rFonts w:ascii="仿宋_GB2312" w:hAnsi="仿宋_GB2312" w:cs="仿宋_GB2312" w:eastAsia="仿宋_GB2312"/>
                      <w:sz w:val="21"/>
                      <w:color w:val="000000"/>
                    </w:rPr>
                    <w:t>9.1 X射线高压发生器   1套</w:t>
                  </w:r>
                  <w:r>
                    <w:br/>
                  </w:r>
                  <w:r>
                    <w:rPr>
                      <w:rFonts w:ascii="仿宋_GB2312" w:hAnsi="仿宋_GB2312" w:cs="仿宋_GB2312" w:eastAsia="仿宋_GB2312"/>
                      <w:sz w:val="21"/>
                      <w:color w:val="000000"/>
                    </w:rPr>
                    <w:t>9.2 X射线光管   1根</w:t>
                  </w:r>
                  <w:r>
                    <w:br/>
                  </w:r>
                  <w:r>
                    <w:rPr>
                      <w:rFonts w:ascii="仿宋_GB2312" w:hAnsi="仿宋_GB2312" w:cs="仿宋_GB2312" w:eastAsia="仿宋_GB2312"/>
                      <w:sz w:val="21"/>
                      <w:color w:val="000000"/>
                    </w:rPr>
                    <w:t>9.3高精度测角仪   1套</w:t>
                  </w:r>
                  <w:r>
                    <w:br/>
                  </w:r>
                  <w:r>
                    <w:rPr>
                      <w:rFonts w:ascii="仿宋_GB2312" w:hAnsi="仿宋_GB2312" w:cs="仿宋_GB2312" w:eastAsia="仿宋_GB2312"/>
                      <w:sz w:val="21"/>
                      <w:color w:val="000000"/>
                    </w:rPr>
                    <w:t>9.4能量阵列检测器   1套</w:t>
                  </w:r>
                  <w:r>
                    <w:br/>
                  </w:r>
                  <w:r>
                    <w:rPr>
                      <w:rFonts w:ascii="仿宋_GB2312" w:hAnsi="仿宋_GB2312" w:cs="仿宋_GB2312" w:eastAsia="仿宋_GB2312"/>
                      <w:sz w:val="21"/>
                      <w:color w:val="000000"/>
                    </w:rPr>
                    <w:t>9.5发散狭缝、接收狭缝、放散射狭缝   各1套</w:t>
                  </w:r>
                  <w:r>
                    <w:br/>
                  </w:r>
                  <w:r>
                    <w:rPr>
                      <w:rFonts w:ascii="仿宋_GB2312" w:hAnsi="仿宋_GB2312" w:cs="仿宋_GB2312" w:eastAsia="仿宋_GB2312"/>
                      <w:sz w:val="21"/>
                      <w:color w:val="000000"/>
                    </w:rPr>
                    <w:t>9.6</w:t>
                  </w:r>
                  <w:r>
                    <w:rPr>
                      <w:rFonts w:ascii="仿宋_GB2312" w:hAnsi="仿宋_GB2312" w:cs="仿宋_GB2312" w:eastAsia="仿宋_GB2312"/>
                      <w:sz w:val="21"/>
                      <w:color w:val="000000"/>
                    </w:rPr>
                    <w:t>单毛细管透镜</w:t>
                  </w:r>
                  <w:r>
                    <w:rPr>
                      <w:rFonts w:ascii="仿宋_GB2312" w:hAnsi="仿宋_GB2312" w:cs="仿宋_GB2312" w:eastAsia="仿宋_GB2312"/>
                      <w:sz w:val="21"/>
                      <w:color w:val="000000"/>
                    </w:rPr>
                    <w:t xml:space="preserve">  1套</w:t>
                  </w:r>
                  <w:r>
                    <w:br/>
                  </w:r>
                  <w:r>
                    <w:rPr>
                      <w:rFonts w:ascii="仿宋_GB2312" w:hAnsi="仿宋_GB2312" w:cs="仿宋_GB2312" w:eastAsia="仿宋_GB2312"/>
                      <w:sz w:val="21"/>
                      <w:color w:val="000000"/>
                    </w:rPr>
                    <w:t xml:space="preserve">9.7 </w:t>
                  </w:r>
                  <w:r>
                    <w:rPr>
                      <w:rFonts w:ascii="仿宋_GB2312" w:hAnsi="仿宋_GB2312" w:cs="仿宋_GB2312" w:eastAsia="仿宋_GB2312"/>
                      <w:sz w:val="21"/>
                      <w:color w:val="000000"/>
                    </w:rPr>
                    <w:t>XYZ</w:t>
                  </w:r>
                  <w:r>
                    <w:rPr>
                      <w:rFonts w:ascii="仿宋_GB2312" w:hAnsi="仿宋_GB2312" w:cs="仿宋_GB2312" w:eastAsia="仿宋_GB2312"/>
                      <w:sz w:val="21"/>
                      <w:color w:val="000000"/>
                    </w:rPr>
                    <w:t>样品台</w:t>
                  </w:r>
                  <w:r>
                    <w:rPr>
                      <w:rFonts w:ascii="仿宋_GB2312" w:hAnsi="仿宋_GB2312" w:cs="仿宋_GB2312" w:eastAsia="仿宋_GB2312"/>
                      <w:sz w:val="21"/>
                      <w:color w:val="000000"/>
                    </w:rPr>
                    <w:t xml:space="preserve">   1套</w:t>
                  </w:r>
                </w:p>
                <w:p>
                  <w:pPr>
                    <w:pStyle w:val="null3"/>
                  </w:pPr>
                  <w:r>
                    <w:rPr>
                      <w:rFonts w:ascii="仿宋_GB2312" w:hAnsi="仿宋_GB2312" w:cs="仿宋_GB2312" w:eastAsia="仿宋_GB2312"/>
                      <w:sz w:val="21"/>
                      <w:color w:val="000000"/>
                    </w:rPr>
                    <w:t>9.8 激光高度计和CCD相机 1套</w:t>
                  </w:r>
                </w:p>
                <w:p>
                  <w:pPr>
                    <w:pStyle w:val="null3"/>
                  </w:pPr>
                  <w:r>
                    <w:rPr>
                      <w:rFonts w:ascii="仿宋_GB2312" w:hAnsi="仿宋_GB2312" w:cs="仿宋_GB2312" w:eastAsia="仿宋_GB2312"/>
                      <w:sz w:val="21"/>
                      <w:color w:val="000000"/>
                    </w:rPr>
                    <w:t>9.9 自动进样器   1套</w:t>
                  </w:r>
                </w:p>
                <w:p>
                  <w:pPr>
                    <w:pStyle w:val="null3"/>
                  </w:pPr>
                  <w:r>
                    <w:rPr>
                      <w:rFonts w:ascii="仿宋_GB2312" w:hAnsi="仿宋_GB2312" w:cs="仿宋_GB2312" w:eastAsia="仿宋_GB2312"/>
                      <w:sz w:val="21"/>
                      <w:color w:val="000000"/>
                    </w:rPr>
                    <w:t>9.10 仪器控制和数据处理软件  1套</w:t>
                  </w:r>
                  <w:r>
                    <w:br/>
                  </w:r>
                  <w:r>
                    <w:rPr>
                      <w:rFonts w:ascii="仿宋_GB2312" w:hAnsi="仿宋_GB2312" w:cs="仿宋_GB2312" w:eastAsia="仿宋_GB2312"/>
                      <w:sz w:val="21"/>
                      <w:color w:val="000000"/>
                    </w:rPr>
                    <w:t>9.11 水冷系统（制冷量≥5kW，控温精度≤±1℃）  1套</w:t>
                  </w:r>
                  <w:r>
                    <w:br/>
                  </w:r>
                  <w:r>
                    <w:rPr>
                      <w:rFonts w:ascii="仿宋_GB2312" w:hAnsi="仿宋_GB2312" w:cs="仿宋_GB2312" w:eastAsia="仿宋_GB2312"/>
                      <w:sz w:val="21"/>
                      <w:color w:val="000000"/>
                    </w:rPr>
                    <w:t>9.12 延时电源（最大功率≥20KVA，延时≥30分钟） 1套</w:t>
                  </w:r>
                  <w:r>
                    <w:br/>
                  </w:r>
                  <w:r>
                    <w:rPr>
                      <w:rFonts w:ascii="仿宋_GB2312" w:hAnsi="仿宋_GB2312" w:cs="仿宋_GB2312" w:eastAsia="仿宋_GB2312"/>
                      <w:sz w:val="21"/>
                      <w:color w:val="000000"/>
                    </w:rPr>
                    <w:t>9.13 数据处理器（处理器频率≥3.0GHz，处理器总内核数≥12核，内存≥16GB，固态硬盘≥1TB，显示器≥2</w:t>
                  </w:r>
                  <w:r>
                    <w:rPr>
                      <w:rFonts w:ascii="仿宋_GB2312" w:hAnsi="仿宋_GB2312" w:cs="仿宋_GB2312" w:eastAsia="仿宋_GB2312"/>
                      <w:sz w:val="21"/>
                      <w:color w:val="000000"/>
                    </w:rPr>
                    <w:t>4</w:t>
                  </w:r>
                  <w:r>
                    <w:rPr>
                      <w:rFonts w:ascii="仿宋_GB2312" w:hAnsi="仿宋_GB2312" w:cs="仿宋_GB2312" w:eastAsia="仿宋_GB2312"/>
                      <w:sz w:val="21"/>
                      <w:color w:val="000000"/>
                    </w:rPr>
                    <w:t>英寸，正版操作系统）</w:t>
                  </w:r>
                  <w:r>
                    <w:rPr>
                      <w:rFonts w:ascii="仿宋_GB2312" w:hAnsi="仿宋_GB2312" w:cs="仿宋_GB2312" w:eastAsia="仿宋_GB2312"/>
                      <w:sz w:val="21"/>
                      <w:color w:val="000000"/>
                    </w:rPr>
                    <w:t>1套</w:t>
                  </w:r>
                </w:p>
                <w:p>
                  <w:pPr>
                    <w:pStyle w:val="null3"/>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合同签订后180天内交货安装验收完毕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西安工业大学未央校区（采购人指定地点）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进口设备：采购人通过委托的外贸公司向中标供应商指定的境外厂商开具100%不可撤销即期跟单信用证。信用证90%的合同货款凭外贸合同约定单据及西安工业大学出具的开箱点货报告原件解付；剩余10%合同尾款凭西安工业大学出具的设备终验验收报告原件解付；国产设备：设备安装调试经采购人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检验：所供货物到货后，甲方和乙方指定人员共同参加开箱检验，乙方负责开箱，甲乙双方及时对货物名称、厂家、数量、品种、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工作日。由乙方向甲方（用户）提供详细的试运行报告，报告中至少应详细记录各种实测、运行数据。项目试运行且通过乙方自测后提交甲方（用户）进行初验，验收内容按试运行报告，现场查看货物运行情况。初验合格后，乙方填写初验验收报告并经甲方使用单位确认。 3、整体验收即终验：该项目初验合格后，甲方根据初验验收报告，组织甲方相关人员或甲方专家组成验收小组对设备进行最终验收。验收依据为本合同文本、招投标文件和国内相应的标准、规范。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（1）投标货物生产商必须在境内设有售后服务中心； (2) 投标方必须提供原厂明确的售后承诺和售后服务方案； (3) 质保期:进口仪器设备生产厂家原厂售后不得少于1年，国产设备不得少于5年，质保期自买方验收合格签字之日起计算；质保期内的零部件、配件(不含耗材)和人工等均为免费；质保期内，乙方免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(4) 设备质保期满前1个月，卖方免费提供一次全面的检查、维护； (5) 维保服务：质保期结束以后，乙方继续承担仪器的终身维护，对甲方提供支持，如回答甲方提出的问题、排除甲方的软、硬件故障等，责任工程师每年定期回访客户不少于3次，及时为设备进行检查和问诊； (6) 以上所有售后服务承诺均需由原厂提供，并由当地的授权维修负责人签字，原厂盖章。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6、若乙方逾期完成安装调试的，每逾期一日应向甲方支付违约金1万元，违约金不足以弥补损失的，应继续赔偿甲方损失。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二、项目说明：1、本项目允许采购进口产品。 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三、投标有效期：本项目投标有效期为从开标之日起210日历天。中标供应商的投标文件有效期自动延长合同履行完毕。 四、报价说明： 1、因采购人具有教科文进口环节减免税资格，进口设备可以报免税报价，不在教科文减免范围的设备应按含税开展报价。免税报价包含外贸代理服务费。 2、免税报价免除仅为进口环节的教科文减免税（进口环节增值税） 3、供应商报价未明确免税报价的视为含税报价。 4、供应商报价应满足正常使用的一切费用，并包含设备验收时涉及的工艺验证等费用。5、供应商应当按招标文件规定的供货及服务要求、责任范围和合同条件，以人民币进行报价。 报价包含全套货物抵达用户现场，安装验收直至投入使用期间，所需费用。报价包含但不限于人工费、辅材费、税费、安装调试费、培训费等（上述费用包含在总报价中但不得在分项价格表中单独列出）全部内容。 五、其他备注说明（因本项目使用电子招投标系统，格式无法调整，招标文件中其他部分与本部分不一致时以本部分要求为准）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2、本项目已通过进口产品论证，投标文件中接受外文资料，但主要部分仍应尽量对应翻译成中文并附在相关外文资料后面。 3、本项目不强制要求文件第2.4.4知识产权第二条要求。六、(1)投标人需要在线提交所有通过电子化交易平台实施的政府采购项目的投标文件，同时，线下提交纸质投标文件正本壹份、副本贰份。若电子投标文件与纸质投标文件不一致的，以电子投标文件为准。(2)投标文件，正、副本分别各自装订成册密封。在封口处加盖投标人公章。(3)线下投标文件递交截止时间与线上开评标时间一致。(4)纸质投标文件可邮寄递交，应于递交投标文件截止时间前邮寄到西安市莲湖区高新一路5号正信大厦A座24楼。 2、保证金退还:（1）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pm）,发送时务必备注项目名称、项目编号和标段（无标段可不写））；（3）投标单位如开具电子保函请在开标前把电子保函PDF版发送至569761717@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提供经审计的完整的2024年度或2025年度的财务报告或提交投标文件截止时间前六个月内其基本账户开户银行出具的资信证明；其他组织和自然人提供银行出具的资信证明或财务报表；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提供。</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2投标人资格证明文件.docx 1分项报价表.docx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2投标人资格证明文件.docx 1分项报价表.docx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 1分项报价表.docx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产品技术参数表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2投标人资格证明文件.docx 投标文件封面 4投标方案.docx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41分。带“▲”为重要指标，每负偏离一项扣2分，非“▲”指标，每负偏离一项扣1分，扣完为止。 注：“▲”号参数需提供佐证材料，不限于产品检测报告、产品彩页、产品说明书、官网和功能截图等，非“▲”参数如技术标准中对所提供证明资料有要求，以技术标准中要求的证明材料为准，未作要求的应提供重要参数的功能及性能佐证材料（不限于产品检测报告、产品彩页、产品说明书、官网和功能截图等），未提供者视为负偏离。证明资料与产品技术参数表数据不一致时，以证明资料为准；且须在技术偏离表“说明”栏中标明证明材料的页码。</w:t>
            </w:r>
          </w:p>
        </w:tc>
        <w:tc>
          <w:tcPr>
            <w:tcW w:type="dxa" w:w="831"/>
          </w:tcPr>
          <w:p>
            <w:pPr>
              <w:pStyle w:val="null3"/>
              <w:jc w:val="right"/>
            </w:pPr>
            <w:r>
              <w:rPr>
                <w:rFonts w:ascii="仿宋_GB2312" w:hAnsi="仿宋_GB2312" w:cs="仿宋_GB2312" w:eastAsia="仿宋_GB2312"/>
              </w:rPr>
              <w:t>41.0000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总体实施方案；②项目团队方案；③项目实施时间安排；④安装调试方案；⑤验收方案。满分10分。每有一项缺项扣2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包括但不限于：①整体配置具有合理性、一致性、兼容性；②产品品牌、型号、产地明确，备品配件供应有保障；③产品性能、使用寿命及效果；④质量保证措施。提供的上述4项内容完整可行得4分；每有一项未提供扣1分，每有一处有缺陷扣0.5分，扣完为止。 （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针对本项目有具体的售后服务及培训方案,包含但不限于：①售后服务网点设定；②拟投入售后服务人员配置情况；③定期的维保维护计划；④项目交付用户后出现故障响应时间及措施；⑤备品备件、耗材更换的服务承诺；⑥针对高校特点提供的针对性培训计划及方案（培训时间、培训人数、培训方式，投标产品操作使用及维护方法，常见故障识别及排除方法等）。满分6分。每有一项缺项扣1分，每有一项内容中有缺陷扣0.5分，扣完为止。未提供或未按要求提供售后服务承诺及培训方案的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投标人投标产品中每有一项为节能产品或环境标志产品经国家认证的得0.5分，最多得1分。（以经国家确定的认证机构出具的、处于有效期内的节能产品、环境标志产品认证证书为准。）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详见附件：4投标方案.docx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