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版本号：ZCXG-ZB-202606920260811001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雁塔区实验小学2026年维修改造项目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ZCXG-ZB-2026069</w:t>
      </w:r>
      <w:r>
        <w:br/>
      </w:r>
      <w:r>
        <w:br/>
      </w:r>
      <w:r>
        <w:br/>
      </w:r>
    </w:p>
    <w:p>
      <w:pPr>
        <w:pStyle w:val="null3"/>
        <w:jc w:val="center"/>
        <w:outlineLvl w:val="2"/>
      </w:pPr>
      <w:r>
        <w:rPr>
          <w:rFonts w:ascii="仿宋_GB2312" w:hAnsi="仿宋_GB2312" w:cs="仿宋_GB2312" w:eastAsia="仿宋_GB2312"/>
          <w:sz w:val="28"/>
          <w:b/>
        </w:rPr>
        <w:t>西安市雁塔区实验小学</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西安市雁塔区实验小学</w:t>
      </w:r>
      <w:r>
        <w:rPr>
          <w:rFonts w:ascii="仿宋_GB2312" w:hAnsi="仿宋_GB2312" w:cs="仿宋_GB2312" w:eastAsia="仿宋_GB2312"/>
        </w:rPr>
        <w:t>委托，拟对</w:t>
      </w:r>
      <w:r>
        <w:rPr>
          <w:rFonts w:ascii="仿宋_GB2312" w:hAnsi="仿宋_GB2312" w:cs="仿宋_GB2312" w:eastAsia="仿宋_GB2312"/>
        </w:rPr>
        <w:t>雁塔区实验小学2026年维修改造项目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雁塔区实验小学2026年维修改造项目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雁塔区实验小学2026年维修改造项目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采购包1（雁塔区实验小学2026年维修改造项目）：属于专门面向中小企业采购。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7、资质证书：供应商具备行政主管部门颁发的建筑工程施工总承包三级及以上资质，具备有效的安全生产许可证。</w:t>
      </w:r>
    </w:p>
    <w:p>
      <w:pPr>
        <w:pStyle w:val="null3"/>
      </w:pPr>
      <w:r>
        <w:rPr>
          <w:rFonts w:ascii="仿宋_GB2312" w:hAnsi="仿宋_GB2312" w:cs="仿宋_GB2312" w:eastAsia="仿宋_GB2312"/>
        </w:rPr>
        <w:t>8、项目经理：供应商拟派项目经理具有建筑工程专业二级及以上注册建造师证书(含二级),具备有效的安全生产考核合格证书(建安B证),且无不良信用记录，无在建工程(提供承诺书)。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西安市雁塔区等驾坡街道办东月路中段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张永强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029-82568989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采购包1：1,482,996.68元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代理服务费收费标准：1、根据《国家发展改革委关于进一步放开建设项目专业服务价格的通知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（备注：项目名称+代理服务费） 2、中标单位在领取中标通知书前，须向采购代理机构一次性支付采购代理服务费。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西安市雁塔区实验小学</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西安市雁塔区实验小学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1、验收内容：工程量清单和采购文件规定的所有内容。 2、验收责任主体：采购人。 3、验收方法：由熟悉采购项目需求的人员、财务人员、资产管理人员、使用人员、专业技术人员等至少3人以上单数组成，通过资料核查和现场实地踏勘实测的方法进行验收。 4、验收程序：施工单位自检报验、监理预验收/初审、组建验收小组，制定验收方案、现场实地验收核查、集中评审与问题汇总、限期整改与复验、出具验收结论与签字确认、资料归档与备案。 5、验收标准技术：符合采购文件、投标（响应）文件、合同约定的技术、服务、安全标准以及履约期限、交付方式、售后服务条款等要求，同时符合国家强制性标准。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联系人：张航帆</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1,482,996.68</w:t>
      </w:r>
    </w:p>
    <w:p>
      <w:pPr>
        <w:pStyle w:val="null3"/>
      </w:pPr>
      <w:r>
        <w:rPr>
          <w:rFonts w:ascii="仿宋_GB2312" w:hAnsi="仿宋_GB2312" w:cs="仿宋_GB2312" w:eastAsia="仿宋_GB2312"/>
        </w:rPr>
        <w:t>采购包最高限价（元）: 1,482,996.68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西安市雁塔区实验小学2026年维修改造项目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1,482,996.68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标的名称：西安市雁塔区实验小学2026年维修改造项目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编制依据</w:t>
            </w:r>
          </w:p>
          <w:p>
            <w:pPr>
              <w:pStyle w:val="null3"/>
              <w:ind w:firstLine="556"/>
              <w:jc w:val="both"/>
            </w:pPr>
            <w:r>
              <w:rPr>
                <w:rFonts w:ascii="仿宋_GB2312" w:hAnsi="仿宋_GB2312" w:cs="仿宋_GB2312" w:eastAsia="仿宋_GB2312"/>
                <w:sz w:val="28"/>
                <w:color w:val="000000"/>
              </w:rPr>
              <w:t>1.雁塔区实验小学2026年维修改造项目施工图；</w:t>
            </w:r>
            <w:r>
              <w:rPr>
                <w:rFonts w:ascii="仿宋_GB2312" w:hAnsi="仿宋_GB2312" w:cs="仿宋_GB2312" w:eastAsia="仿宋_GB2312"/>
                <w:sz w:val="21"/>
              </w:rPr>
              <w:t xml:space="preserve">                </w:t>
            </w:r>
          </w:p>
          <w:p>
            <w:pPr>
              <w:pStyle w:val="null3"/>
              <w:ind w:firstLine="556"/>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color w:val="000000"/>
              </w:rPr>
              <w:t>陕西省建设工程工程量清单计价标准及计算标准（</w:t>
            </w:r>
            <w:r>
              <w:rPr>
                <w:rFonts w:ascii="仿宋_GB2312" w:hAnsi="仿宋_GB2312" w:cs="仿宋_GB2312" w:eastAsia="仿宋_GB2312"/>
                <w:sz w:val="28"/>
                <w:color w:val="000000"/>
              </w:rPr>
              <w:t>2025）；</w:t>
            </w:r>
            <w:r>
              <w:rPr>
                <w:rFonts w:ascii="仿宋_GB2312" w:hAnsi="仿宋_GB2312" w:cs="仿宋_GB2312" w:eastAsia="仿宋_GB2312"/>
                <w:sz w:val="21"/>
              </w:rPr>
              <w:t xml:space="preserve"> </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.与项目有关的标准、规范、技术资料及其他相关资料。</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、有关说明</w:t>
            </w:r>
          </w:p>
          <w:p>
            <w:pPr>
              <w:pStyle w:val="null3"/>
              <w:jc w:val="both"/>
            </w:pPr>
            <w:r>
              <w:rPr>
                <w:rFonts w:ascii="仿宋_GB2312" w:hAnsi="仿宋_GB2312" w:cs="仿宋_GB2312" w:eastAsia="仿宋_GB2312"/>
                <w:sz w:val="28"/>
              </w:rPr>
              <w:t>1．编制软件采用广联达云计价平台GCCP7.0软件，版本号7.5000.23.</w:t>
            </w:r>
            <w:r>
              <w:rPr>
                <w:rFonts w:ascii="仿宋_GB2312" w:hAnsi="仿宋_GB2312" w:cs="仿宋_GB2312" w:eastAsia="仿宋_GB2312"/>
                <w:sz w:val="28"/>
              </w:rPr>
              <w:t>3</w:t>
            </w:r>
            <w:r>
              <w:rPr>
                <w:rFonts w:ascii="仿宋_GB2312" w:hAnsi="仿宋_GB2312" w:cs="仿宋_GB2312" w:eastAsia="仿宋_GB2312"/>
                <w:sz w:val="28"/>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1、工期：50天； 2、施工地点：西安市雁塔区实验小学； 3、质保期：2年； 4、付款方式：工程验收合格且出具正式项目竣工结算审计报告后，一次性支付审定造价的97%，留审定造价3%作为质保金，质保期满后无质量问题一次性无息退还（付款方式以此条为准）。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供应商需在项⽬电⼦化交易系统中按要求填写《投标函》完成承诺并进⾏电⼦签章。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供应商需在项⽬电⼦化交易系统中按要求填写《投标函》完成承诺并进⾏电⼦签章。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一、评审内容：①科学合理的施工进度计划（含横道图或网络图）；②各关键节点的控制措施；③劳动力及材料的投入与调配计划等；二、评审标准：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一、评审内容：①施工现场机械布置方案；②拟投入的主要施工机械设备表等；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项目实施过程中周边关系协调方案和保证措施合理</w:t>
            </w:r>
          </w:p>
        </w:tc>
        <w:tc>
          <w:tcPr>
            <w:tcW w:type="dxa" w:w="2492"/>
          </w:tcPr>
          <w:p>
            <w:pPr>
              <w:pStyle w:val="null3"/>
            </w:pPr>
            <w:r>
              <w:rPr>
                <w:rFonts w:ascii="仿宋_GB2312" w:hAnsi="仿宋_GB2312" w:cs="仿宋_GB2312" w:eastAsia="仿宋_GB2312"/>
              </w:rPr>
              <w:t>一、评审内容：①周边关系协调的组织管理体系；②具体协调措施与保障机制等；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一、评审内容：①应急管理体系与响应机制；②各类突发事件（如生产安全事故、消防火灾、自然灾害、公共卫生事件等）专项应急预案等；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2023年8月至今（时间以合同签订时间为准）承接过类似项目的业绩证明，每提供一个得2分，满分10分。（以合同复印件为准；弄虚作假者取消其成交资格）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