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C37523E">
      <w:pPr>
        <w:keepNext w:val="0"/>
        <w:keepLines w:val="0"/>
        <w:pageBreakBefore w:val="0"/>
        <w:kinsoku/>
        <w:wordWrap/>
        <w:overflowPunct/>
        <w:topLinePunct w:val="0"/>
        <w:autoSpaceDE/>
        <w:autoSpaceDN/>
        <w:bidi w:val="0"/>
        <w:snapToGrid/>
        <w:spacing w:line="360" w:lineRule="auto"/>
        <w:ind w:left="0" w:firstLine="0" w:firstLineChars="0"/>
        <w:jc w:val="center"/>
        <w:textAlignment w:val="auto"/>
        <w:rPr>
          <w:rFonts w:hint="eastAsia" w:ascii="宋体" w:hAnsi="宋体" w:eastAsia="宋体" w:cs="宋体"/>
          <w:b/>
          <w:sz w:val="44"/>
          <w:szCs w:val="44"/>
          <w:lang w:eastAsia="zh-CN"/>
        </w:rPr>
      </w:pPr>
      <w:r>
        <w:rPr>
          <w:rFonts w:hint="eastAsia" w:ascii="宋体" w:hAnsi="宋体" w:eastAsia="宋体" w:cs="宋体"/>
          <w:b/>
          <w:sz w:val="44"/>
          <w:szCs w:val="44"/>
          <w:lang w:eastAsia="zh-CN"/>
        </w:rPr>
        <w:t>澄城县残疾人联合会</w:t>
      </w:r>
    </w:p>
    <w:p w14:paraId="6064F603">
      <w:pPr>
        <w:keepNext w:val="0"/>
        <w:keepLines w:val="0"/>
        <w:pageBreakBefore w:val="0"/>
        <w:kinsoku/>
        <w:wordWrap/>
        <w:overflowPunct/>
        <w:topLinePunct w:val="0"/>
        <w:autoSpaceDE/>
        <w:autoSpaceDN/>
        <w:bidi w:val="0"/>
        <w:snapToGrid/>
        <w:spacing w:line="360" w:lineRule="auto"/>
        <w:ind w:left="0" w:firstLine="0" w:firstLineChars="0"/>
        <w:jc w:val="center"/>
        <w:textAlignment w:val="auto"/>
        <w:rPr>
          <w:rFonts w:hint="eastAsia" w:ascii="仿宋" w:hAnsi="仿宋" w:eastAsia="仿宋" w:cs="仿宋"/>
          <w:b/>
          <w:bCs/>
          <w:color w:val="auto"/>
          <w:sz w:val="32"/>
          <w:szCs w:val="32"/>
          <w:lang w:eastAsia="zh-CN"/>
        </w:rPr>
      </w:pPr>
      <w:r>
        <w:rPr>
          <w:rFonts w:hint="eastAsia" w:ascii="宋体" w:hAnsi="宋体" w:eastAsia="宋体" w:cs="宋体"/>
          <w:b/>
          <w:sz w:val="44"/>
          <w:szCs w:val="44"/>
          <w:highlight w:val="none"/>
          <w:lang w:val="en-US" w:eastAsia="zh-CN"/>
        </w:rPr>
        <w:t>残疾人职业技能和实用技术培训项目</w:t>
      </w:r>
      <w:bookmarkStart w:id="0" w:name="_GoBack"/>
      <w:bookmarkEnd w:id="0"/>
      <w:r>
        <w:rPr>
          <w:rFonts w:hint="eastAsia" w:ascii="宋体" w:hAnsi="宋体" w:eastAsia="宋体" w:cs="宋体"/>
          <w:b/>
          <w:sz w:val="44"/>
          <w:szCs w:val="44"/>
          <w:lang w:eastAsia="zh-CN"/>
        </w:rPr>
        <w:t>合同</w:t>
      </w:r>
    </w:p>
    <w:p w14:paraId="2D8A8CE4">
      <w:pPr>
        <w:spacing w:line="600" w:lineRule="exac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甲  方：澄城县残疾人联合会         </w:t>
      </w:r>
      <w:r>
        <w:rPr>
          <w:rFonts w:hint="eastAsia" w:ascii="仿宋_GB2312" w:hAnsi="仿宋_GB2312" w:eastAsia="仿宋_GB2312" w:cs="仿宋_GB2312"/>
          <w:color w:val="000000" w:themeColor="text1"/>
          <w:sz w:val="32"/>
          <w:szCs w:val="32"/>
          <w:highlight w:val="none"/>
          <w14:textFill>
            <w14:solidFill>
              <w14:schemeClr w14:val="tx1"/>
            </w14:solidFill>
          </w14:textFill>
        </w:rPr>
        <w:t>合同签订地：陕西澄城</w:t>
      </w:r>
    </w:p>
    <w:p w14:paraId="28B6431E">
      <w:pPr>
        <w:spacing w:line="600" w:lineRule="exact"/>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乙  方：</w:t>
      </w:r>
    </w:p>
    <w:p w14:paraId="34B81EB7">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根椐《</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中华人民共和国</w:t>
      </w:r>
      <w:r>
        <w:rPr>
          <w:rFonts w:hint="eastAsia" w:ascii="仿宋_GB2312" w:hAnsi="仿宋_GB2312" w:eastAsia="仿宋_GB2312" w:cs="仿宋_GB2312"/>
          <w:color w:val="000000" w:themeColor="text1"/>
          <w:sz w:val="32"/>
          <w:szCs w:val="32"/>
          <w:highlight w:val="none"/>
          <w14:textFill>
            <w14:solidFill>
              <w14:schemeClr w14:val="tx1"/>
            </w14:solidFill>
          </w14:textFill>
        </w:rPr>
        <w:t>政府采购法》、《</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中华人民共和国</w:t>
      </w:r>
      <w:r>
        <w:rPr>
          <w:rFonts w:hint="eastAsia" w:ascii="仿宋_GB2312" w:hAnsi="仿宋_GB2312" w:eastAsia="仿宋_GB2312" w:cs="仿宋_GB2312"/>
          <w:color w:val="000000" w:themeColor="text1"/>
          <w:sz w:val="32"/>
          <w:szCs w:val="32"/>
          <w:highlight w:val="none"/>
          <w14:textFill>
            <w14:solidFill>
              <w14:schemeClr w14:val="tx1"/>
            </w14:solidFill>
          </w14:textFill>
        </w:rPr>
        <w:t>民法典》及相关法律法规，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澄城县残疾人联合会与</w:t>
      </w:r>
      <w:r>
        <w:rPr>
          <w:rFonts w:hint="eastAsia" w:ascii="仿宋_GB2312" w:hAnsi="仿宋_GB2312" w:eastAsia="仿宋_GB2312" w:cs="仿宋_GB2312"/>
          <w:color w:val="000000" w:themeColor="text1"/>
          <w:sz w:val="32"/>
          <w:szCs w:val="32"/>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，就残疾人职业技能和实用技术培训项目事宜，</w:t>
      </w:r>
      <w:r>
        <w:rPr>
          <w:rFonts w:hint="eastAsia" w:ascii="仿宋_GB2312" w:hAnsi="仿宋_GB2312" w:eastAsia="仿宋_GB2312" w:cs="仿宋_GB2312"/>
          <w:color w:val="000000" w:themeColor="text1"/>
          <w:sz w:val="32"/>
          <w:szCs w:val="32"/>
          <w:highlight w:val="none"/>
          <w14:textFill>
            <w14:solidFill>
              <w14:schemeClr w14:val="tx1"/>
            </w14:solidFill>
          </w14:textFill>
        </w:rPr>
        <w:t>本着诚实信用、互惠互利原则，结合双方实际，协商一致，签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定</w:t>
      </w:r>
      <w:r>
        <w:rPr>
          <w:rFonts w:hint="eastAsia" w:ascii="仿宋_GB2312" w:hAnsi="仿宋_GB2312" w:eastAsia="仿宋_GB2312" w:cs="仿宋_GB2312"/>
          <w:color w:val="000000" w:themeColor="text1"/>
          <w:sz w:val="32"/>
          <w:szCs w:val="32"/>
          <w:highlight w:val="none"/>
          <w14:textFill>
            <w14:solidFill>
              <w14:schemeClr w14:val="tx1"/>
            </w14:solidFill>
          </w14:textFill>
        </w:rPr>
        <w:t>合同，以资共同恪守。</w:t>
      </w:r>
    </w:p>
    <w:p w14:paraId="2E0D74FE">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第一条、服务名称、人数、合同金额</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75"/>
        <w:gridCol w:w="3224"/>
        <w:gridCol w:w="1151"/>
        <w:gridCol w:w="2250"/>
      </w:tblGrid>
      <w:tr w14:paraId="03C5A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8" w:hRule="atLeast"/>
          <w:jc w:val="center"/>
        </w:trPr>
        <w:tc>
          <w:tcPr>
            <w:tcW w:w="2375" w:type="dxa"/>
            <w:shd w:val="clear" w:color="auto" w:fill="CCCCCC"/>
            <w:noWrap w:val="0"/>
            <w:tcMar>
              <w:top w:w="20" w:type="dxa"/>
              <w:left w:w="20" w:type="dxa"/>
              <w:bottom w:w="0" w:type="dxa"/>
              <w:right w:w="20" w:type="dxa"/>
            </w:tcMar>
            <w:vAlign w:val="center"/>
          </w:tcPr>
          <w:p w14:paraId="3C38D39E">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服务名称</w:t>
            </w:r>
          </w:p>
        </w:tc>
        <w:tc>
          <w:tcPr>
            <w:tcW w:w="3224" w:type="dxa"/>
            <w:shd w:val="clear" w:color="auto" w:fill="CCCCCC"/>
            <w:noWrap w:val="0"/>
            <w:tcMar>
              <w:top w:w="20" w:type="dxa"/>
              <w:left w:w="20" w:type="dxa"/>
              <w:bottom w:w="0" w:type="dxa"/>
              <w:right w:w="20" w:type="dxa"/>
            </w:tcMar>
            <w:vAlign w:val="center"/>
          </w:tcPr>
          <w:p w14:paraId="4243B97B">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培训内容</w:t>
            </w:r>
          </w:p>
        </w:tc>
        <w:tc>
          <w:tcPr>
            <w:tcW w:w="1151" w:type="dxa"/>
            <w:shd w:val="clear" w:color="auto" w:fill="CCCCCC"/>
            <w:noWrap w:val="0"/>
            <w:tcMar>
              <w:top w:w="20" w:type="dxa"/>
              <w:left w:w="20" w:type="dxa"/>
              <w:bottom w:w="0" w:type="dxa"/>
              <w:right w:w="20" w:type="dxa"/>
            </w:tcMar>
            <w:vAlign w:val="center"/>
          </w:tcPr>
          <w:p w14:paraId="30160D3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人数</w:t>
            </w:r>
          </w:p>
        </w:tc>
        <w:tc>
          <w:tcPr>
            <w:tcW w:w="2250" w:type="dxa"/>
            <w:shd w:val="clear" w:color="auto" w:fill="CCCCCC"/>
            <w:noWrap w:val="0"/>
            <w:tcMar>
              <w:top w:w="20" w:type="dxa"/>
              <w:left w:w="20" w:type="dxa"/>
              <w:bottom w:w="0" w:type="dxa"/>
              <w:right w:w="20" w:type="dxa"/>
            </w:tcMar>
            <w:vAlign w:val="center"/>
          </w:tcPr>
          <w:p w14:paraId="00265FA1">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eastAsia="zh-CN"/>
              </w:rPr>
              <w:t>总金额（</w:t>
            </w:r>
            <w:r>
              <w:rPr>
                <w:rFonts w:hint="eastAsia" w:ascii="仿宋" w:hAnsi="仿宋" w:eastAsia="仿宋" w:cs="仿宋"/>
                <w:color w:val="auto"/>
                <w:sz w:val="32"/>
                <w:szCs w:val="32"/>
                <w:lang w:val="en-US" w:eastAsia="zh-CN"/>
              </w:rPr>
              <w:t>元</w:t>
            </w:r>
            <w:r>
              <w:rPr>
                <w:rFonts w:hint="eastAsia" w:ascii="仿宋" w:hAnsi="仿宋" w:eastAsia="仿宋" w:cs="仿宋"/>
                <w:color w:val="auto"/>
                <w:sz w:val="32"/>
                <w:szCs w:val="32"/>
                <w:lang w:eastAsia="zh-CN"/>
              </w:rPr>
              <w:t>）</w:t>
            </w:r>
          </w:p>
        </w:tc>
      </w:tr>
      <w:tr w14:paraId="477F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27" w:hRule="atLeast"/>
          <w:jc w:val="center"/>
        </w:trPr>
        <w:tc>
          <w:tcPr>
            <w:tcW w:w="2375" w:type="dxa"/>
            <w:noWrap w:val="0"/>
            <w:tcMar>
              <w:top w:w="20" w:type="dxa"/>
              <w:left w:w="20" w:type="dxa"/>
              <w:bottom w:w="0" w:type="dxa"/>
              <w:right w:w="20" w:type="dxa"/>
            </w:tcMar>
            <w:vAlign w:val="center"/>
          </w:tcPr>
          <w:p w14:paraId="251A41B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kern w:val="2"/>
                <w:sz w:val="32"/>
                <w:szCs w:val="32"/>
                <w:highlight w:val="none"/>
                <w:lang w:val="en-US" w:eastAsia="zh-CN" w:bidi="ar-SA"/>
              </w:rPr>
              <w:t>残疾人职业技能和实用技术培训项目</w:t>
            </w:r>
          </w:p>
        </w:tc>
        <w:tc>
          <w:tcPr>
            <w:tcW w:w="3224" w:type="dxa"/>
            <w:noWrap w:val="0"/>
            <w:tcMar>
              <w:top w:w="20" w:type="dxa"/>
              <w:left w:w="20" w:type="dxa"/>
              <w:bottom w:w="0" w:type="dxa"/>
              <w:right w:w="20" w:type="dxa"/>
            </w:tcMar>
            <w:vAlign w:val="center"/>
          </w:tcPr>
          <w:p w14:paraId="6EED91DC">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 w:hAnsi="仿宋" w:eastAsia="仿宋" w:cs="仿宋"/>
                <w:color w:val="auto"/>
                <w:kern w:val="2"/>
                <w:sz w:val="32"/>
                <w:szCs w:val="32"/>
                <w:highlight w:val="none"/>
                <w:lang w:val="en-US" w:eastAsia="zh-CN" w:bidi="ar-SA"/>
              </w:rPr>
            </w:pPr>
          </w:p>
        </w:tc>
        <w:tc>
          <w:tcPr>
            <w:tcW w:w="1151" w:type="dxa"/>
            <w:noWrap w:val="0"/>
            <w:tcMar>
              <w:top w:w="20" w:type="dxa"/>
              <w:left w:w="20" w:type="dxa"/>
              <w:bottom w:w="0" w:type="dxa"/>
              <w:right w:w="20" w:type="dxa"/>
            </w:tcMar>
            <w:vAlign w:val="center"/>
          </w:tcPr>
          <w:p w14:paraId="52CA83B9">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 w:hAnsi="仿宋" w:eastAsia="仿宋" w:cs="仿宋"/>
                <w:color w:val="auto"/>
                <w:kern w:val="2"/>
                <w:sz w:val="32"/>
                <w:szCs w:val="32"/>
                <w:lang w:val="en-US" w:eastAsia="zh-CN" w:bidi="ar-SA"/>
              </w:rPr>
            </w:pPr>
          </w:p>
        </w:tc>
        <w:tc>
          <w:tcPr>
            <w:tcW w:w="2250" w:type="dxa"/>
            <w:noWrap w:val="0"/>
            <w:tcMar>
              <w:top w:w="20" w:type="dxa"/>
              <w:left w:w="20" w:type="dxa"/>
              <w:bottom w:w="0" w:type="dxa"/>
              <w:right w:w="20" w:type="dxa"/>
            </w:tcMar>
            <w:vAlign w:val="center"/>
          </w:tcPr>
          <w:p w14:paraId="324611A0">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 w:hAnsi="仿宋" w:eastAsia="仿宋" w:cs="仿宋"/>
                <w:color w:val="auto"/>
                <w:kern w:val="2"/>
                <w:sz w:val="32"/>
                <w:szCs w:val="32"/>
                <w:lang w:val="en-US" w:eastAsia="zh-CN" w:bidi="ar-SA"/>
              </w:rPr>
            </w:pPr>
          </w:p>
        </w:tc>
      </w:tr>
      <w:tr w14:paraId="0437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2" w:hRule="atLeast"/>
          <w:jc w:val="center"/>
        </w:trPr>
        <w:tc>
          <w:tcPr>
            <w:tcW w:w="9000" w:type="dxa"/>
            <w:gridSpan w:val="4"/>
            <w:noWrap w:val="0"/>
            <w:tcMar>
              <w:top w:w="20" w:type="dxa"/>
              <w:left w:w="20" w:type="dxa"/>
              <w:bottom w:w="0" w:type="dxa"/>
              <w:right w:w="20" w:type="dxa"/>
            </w:tcMar>
            <w:vAlign w:val="center"/>
          </w:tcPr>
          <w:p w14:paraId="017A118D">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费用</w:t>
            </w:r>
            <w:r>
              <w:rPr>
                <w:rFonts w:hint="eastAsia" w:ascii="仿宋" w:hAnsi="仿宋" w:eastAsia="仿宋" w:cs="仿宋"/>
                <w:color w:val="auto"/>
                <w:sz w:val="32"/>
                <w:szCs w:val="32"/>
              </w:rPr>
              <w:t>总计：</w:t>
            </w:r>
          </w:p>
        </w:tc>
      </w:tr>
    </w:tbl>
    <w:p w14:paraId="42560DC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第二条</w:t>
      </w:r>
      <w:r>
        <w:rPr>
          <w:rFonts w:hint="eastAsia" w:ascii="仿宋" w:hAnsi="仿宋" w:eastAsia="仿宋" w:cs="仿宋"/>
          <w:b/>
          <w:bCs/>
          <w:color w:val="auto"/>
          <w:sz w:val="32"/>
          <w:szCs w:val="32"/>
          <w:lang w:val="en-US" w:eastAsia="zh-CN"/>
        </w:rPr>
        <w:t>、</w:t>
      </w:r>
      <w:r>
        <w:rPr>
          <w:rFonts w:hint="eastAsia" w:ascii="仿宋" w:hAnsi="仿宋" w:eastAsia="仿宋" w:cs="仿宋"/>
          <w:b/>
          <w:bCs/>
          <w:color w:val="auto"/>
          <w:sz w:val="32"/>
          <w:szCs w:val="32"/>
        </w:rPr>
        <w:t>服务期限</w:t>
      </w:r>
    </w:p>
    <w:p w14:paraId="705F648E">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自合同签订之日起3个月</w:t>
      </w:r>
    </w:p>
    <w:p w14:paraId="3109B83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第三条、培训对象要求</w:t>
      </w:r>
    </w:p>
    <w:p w14:paraId="6E160CCB">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（1）户籍与证件要求：具有澄城县常住户籍，且持有有效期内的《中华人民共和国残疾人证》；</w:t>
      </w:r>
    </w:p>
    <w:p w14:paraId="59237E55">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（2）年龄要求：处于法定就业年龄段，即男性16-59周岁，女性16-54周岁；</w:t>
      </w:r>
    </w:p>
    <w:p w14:paraId="424492DD">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（3）能力意愿要求：具备基本劳动能力和清晰的就业、创业或居家增收意愿，能够正常参与全程培训；</w:t>
      </w:r>
    </w:p>
    <w:p w14:paraId="06318CDF">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（4）参训条件要求：具备参与集中培训、实地实操的身体条件和学习能力，无影响正常参训的特殊禁忌。</w:t>
      </w:r>
    </w:p>
    <w:p w14:paraId="1DE09DA6">
      <w:pPr>
        <w:keepNext w:val="0"/>
        <w:keepLines w:val="0"/>
        <w:pageBreakBefore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_GB2312" w:hAnsi="宋体" w:eastAsia="仿宋_GB2312"/>
          <w:b/>
          <w:sz w:val="32"/>
          <w:szCs w:val="32"/>
          <w:lang w:eastAsia="zh-CN"/>
        </w:rPr>
        <w:t>第四条</w:t>
      </w:r>
      <w:r>
        <w:rPr>
          <w:rFonts w:hint="eastAsia" w:ascii="仿宋_GB2312" w:hAnsi="宋体" w:eastAsia="仿宋_GB2312"/>
          <w:b/>
          <w:sz w:val="32"/>
          <w:szCs w:val="32"/>
          <w:lang w:val="en-US" w:eastAsia="zh-CN"/>
        </w:rPr>
        <w:t>、</w:t>
      </w:r>
      <w:r>
        <w:rPr>
          <w:rFonts w:hint="eastAsia" w:ascii="仿宋" w:hAnsi="仿宋" w:eastAsia="仿宋" w:cs="仿宋"/>
          <w:b/>
          <w:bCs/>
          <w:color w:val="auto"/>
          <w:sz w:val="32"/>
          <w:szCs w:val="32"/>
          <w:lang w:val="en-US" w:eastAsia="zh-CN"/>
        </w:rPr>
        <w:t>售后服务承诺</w:t>
      </w:r>
    </w:p>
    <w:p w14:paraId="0EF43815">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lang w:eastAsia="zh-CN"/>
        </w:rPr>
        <w:t>培训机构应按照协议提供相应培训，妥善保存和管理培训对象的个人信息，尊重和保护培训对象个人隐私。</w:t>
      </w:r>
    </w:p>
    <w:p w14:paraId="5333D91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第五条、合同款项支付</w:t>
      </w:r>
    </w:p>
    <w:p w14:paraId="456BD6BD">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预付款为合同价款的30%，服务完成、验收合格后付清剩余的70%。</w:t>
      </w:r>
    </w:p>
    <w:p w14:paraId="56F85448">
      <w:pPr>
        <w:keepNext w:val="0"/>
        <w:keepLines w:val="0"/>
        <w:pageBreakBefore w:val="0"/>
        <w:widowControl w:val="0"/>
        <w:numPr>
          <w:ilvl w:val="0"/>
          <w:numId w:val="0"/>
        </w:numPr>
        <w:kinsoku/>
        <w:wordWrap/>
        <w:overflowPunct/>
        <w:topLinePunct w:val="0"/>
        <w:autoSpaceDE/>
        <w:autoSpaceDN/>
        <w:bidi w:val="0"/>
        <w:adjustRightInd/>
        <w:snapToGrid/>
        <w:spacing w:afterAutospacing="0" w:line="580" w:lineRule="exact"/>
        <w:ind w:firstLine="643" w:firstLineChars="200"/>
        <w:jc w:val="left"/>
        <w:textAlignment w:val="auto"/>
        <w:rPr>
          <w:rFonts w:hint="eastAsia" w:ascii="仿宋_GB2312" w:hAnsi="宋体" w:eastAsia="仿宋_GB2312"/>
          <w:b/>
          <w:sz w:val="32"/>
          <w:szCs w:val="32"/>
          <w:highlight w:val="none"/>
        </w:rPr>
      </w:pPr>
      <w:r>
        <w:rPr>
          <w:rFonts w:hint="eastAsia" w:ascii="仿宋_GB2312" w:hAnsi="宋体" w:eastAsia="仿宋_GB2312" w:cstheme="minorBidi"/>
          <w:b/>
          <w:kern w:val="2"/>
          <w:sz w:val="32"/>
          <w:szCs w:val="32"/>
          <w:lang w:val="en-US" w:eastAsia="zh-CN" w:bidi="ar-SA"/>
        </w:rPr>
        <w:t>第六条、</w:t>
      </w:r>
      <w:r>
        <w:rPr>
          <w:rFonts w:hint="eastAsia" w:ascii="仿宋" w:hAnsi="仿宋" w:eastAsia="仿宋" w:cs="仿宋"/>
          <w:b/>
          <w:bCs/>
          <w:color w:val="auto"/>
          <w:sz w:val="32"/>
          <w:szCs w:val="32"/>
          <w:lang w:val="en-US" w:eastAsia="zh-CN"/>
        </w:rPr>
        <w:t>双方的权利与义务</w:t>
      </w:r>
      <w:r>
        <w:rPr>
          <w:rFonts w:hint="eastAsia" w:ascii="仿宋_GB2312" w:hAnsi="宋体" w:eastAsia="仿宋_GB2312"/>
          <w:b/>
          <w:sz w:val="32"/>
          <w:szCs w:val="32"/>
          <w:highlight w:val="none"/>
        </w:rPr>
        <w:t xml:space="preserve"> </w:t>
      </w:r>
    </w:p>
    <w:p w14:paraId="3D1572B9">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bCs/>
          <w:sz w:val="32"/>
          <w:szCs w:val="32"/>
          <w:highlight w:val="none"/>
        </w:rPr>
      </w:pPr>
      <w:r>
        <w:rPr>
          <w:rFonts w:hint="eastAsia" w:ascii="仿宋_GB2312" w:hAnsi="宋体" w:eastAsia="仿宋_GB2312"/>
          <w:bCs/>
          <w:sz w:val="32"/>
          <w:szCs w:val="32"/>
          <w:highlight w:val="none"/>
        </w:rPr>
        <w:t>1</w:t>
      </w:r>
      <w:r>
        <w:rPr>
          <w:rFonts w:hint="eastAsia" w:ascii="仿宋_GB2312" w:hAnsi="宋体" w:eastAsia="仿宋_GB2312"/>
          <w:bCs/>
          <w:sz w:val="32"/>
          <w:szCs w:val="32"/>
          <w:highlight w:val="none"/>
          <w:lang w:eastAsia="zh-CN"/>
        </w:rPr>
        <w:t>、</w:t>
      </w:r>
      <w:r>
        <w:rPr>
          <w:rFonts w:hint="eastAsia" w:ascii="仿宋_GB2312" w:hAnsi="宋体" w:eastAsia="仿宋_GB2312"/>
          <w:bCs/>
          <w:sz w:val="32"/>
          <w:szCs w:val="32"/>
          <w:highlight w:val="none"/>
        </w:rPr>
        <w:t>甲方权利</w:t>
      </w:r>
    </w:p>
    <w:p w14:paraId="4A0B9AA2">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bCs/>
          <w:sz w:val="32"/>
          <w:szCs w:val="32"/>
          <w:highlight w:val="none"/>
        </w:rPr>
      </w:pPr>
      <w:r>
        <w:rPr>
          <w:rFonts w:hint="eastAsia" w:ascii="仿宋_GB2312" w:hAnsi="宋体" w:eastAsia="仿宋_GB2312"/>
          <w:bCs/>
          <w:sz w:val="32"/>
          <w:szCs w:val="32"/>
          <w:highlight w:val="none"/>
        </w:rPr>
        <w:t>(1)有权直接对乙方</w:t>
      </w:r>
      <w:r>
        <w:rPr>
          <w:rFonts w:hint="eastAsia" w:ascii="仿宋_GB2312" w:hAnsi="宋体" w:eastAsia="仿宋_GB2312"/>
          <w:bCs/>
          <w:sz w:val="32"/>
          <w:szCs w:val="32"/>
          <w:highlight w:val="none"/>
          <w:lang w:eastAsia="zh-CN"/>
        </w:rPr>
        <w:t>服务</w:t>
      </w:r>
      <w:r>
        <w:rPr>
          <w:rFonts w:hint="eastAsia" w:ascii="仿宋_GB2312" w:hAnsi="宋体" w:eastAsia="仿宋_GB2312"/>
          <w:bCs/>
          <w:sz w:val="32"/>
          <w:szCs w:val="32"/>
          <w:highlight w:val="none"/>
        </w:rPr>
        <w:t>质量</w:t>
      </w:r>
      <w:r>
        <w:rPr>
          <w:rFonts w:hint="eastAsia" w:ascii="仿宋_GB2312" w:hAnsi="宋体" w:eastAsia="仿宋_GB2312"/>
          <w:bCs/>
          <w:sz w:val="32"/>
          <w:szCs w:val="32"/>
          <w:highlight w:val="none"/>
          <w:lang w:eastAsia="zh-CN"/>
        </w:rPr>
        <w:t>、服务</w:t>
      </w:r>
      <w:r>
        <w:rPr>
          <w:rFonts w:hint="eastAsia" w:ascii="仿宋_GB2312" w:hAnsi="宋体" w:eastAsia="仿宋_GB2312"/>
          <w:bCs/>
          <w:sz w:val="32"/>
          <w:szCs w:val="32"/>
          <w:highlight w:val="none"/>
        </w:rPr>
        <w:t>进度</w:t>
      </w:r>
      <w:r>
        <w:rPr>
          <w:rFonts w:hint="eastAsia" w:ascii="仿宋_GB2312" w:hAnsi="宋体" w:eastAsia="仿宋_GB2312"/>
          <w:bCs/>
          <w:sz w:val="32"/>
          <w:szCs w:val="32"/>
          <w:highlight w:val="none"/>
          <w:lang w:eastAsia="zh-CN"/>
        </w:rPr>
        <w:t>、服务费用</w:t>
      </w:r>
      <w:r>
        <w:rPr>
          <w:rFonts w:hint="eastAsia" w:ascii="仿宋_GB2312" w:hAnsi="宋体" w:eastAsia="仿宋_GB2312"/>
          <w:bCs/>
          <w:sz w:val="32"/>
          <w:szCs w:val="32"/>
          <w:highlight w:val="none"/>
        </w:rPr>
        <w:t>使用情况监督检查。</w:t>
      </w:r>
    </w:p>
    <w:p w14:paraId="5BB8539A">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bCs/>
          <w:sz w:val="32"/>
          <w:szCs w:val="32"/>
          <w:highlight w:val="none"/>
        </w:rPr>
      </w:pPr>
      <w:r>
        <w:rPr>
          <w:rFonts w:hint="eastAsia" w:ascii="仿宋_GB2312" w:hAnsi="宋体" w:eastAsia="仿宋_GB2312"/>
          <w:bCs/>
          <w:sz w:val="32"/>
          <w:szCs w:val="32"/>
          <w:highlight w:val="none"/>
        </w:rPr>
        <w:t>(</w:t>
      </w:r>
      <w:r>
        <w:rPr>
          <w:rFonts w:hint="eastAsia" w:ascii="仿宋_GB2312" w:hAnsi="宋体" w:eastAsia="仿宋_GB2312"/>
          <w:bCs/>
          <w:sz w:val="32"/>
          <w:szCs w:val="32"/>
          <w:highlight w:val="none"/>
          <w:lang w:val="en-US" w:eastAsia="zh-CN"/>
        </w:rPr>
        <w:t>2</w:t>
      </w:r>
      <w:r>
        <w:rPr>
          <w:rFonts w:hint="eastAsia" w:ascii="仿宋_GB2312" w:hAnsi="宋体" w:eastAsia="仿宋_GB2312"/>
          <w:bCs/>
          <w:sz w:val="32"/>
          <w:szCs w:val="32"/>
          <w:highlight w:val="none"/>
        </w:rPr>
        <w:t>)</w:t>
      </w:r>
      <w:r>
        <w:rPr>
          <w:rFonts w:hint="eastAsia" w:ascii="仿宋_GB2312" w:hAnsi="宋体" w:eastAsia="仿宋_GB2312"/>
          <w:bCs/>
          <w:sz w:val="32"/>
          <w:szCs w:val="32"/>
          <w:highlight w:val="none"/>
          <w:lang w:eastAsia="zh-CN"/>
        </w:rPr>
        <w:t>协助乙方组织宣传和学员的报名，</w:t>
      </w:r>
      <w:r>
        <w:rPr>
          <w:rFonts w:hint="eastAsia" w:ascii="仿宋_GB2312" w:hAnsi="宋体" w:eastAsia="仿宋_GB2312"/>
          <w:bCs/>
          <w:sz w:val="32"/>
          <w:szCs w:val="32"/>
          <w:highlight w:val="none"/>
          <w:lang w:val="en-US" w:eastAsia="zh-CN"/>
        </w:rPr>
        <w:t>审核后将报名人员花名册发给乙方，由乙方开始组织实施</w:t>
      </w:r>
      <w:r>
        <w:rPr>
          <w:rFonts w:hint="eastAsia" w:ascii="仿宋_GB2312" w:hAnsi="宋体" w:eastAsia="仿宋_GB2312"/>
          <w:bCs/>
          <w:sz w:val="32"/>
          <w:szCs w:val="32"/>
          <w:highlight w:val="none"/>
          <w:lang w:eastAsia="zh-CN"/>
        </w:rPr>
        <w:t>。</w:t>
      </w:r>
    </w:p>
    <w:p w14:paraId="03300D2F">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bCs/>
          <w:sz w:val="32"/>
          <w:szCs w:val="32"/>
        </w:rPr>
      </w:pPr>
      <w:r>
        <w:rPr>
          <w:rFonts w:hint="eastAsia" w:ascii="仿宋_GB2312" w:hAnsi="宋体" w:eastAsia="仿宋_GB2312"/>
          <w:bCs/>
          <w:sz w:val="32"/>
          <w:szCs w:val="32"/>
          <w:highlight w:val="none"/>
        </w:rPr>
        <w:t>(</w:t>
      </w:r>
      <w:r>
        <w:rPr>
          <w:rFonts w:hint="eastAsia" w:ascii="仿宋_GB2312" w:hAnsi="宋体" w:eastAsia="仿宋_GB2312"/>
          <w:bCs/>
          <w:sz w:val="32"/>
          <w:szCs w:val="32"/>
          <w:highlight w:val="none"/>
          <w:lang w:val="en-US" w:eastAsia="zh-CN"/>
        </w:rPr>
        <w:t>3</w:t>
      </w:r>
      <w:r>
        <w:rPr>
          <w:rFonts w:hint="eastAsia" w:ascii="仿宋_GB2312" w:hAnsi="宋体" w:eastAsia="仿宋_GB2312"/>
          <w:bCs/>
          <w:sz w:val="32"/>
          <w:szCs w:val="32"/>
          <w:highlight w:val="none"/>
        </w:rPr>
        <w:t>)</w:t>
      </w:r>
      <w:r>
        <w:rPr>
          <w:rFonts w:hint="eastAsia" w:ascii="仿宋_GB2312" w:hAnsi="宋体" w:eastAsia="仿宋_GB2312"/>
          <w:bCs/>
          <w:sz w:val="32"/>
          <w:szCs w:val="32"/>
          <w:lang w:val="en-US" w:eastAsia="zh-CN"/>
        </w:rPr>
        <w:t>定期、不定期组织人员对乙方服务进行抽查、检查，</w:t>
      </w:r>
      <w:r>
        <w:rPr>
          <w:rFonts w:hint="eastAsia" w:ascii="仿宋_GB2312" w:hAnsi="宋体" w:eastAsia="仿宋_GB2312"/>
          <w:bCs/>
          <w:sz w:val="32"/>
          <w:szCs w:val="32"/>
        </w:rPr>
        <w:t>发现乙方违规</w:t>
      </w:r>
      <w:r>
        <w:rPr>
          <w:rFonts w:hint="eastAsia" w:ascii="仿宋_GB2312" w:hAnsi="宋体" w:eastAsia="仿宋_GB2312"/>
          <w:bCs/>
          <w:sz w:val="32"/>
          <w:szCs w:val="32"/>
          <w:lang w:eastAsia="zh-CN"/>
        </w:rPr>
        <w:t>服务</w:t>
      </w:r>
      <w:r>
        <w:rPr>
          <w:rFonts w:hint="eastAsia" w:ascii="仿宋_GB2312" w:hAnsi="宋体" w:eastAsia="仿宋_GB2312"/>
          <w:bCs/>
          <w:sz w:val="32"/>
          <w:szCs w:val="32"/>
        </w:rPr>
        <w:t>，有权立即提出并要求限期</w:t>
      </w:r>
      <w:r>
        <w:rPr>
          <w:rFonts w:hint="eastAsia" w:ascii="仿宋_GB2312" w:hAnsi="宋体" w:eastAsia="仿宋_GB2312"/>
          <w:bCs/>
          <w:sz w:val="32"/>
          <w:szCs w:val="32"/>
          <w:lang w:eastAsia="zh-CN"/>
        </w:rPr>
        <w:t>整改，对提出问题未能整改到位的，甲方有权停标、终止合同并拒绝付款</w:t>
      </w:r>
      <w:r>
        <w:rPr>
          <w:rFonts w:hint="eastAsia" w:ascii="仿宋_GB2312" w:hAnsi="宋体" w:eastAsia="仿宋_GB2312"/>
          <w:bCs/>
          <w:sz w:val="32"/>
          <w:szCs w:val="32"/>
        </w:rPr>
        <w:t>。</w:t>
      </w:r>
    </w:p>
    <w:p w14:paraId="55DD2E51">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bCs/>
          <w:sz w:val="32"/>
          <w:szCs w:val="32"/>
          <w:highlight w:val="none"/>
        </w:rPr>
      </w:pPr>
      <w:r>
        <w:rPr>
          <w:rFonts w:hint="eastAsia" w:ascii="仿宋_GB2312" w:hAnsi="宋体" w:eastAsia="仿宋_GB2312"/>
          <w:bCs/>
          <w:sz w:val="32"/>
          <w:szCs w:val="32"/>
          <w:highlight w:val="none"/>
        </w:rPr>
        <w:t>2</w:t>
      </w:r>
      <w:r>
        <w:rPr>
          <w:rFonts w:hint="eastAsia" w:ascii="仿宋_GB2312" w:hAnsi="宋体" w:eastAsia="仿宋_GB2312"/>
          <w:bCs/>
          <w:sz w:val="32"/>
          <w:szCs w:val="32"/>
          <w:highlight w:val="none"/>
          <w:lang w:eastAsia="zh-CN"/>
        </w:rPr>
        <w:t>、</w:t>
      </w:r>
      <w:r>
        <w:rPr>
          <w:rFonts w:hint="eastAsia" w:ascii="仿宋_GB2312" w:hAnsi="宋体" w:eastAsia="仿宋_GB2312"/>
          <w:bCs/>
          <w:sz w:val="32"/>
          <w:szCs w:val="32"/>
          <w:highlight w:val="none"/>
        </w:rPr>
        <w:t>甲方义务</w:t>
      </w:r>
    </w:p>
    <w:p w14:paraId="597D5F4C">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bCs/>
          <w:sz w:val="32"/>
          <w:szCs w:val="32"/>
          <w:highlight w:val="none"/>
        </w:rPr>
      </w:pPr>
      <w:r>
        <w:rPr>
          <w:rFonts w:hint="eastAsia" w:ascii="仿宋_GB2312" w:hAnsi="宋体" w:eastAsia="仿宋_GB2312"/>
          <w:bCs/>
          <w:sz w:val="32"/>
          <w:szCs w:val="32"/>
          <w:highlight w:val="none"/>
        </w:rPr>
        <w:t>(1)按本合同规定给乙方支付费用，在</w:t>
      </w:r>
      <w:r>
        <w:rPr>
          <w:rFonts w:hint="eastAsia" w:ascii="仿宋_GB2312" w:hAnsi="宋体" w:eastAsia="仿宋_GB2312"/>
          <w:bCs/>
          <w:sz w:val="32"/>
          <w:szCs w:val="32"/>
          <w:highlight w:val="none"/>
          <w:lang w:eastAsia="zh-CN"/>
        </w:rPr>
        <w:t>服务工作</w:t>
      </w:r>
      <w:r>
        <w:rPr>
          <w:rFonts w:hint="eastAsia" w:ascii="仿宋_GB2312" w:hAnsi="宋体" w:eastAsia="仿宋_GB2312"/>
          <w:bCs/>
          <w:sz w:val="32"/>
          <w:szCs w:val="32"/>
          <w:highlight w:val="none"/>
        </w:rPr>
        <w:t>完成后组织决算。</w:t>
      </w:r>
    </w:p>
    <w:p w14:paraId="26D80667">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highlight w:val="none"/>
          <w:lang w:val="zh-CN"/>
        </w:rPr>
      </w:pPr>
      <w:r>
        <w:rPr>
          <w:rFonts w:hint="eastAsia" w:ascii="仿宋_GB2312" w:hAnsi="宋体" w:eastAsia="仿宋_GB2312"/>
          <w:bCs/>
          <w:sz w:val="32"/>
          <w:szCs w:val="32"/>
          <w:highlight w:val="none"/>
        </w:rPr>
        <w:t>(2)</w:t>
      </w:r>
      <w:r>
        <w:rPr>
          <w:rFonts w:hint="eastAsia" w:ascii="仿宋_GB2312" w:hAnsi="宋体" w:eastAsia="仿宋_GB2312"/>
          <w:sz w:val="32"/>
          <w:szCs w:val="32"/>
          <w:highlight w:val="none"/>
          <w:lang w:val="zh-CN"/>
        </w:rPr>
        <w:t>对乙方提出的有关需要及需甲方解决的问题，及时协调处理，确保培训服务工作的顺利进行。</w:t>
      </w:r>
    </w:p>
    <w:p w14:paraId="224BCEB8">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highlight w:val="none"/>
        </w:rPr>
      </w:pPr>
      <w:r>
        <w:rPr>
          <w:rFonts w:hint="eastAsia" w:ascii="仿宋_GB2312" w:hAnsi="宋体" w:eastAsia="仿宋_GB2312"/>
          <w:sz w:val="32"/>
          <w:szCs w:val="32"/>
          <w:highlight w:val="none"/>
        </w:rPr>
        <w:t>3</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乙方权利</w:t>
      </w:r>
    </w:p>
    <w:p w14:paraId="6C077BB4">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highlight w:val="none"/>
        </w:rPr>
      </w:pPr>
      <w:r>
        <w:rPr>
          <w:rFonts w:hint="eastAsia" w:ascii="仿宋_GB2312" w:hAnsi="宋体" w:eastAsia="仿宋_GB2312"/>
          <w:bCs/>
          <w:sz w:val="32"/>
          <w:szCs w:val="32"/>
          <w:highlight w:val="none"/>
        </w:rPr>
        <w:t>(1)</w:t>
      </w:r>
      <w:r>
        <w:rPr>
          <w:rFonts w:hint="eastAsia" w:ascii="仿宋_GB2312" w:hAnsi="宋体" w:eastAsia="仿宋_GB2312"/>
          <w:sz w:val="32"/>
          <w:szCs w:val="32"/>
          <w:highlight w:val="none"/>
        </w:rPr>
        <w:t>按照合同及有</w:t>
      </w:r>
      <w:r>
        <w:rPr>
          <w:rFonts w:hint="eastAsia" w:ascii="仿宋_GB2312" w:hAnsi="宋体" w:eastAsia="仿宋_GB2312"/>
          <w:sz w:val="32"/>
          <w:szCs w:val="32"/>
          <w:highlight w:val="none"/>
          <w:lang w:eastAsia="zh-CN"/>
        </w:rPr>
        <w:t>关</w:t>
      </w:r>
      <w:r>
        <w:rPr>
          <w:rFonts w:hint="eastAsia" w:ascii="仿宋_GB2312" w:hAnsi="宋体" w:eastAsia="仿宋_GB2312"/>
          <w:sz w:val="32"/>
          <w:szCs w:val="32"/>
          <w:highlight w:val="none"/>
        </w:rPr>
        <w:t>要求独立进行</w:t>
      </w:r>
      <w:r>
        <w:rPr>
          <w:rFonts w:hint="eastAsia" w:ascii="仿宋_GB2312" w:hAnsi="宋体" w:eastAsia="仿宋_GB2312"/>
          <w:sz w:val="32"/>
          <w:szCs w:val="32"/>
          <w:highlight w:val="none"/>
          <w:lang w:eastAsia="zh-CN"/>
        </w:rPr>
        <w:t>培训服务</w:t>
      </w:r>
      <w:r>
        <w:rPr>
          <w:rFonts w:hint="eastAsia" w:ascii="仿宋_GB2312" w:hAnsi="宋体" w:eastAsia="仿宋_GB2312"/>
          <w:sz w:val="32"/>
          <w:szCs w:val="32"/>
          <w:highlight w:val="none"/>
        </w:rPr>
        <w:t>。</w:t>
      </w:r>
    </w:p>
    <w:p w14:paraId="316CD179">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highlight w:val="none"/>
        </w:rPr>
      </w:pPr>
      <w:r>
        <w:rPr>
          <w:rFonts w:hint="eastAsia" w:ascii="仿宋_GB2312" w:hAnsi="宋体" w:eastAsia="仿宋_GB2312"/>
          <w:bCs/>
          <w:sz w:val="32"/>
          <w:szCs w:val="32"/>
          <w:highlight w:val="none"/>
        </w:rPr>
        <w:t>(2)</w:t>
      </w:r>
      <w:r>
        <w:rPr>
          <w:rFonts w:hint="eastAsia" w:ascii="仿宋_GB2312" w:hAnsi="宋体" w:eastAsia="仿宋_GB2312"/>
          <w:sz w:val="32"/>
          <w:szCs w:val="32"/>
          <w:highlight w:val="none"/>
        </w:rPr>
        <w:t>发现</w:t>
      </w:r>
      <w:r>
        <w:rPr>
          <w:rFonts w:hint="eastAsia" w:ascii="仿宋_GB2312" w:hAnsi="宋体" w:eastAsia="仿宋_GB2312"/>
          <w:sz w:val="32"/>
          <w:szCs w:val="32"/>
          <w:highlight w:val="none"/>
          <w:lang w:eastAsia="zh-CN"/>
        </w:rPr>
        <w:t>培训服务需求</w:t>
      </w:r>
      <w:r>
        <w:rPr>
          <w:rFonts w:hint="eastAsia" w:ascii="仿宋_GB2312" w:hAnsi="宋体" w:eastAsia="仿宋_GB2312"/>
          <w:sz w:val="32"/>
          <w:szCs w:val="32"/>
          <w:highlight w:val="none"/>
        </w:rPr>
        <w:t>与</w:t>
      </w:r>
      <w:r>
        <w:rPr>
          <w:rFonts w:hint="eastAsia" w:ascii="仿宋_GB2312" w:hAnsi="宋体" w:eastAsia="仿宋_GB2312"/>
          <w:sz w:val="32"/>
          <w:szCs w:val="32"/>
          <w:highlight w:val="none"/>
          <w:lang w:eastAsia="zh-CN"/>
        </w:rPr>
        <w:t>培训服务</w:t>
      </w:r>
      <w:r>
        <w:rPr>
          <w:rFonts w:hint="eastAsia" w:ascii="仿宋_GB2312" w:hAnsi="宋体" w:eastAsia="仿宋_GB2312"/>
          <w:sz w:val="32"/>
          <w:szCs w:val="32"/>
          <w:highlight w:val="none"/>
        </w:rPr>
        <w:t>实际情况有较大出入时，有权向甲方提出建议。</w:t>
      </w:r>
    </w:p>
    <w:p w14:paraId="3E2DB82C">
      <w:pPr>
        <w:keepNext w:val="0"/>
        <w:keepLines w:val="0"/>
        <w:pageBreakBefore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rPr>
        <w:t>4</w:t>
      </w:r>
      <w:r>
        <w:rPr>
          <w:rFonts w:hint="eastAsia" w:ascii="仿宋_GB2312" w:hAnsi="宋体" w:eastAsia="仿宋_GB2312"/>
          <w:sz w:val="32"/>
          <w:szCs w:val="32"/>
          <w:highlight w:val="none"/>
          <w:lang w:val="zh-CN"/>
        </w:rPr>
        <w:t>、乙方义务</w:t>
      </w:r>
    </w:p>
    <w:p w14:paraId="0CB9AA13">
      <w:pPr>
        <w:keepNext w:val="0"/>
        <w:keepLines w:val="0"/>
        <w:pageBreakBefore w:val="0"/>
        <w:widowControl w:val="0"/>
        <w:tabs>
          <w:tab w:val="left" w:pos="7560"/>
        </w:tabs>
        <w:kinsoku/>
        <w:wordWrap/>
        <w:overflowPunct/>
        <w:topLinePunct w:val="0"/>
        <w:autoSpaceDE/>
        <w:autoSpaceDN/>
        <w:bidi w:val="0"/>
        <w:adjustRightInd/>
        <w:snapToGrid/>
        <w:spacing w:line="580" w:lineRule="exact"/>
        <w:ind w:firstLine="640" w:firstLineChars="200"/>
        <w:textAlignment w:val="auto"/>
        <w:rPr>
          <w:rFonts w:hint="eastAsia"/>
          <w:lang w:eastAsia="zh-CN"/>
        </w:rPr>
      </w:pPr>
      <w:r>
        <w:rPr>
          <w:rFonts w:hint="eastAsia" w:ascii="仿宋_GB2312" w:hAnsi="宋体" w:eastAsia="仿宋_GB2312"/>
          <w:bCs/>
          <w:sz w:val="32"/>
          <w:szCs w:val="32"/>
        </w:rPr>
        <w:t>(1)</w:t>
      </w:r>
      <w:r>
        <w:rPr>
          <w:rFonts w:hint="eastAsia" w:ascii="仿宋_GB2312" w:eastAsia="仿宋_GB2312"/>
          <w:bCs/>
          <w:sz w:val="32"/>
          <w:szCs w:val="32"/>
          <w:lang w:val="en-US" w:eastAsia="zh-CN"/>
        </w:rPr>
        <w:t>接受甲方抽查检查，对提出问题按要求整改并上报甲方。</w:t>
      </w:r>
    </w:p>
    <w:p w14:paraId="67DBCA3C">
      <w:pPr>
        <w:keepNext w:val="0"/>
        <w:keepLines w:val="0"/>
        <w:pageBreakBefore w:val="0"/>
        <w:widowControl w:val="0"/>
        <w:numPr>
          <w:ilvl w:val="0"/>
          <w:numId w:val="0"/>
        </w:numPr>
        <w:kinsoku/>
        <w:wordWrap/>
        <w:overflowPunct/>
        <w:topLinePunct w:val="0"/>
        <w:autoSpaceDE/>
        <w:autoSpaceDN/>
        <w:bidi w:val="0"/>
        <w:adjustRightInd/>
        <w:snapToGrid/>
        <w:spacing w:afterAutospacing="0" w:line="580" w:lineRule="exact"/>
        <w:ind w:firstLine="640" w:firstLineChars="200"/>
        <w:jc w:val="both"/>
        <w:textAlignment w:val="auto"/>
        <w:rPr>
          <w:rFonts w:hint="eastAsia"/>
          <w:highlight w:val="none"/>
          <w:lang w:eastAsia="zh-CN"/>
        </w:rPr>
      </w:pPr>
      <w:r>
        <w:rPr>
          <w:rFonts w:hint="eastAsia" w:ascii="仿宋_GB2312" w:hAnsi="宋体" w:eastAsia="仿宋_GB2312"/>
          <w:bCs/>
          <w:sz w:val="32"/>
          <w:szCs w:val="32"/>
          <w:highlight w:val="none"/>
        </w:rPr>
        <w:t>(</w:t>
      </w:r>
      <w:r>
        <w:rPr>
          <w:rFonts w:hint="eastAsia" w:ascii="仿宋_GB2312" w:hAnsi="宋体" w:eastAsia="仿宋_GB2312"/>
          <w:bCs/>
          <w:sz w:val="32"/>
          <w:szCs w:val="32"/>
          <w:highlight w:val="none"/>
          <w:lang w:val="en-US" w:eastAsia="zh-CN"/>
        </w:rPr>
        <w:t>2</w:t>
      </w:r>
      <w:r>
        <w:rPr>
          <w:rFonts w:hint="eastAsia" w:ascii="仿宋_GB2312" w:hAnsi="宋体" w:eastAsia="仿宋_GB2312"/>
          <w:bCs/>
          <w:sz w:val="32"/>
          <w:szCs w:val="32"/>
          <w:highlight w:val="none"/>
        </w:rPr>
        <w:t>)</w:t>
      </w:r>
      <w:r>
        <w:rPr>
          <w:rFonts w:hint="eastAsia" w:ascii="仿宋" w:hAnsi="仿宋" w:eastAsia="仿宋" w:cs="仿宋"/>
          <w:b w:val="0"/>
          <w:bCs w:val="0"/>
          <w:color w:val="auto"/>
          <w:sz w:val="32"/>
          <w:szCs w:val="32"/>
          <w:highlight w:val="none"/>
        </w:rPr>
        <w:t>乙方按甲方要求每次培训前提出具体培训方案</w:t>
      </w:r>
      <w:r>
        <w:rPr>
          <w:rFonts w:hint="eastAsia" w:ascii="仿宋" w:hAnsi="仿宋" w:eastAsia="仿宋" w:cs="仿宋"/>
          <w:b w:val="0"/>
          <w:bCs w:val="0"/>
          <w:color w:val="auto"/>
          <w:sz w:val="32"/>
          <w:szCs w:val="32"/>
          <w:highlight w:val="none"/>
          <w:lang w:eastAsia="zh-CN"/>
        </w:rPr>
        <w:t>。</w:t>
      </w:r>
    </w:p>
    <w:p w14:paraId="76EE8F2F">
      <w:pPr>
        <w:keepNext w:val="0"/>
        <w:keepLines w:val="0"/>
        <w:pageBreakBefore w:val="0"/>
        <w:widowControl w:val="0"/>
        <w:numPr>
          <w:ilvl w:val="0"/>
          <w:numId w:val="0"/>
        </w:numPr>
        <w:kinsoku/>
        <w:wordWrap/>
        <w:overflowPunct/>
        <w:topLinePunct w:val="0"/>
        <w:autoSpaceDE/>
        <w:autoSpaceDN/>
        <w:bidi w:val="0"/>
        <w:adjustRightInd/>
        <w:snapToGrid/>
        <w:spacing w:afterAutospacing="0" w:line="580" w:lineRule="exact"/>
        <w:ind w:firstLine="640" w:firstLineChars="200"/>
        <w:jc w:val="both"/>
        <w:textAlignment w:val="auto"/>
        <w:rPr>
          <w:rFonts w:hint="eastAsia" w:ascii="仿宋" w:hAnsi="仿宋" w:eastAsia="仿宋" w:cs="仿宋"/>
          <w:b w:val="0"/>
          <w:bCs w:val="0"/>
          <w:color w:val="auto"/>
          <w:sz w:val="32"/>
          <w:szCs w:val="32"/>
          <w:highlight w:val="none"/>
          <w:lang w:eastAsia="zh-CN"/>
        </w:rPr>
      </w:pPr>
      <w:r>
        <w:rPr>
          <w:rFonts w:hint="eastAsia" w:ascii="仿宋_GB2312" w:hAnsi="宋体" w:eastAsia="仿宋_GB2312"/>
          <w:bCs/>
          <w:sz w:val="32"/>
          <w:szCs w:val="32"/>
          <w:highlight w:val="none"/>
        </w:rPr>
        <w:t>(</w:t>
      </w:r>
      <w:r>
        <w:rPr>
          <w:rFonts w:hint="eastAsia" w:ascii="仿宋_GB2312" w:hAnsi="宋体" w:eastAsia="仿宋_GB2312"/>
          <w:bCs/>
          <w:sz w:val="32"/>
          <w:szCs w:val="32"/>
          <w:highlight w:val="none"/>
          <w:lang w:val="en-US" w:eastAsia="zh-CN"/>
        </w:rPr>
        <w:t>3</w:t>
      </w:r>
      <w:r>
        <w:rPr>
          <w:rFonts w:hint="eastAsia" w:ascii="仿宋_GB2312" w:hAnsi="宋体" w:eastAsia="仿宋_GB2312"/>
          <w:bCs/>
          <w:sz w:val="32"/>
          <w:szCs w:val="32"/>
          <w:highlight w:val="none"/>
        </w:rPr>
        <w:t>)</w:t>
      </w:r>
      <w:r>
        <w:rPr>
          <w:rFonts w:hint="eastAsia" w:ascii="仿宋" w:hAnsi="仿宋" w:eastAsia="仿宋" w:cs="仿宋"/>
          <w:b w:val="0"/>
          <w:bCs w:val="0"/>
          <w:color w:val="auto"/>
          <w:sz w:val="32"/>
          <w:szCs w:val="32"/>
          <w:highlight w:val="none"/>
        </w:rPr>
        <w:t>乙方在培训结束后，及时按要求整理培训相关资料</w:t>
      </w:r>
      <w:r>
        <w:rPr>
          <w:rFonts w:hint="eastAsia" w:ascii="仿宋" w:hAnsi="仿宋" w:eastAsia="仿宋" w:cs="仿宋"/>
          <w:b w:val="0"/>
          <w:bCs w:val="0"/>
          <w:color w:val="auto"/>
          <w:sz w:val="32"/>
          <w:szCs w:val="32"/>
          <w:highlight w:val="none"/>
          <w:lang w:eastAsia="zh-CN"/>
        </w:rPr>
        <w:t>。</w:t>
      </w:r>
    </w:p>
    <w:p w14:paraId="6E5F2E6F">
      <w:pPr>
        <w:keepNext w:val="0"/>
        <w:keepLines w:val="0"/>
        <w:pageBreakBefore w:val="0"/>
        <w:widowControl w:val="0"/>
        <w:numPr>
          <w:ilvl w:val="0"/>
          <w:numId w:val="0"/>
        </w:numPr>
        <w:kinsoku/>
        <w:wordWrap/>
        <w:overflowPunct/>
        <w:topLinePunct w:val="0"/>
        <w:autoSpaceDE/>
        <w:autoSpaceDN/>
        <w:bidi w:val="0"/>
        <w:adjustRightInd/>
        <w:snapToGrid/>
        <w:spacing w:afterAutospacing="0" w:line="580" w:lineRule="exact"/>
        <w:ind w:firstLine="640" w:firstLineChars="200"/>
        <w:jc w:val="both"/>
        <w:textAlignment w:val="auto"/>
        <w:rPr>
          <w:rFonts w:hint="eastAsia" w:ascii="仿宋" w:hAnsi="仿宋" w:eastAsia="仿宋" w:cs="仿宋"/>
          <w:b w:val="0"/>
          <w:bCs w:val="0"/>
          <w:color w:val="auto"/>
          <w:sz w:val="32"/>
          <w:szCs w:val="32"/>
          <w:highlight w:val="none"/>
          <w:lang w:eastAsia="zh-CN"/>
        </w:rPr>
      </w:pPr>
      <w:r>
        <w:rPr>
          <w:rFonts w:hint="eastAsia" w:ascii="仿宋_GB2312" w:hAnsi="宋体" w:eastAsia="仿宋_GB2312"/>
          <w:bCs/>
          <w:sz w:val="32"/>
          <w:szCs w:val="32"/>
          <w:highlight w:val="none"/>
        </w:rPr>
        <w:t>(</w:t>
      </w:r>
      <w:r>
        <w:rPr>
          <w:rFonts w:hint="eastAsia" w:ascii="仿宋_GB2312" w:hAnsi="宋体" w:eastAsia="仿宋_GB2312"/>
          <w:bCs/>
          <w:sz w:val="32"/>
          <w:szCs w:val="32"/>
          <w:highlight w:val="none"/>
          <w:lang w:val="en-US" w:eastAsia="zh-CN"/>
        </w:rPr>
        <w:t>4</w:t>
      </w:r>
      <w:r>
        <w:rPr>
          <w:rFonts w:hint="eastAsia" w:ascii="仿宋_GB2312" w:hAnsi="宋体" w:eastAsia="仿宋_GB2312"/>
          <w:bCs/>
          <w:sz w:val="32"/>
          <w:szCs w:val="32"/>
          <w:highlight w:val="none"/>
        </w:rPr>
        <w:t>)</w:t>
      </w:r>
      <w:r>
        <w:rPr>
          <w:rFonts w:hint="eastAsia" w:ascii="仿宋" w:hAnsi="仿宋" w:eastAsia="仿宋" w:cs="仿宋"/>
          <w:b w:val="0"/>
          <w:bCs w:val="0"/>
          <w:color w:val="auto"/>
          <w:sz w:val="32"/>
          <w:szCs w:val="32"/>
          <w:highlight w:val="none"/>
        </w:rPr>
        <w:t>乙方必须按照培训方案组织实施，不可私自改变培训内容及培训方式</w:t>
      </w:r>
      <w:r>
        <w:rPr>
          <w:rFonts w:hint="eastAsia" w:ascii="仿宋" w:hAnsi="仿宋" w:eastAsia="仿宋" w:cs="仿宋"/>
          <w:b w:val="0"/>
          <w:bCs w:val="0"/>
          <w:color w:val="auto"/>
          <w:sz w:val="32"/>
          <w:szCs w:val="32"/>
          <w:highlight w:val="none"/>
          <w:lang w:eastAsia="zh-CN"/>
        </w:rPr>
        <w:t>。</w:t>
      </w:r>
    </w:p>
    <w:p w14:paraId="1EA118A9">
      <w:pPr>
        <w:keepNext w:val="0"/>
        <w:keepLines w:val="0"/>
        <w:pageBreakBefore w:val="0"/>
        <w:widowControl w:val="0"/>
        <w:numPr>
          <w:ilvl w:val="0"/>
          <w:numId w:val="0"/>
        </w:numPr>
        <w:kinsoku/>
        <w:wordWrap/>
        <w:overflowPunct/>
        <w:topLinePunct w:val="0"/>
        <w:autoSpaceDE/>
        <w:autoSpaceDN/>
        <w:bidi w:val="0"/>
        <w:adjustRightInd/>
        <w:snapToGrid/>
        <w:spacing w:afterAutospacing="0" w:line="580" w:lineRule="exact"/>
        <w:ind w:firstLine="640" w:firstLineChars="200"/>
        <w:jc w:val="both"/>
        <w:textAlignment w:val="auto"/>
        <w:rPr>
          <w:rFonts w:hint="eastAsia"/>
          <w:highlight w:val="none"/>
          <w:lang w:val="en-US" w:eastAsia="zh-CN"/>
        </w:rPr>
      </w:pPr>
      <w:r>
        <w:rPr>
          <w:rFonts w:hint="eastAsia" w:ascii="仿宋_GB2312" w:hAnsi="宋体" w:eastAsia="仿宋_GB2312"/>
          <w:bCs/>
          <w:sz w:val="32"/>
          <w:szCs w:val="32"/>
          <w:highlight w:val="none"/>
        </w:rPr>
        <w:t>(</w:t>
      </w:r>
      <w:r>
        <w:rPr>
          <w:rFonts w:hint="eastAsia" w:ascii="仿宋_GB2312" w:hAnsi="宋体" w:eastAsia="仿宋_GB2312"/>
          <w:bCs/>
          <w:sz w:val="32"/>
          <w:szCs w:val="32"/>
          <w:highlight w:val="none"/>
          <w:lang w:val="en-US" w:eastAsia="zh-CN"/>
        </w:rPr>
        <w:t>5</w:t>
      </w:r>
      <w:r>
        <w:rPr>
          <w:rFonts w:hint="eastAsia" w:ascii="仿宋_GB2312" w:hAnsi="宋体" w:eastAsia="仿宋_GB2312"/>
          <w:bCs/>
          <w:sz w:val="32"/>
          <w:szCs w:val="32"/>
          <w:highlight w:val="none"/>
        </w:rPr>
        <w:t>)</w:t>
      </w:r>
      <w:r>
        <w:rPr>
          <w:rFonts w:hint="eastAsia" w:ascii="仿宋" w:hAnsi="仿宋" w:eastAsia="仿宋" w:cs="仿宋"/>
          <w:b w:val="0"/>
          <w:bCs w:val="0"/>
          <w:color w:val="auto"/>
          <w:sz w:val="32"/>
          <w:szCs w:val="32"/>
          <w:highlight w:val="none"/>
        </w:rPr>
        <w:t>乙方应自觉遵守培训的各项规定与要求。凡因违</w:t>
      </w:r>
      <w:r>
        <w:rPr>
          <w:rFonts w:hint="eastAsia" w:ascii="仿宋" w:hAnsi="仿宋" w:eastAsia="仿宋" w:cs="仿宋"/>
          <w:b w:val="0"/>
          <w:bCs w:val="0"/>
          <w:color w:val="auto"/>
          <w:sz w:val="32"/>
          <w:szCs w:val="32"/>
          <w:highlight w:val="none"/>
          <w:lang w:eastAsia="zh-CN"/>
        </w:rPr>
        <w:t>规</w:t>
      </w:r>
      <w:r>
        <w:rPr>
          <w:rFonts w:hint="eastAsia" w:ascii="仿宋" w:hAnsi="仿宋" w:eastAsia="仿宋" w:cs="仿宋"/>
          <w:b w:val="0"/>
          <w:bCs w:val="0"/>
          <w:color w:val="auto"/>
          <w:sz w:val="32"/>
          <w:szCs w:val="32"/>
          <w:highlight w:val="none"/>
        </w:rPr>
        <w:t>违纪</w:t>
      </w:r>
      <w:r>
        <w:rPr>
          <w:rFonts w:hint="eastAsia" w:ascii="仿宋" w:hAnsi="仿宋" w:eastAsia="仿宋" w:cs="仿宋"/>
          <w:b w:val="0"/>
          <w:bCs w:val="0"/>
          <w:color w:val="auto"/>
          <w:sz w:val="32"/>
          <w:szCs w:val="32"/>
          <w:highlight w:val="none"/>
          <w:lang w:eastAsia="zh-CN"/>
        </w:rPr>
        <w:t>造成不良影响的</w:t>
      </w:r>
      <w:r>
        <w:rPr>
          <w:rFonts w:hint="eastAsia" w:ascii="仿宋" w:hAnsi="仿宋" w:eastAsia="仿宋" w:cs="仿宋"/>
          <w:b w:val="0"/>
          <w:bCs w:val="0"/>
          <w:color w:val="auto"/>
          <w:sz w:val="32"/>
          <w:szCs w:val="32"/>
          <w:highlight w:val="none"/>
        </w:rPr>
        <w:t>，甲方将按相关规定处理。</w:t>
      </w:r>
    </w:p>
    <w:p w14:paraId="35E3D7B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第七条、违约责任</w:t>
      </w:r>
    </w:p>
    <w:p w14:paraId="665F4FCC">
      <w:pPr>
        <w:pStyle w:val="7"/>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宋体" w:eastAsia="仿宋_GB2312" w:cstheme="minorBidi"/>
          <w:kern w:val="2"/>
          <w:sz w:val="32"/>
          <w:szCs w:val="32"/>
          <w:highlight w:val="none"/>
          <w:lang w:val="en-US" w:eastAsia="zh-CN" w:bidi="ar-SA"/>
        </w:rPr>
      </w:pPr>
      <w:r>
        <w:rPr>
          <w:rFonts w:hint="eastAsia" w:ascii="仿宋_GB2312" w:hAnsi="宋体" w:eastAsia="仿宋_GB2312" w:cstheme="minorBidi"/>
          <w:kern w:val="2"/>
          <w:sz w:val="32"/>
          <w:szCs w:val="32"/>
          <w:highlight w:val="none"/>
          <w:lang w:val="en-US" w:eastAsia="zh-CN" w:bidi="ar-SA"/>
        </w:rPr>
        <w:t xml:space="preserve">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w:t>
      </w:r>
    </w:p>
    <w:p w14:paraId="4F62929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第八条、解决合同纠纷的方式</w:t>
      </w:r>
    </w:p>
    <w:p w14:paraId="70237B8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合同执行中发生争议的，当事人双方应友好协商解决，协商不成，可向当地行政仲裁机关申请仲裁或者向合同签订地人民法院提请诉讼。</w:t>
      </w:r>
    </w:p>
    <w:p w14:paraId="2C058BA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第九条、质量保证</w:t>
      </w:r>
    </w:p>
    <w:p w14:paraId="30643D5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乙方所提供的</w:t>
      </w:r>
      <w:r>
        <w:rPr>
          <w:rFonts w:hint="eastAsia" w:ascii="仿宋_GB2312" w:hAnsi="宋体" w:eastAsia="仿宋_GB2312"/>
          <w:sz w:val="32"/>
          <w:szCs w:val="32"/>
          <w:lang w:eastAsia="zh-CN"/>
        </w:rPr>
        <w:t>培训</w:t>
      </w:r>
      <w:r>
        <w:rPr>
          <w:rFonts w:hint="eastAsia" w:ascii="仿宋_GB2312" w:hAnsi="宋体" w:eastAsia="仿宋_GB2312"/>
          <w:sz w:val="32"/>
          <w:szCs w:val="32"/>
        </w:rPr>
        <w:t>服务必须确保质量</w:t>
      </w:r>
      <w:r>
        <w:rPr>
          <w:rFonts w:hint="eastAsia" w:ascii="仿宋_GB2312" w:hAnsi="宋体" w:eastAsia="仿宋_GB2312"/>
          <w:sz w:val="32"/>
          <w:szCs w:val="32"/>
          <w:lang w:eastAsia="zh-CN"/>
        </w:rPr>
        <w:t>，达到甲方要求</w:t>
      </w:r>
      <w:r>
        <w:rPr>
          <w:rFonts w:hint="eastAsia" w:ascii="仿宋_GB2312" w:hAnsi="宋体" w:eastAsia="仿宋_GB2312"/>
          <w:sz w:val="32"/>
          <w:szCs w:val="32"/>
        </w:rPr>
        <w:t>，符合招投标文件要求，若出现</w:t>
      </w:r>
      <w:r>
        <w:rPr>
          <w:rFonts w:hint="eastAsia" w:ascii="仿宋_GB2312" w:hAnsi="宋体" w:eastAsia="仿宋_GB2312"/>
          <w:sz w:val="32"/>
          <w:szCs w:val="32"/>
          <w:lang w:eastAsia="zh-CN"/>
        </w:rPr>
        <w:t>服务</w:t>
      </w:r>
      <w:r>
        <w:rPr>
          <w:rFonts w:hint="eastAsia" w:ascii="仿宋_GB2312" w:hAnsi="宋体" w:eastAsia="仿宋_GB2312"/>
          <w:sz w:val="32"/>
          <w:szCs w:val="32"/>
        </w:rPr>
        <w:t>质量、服务与</w:t>
      </w:r>
      <w:r>
        <w:rPr>
          <w:rFonts w:hint="eastAsia" w:ascii="仿宋_GB2312" w:hAnsi="宋体" w:eastAsia="仿宋_GB2312"/>
          <w:sz w:val="32"/>
          <w:szCs w:val="32"/>
          <w:lang w:eastAsia="zh-CN"/>
        </w:rPr>
        <w:t>被服务人</w:t>
      </w:r>
      <w:r>
        <w:rPr>
          <w:rFonts w:hint="eastAsia" w:ascii="仿宋_GB2312" w:hAnsi="宋体" w:eastAsia="仿宋_GB2312"/>
          <w:sz w:val="32"/>
          <w:szCs w:val="32"/>
        </w:rPr>
        <w:t>要求不符等问题，由乙方负责。</w:t>
      </w:r>
    </w:p>
    <w:p w14:paraId="7E14831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第十条、安全责任</w:t>
      </w:r>
    </w:p>
    <w:p w14:paraId="4FFA43C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1、乙方在提供</w:t>
      </w:r>
      <w:r>
        <w:rPr>
          <w:rFonts w:hint="eastAsia" w:ascii="仿宋_GB2312" w:eastAsia="仿宋_GB2312"/>
          <w:sz w:val="32"/>
          <w:szCs w:val="32"/>
          <w:lang w:eastAsia="zh-CN"/>
        </w:rPr>
        <w:t>培训</w:t>
      </w:r>
      <w:r>
        <w:rPr>
          <w:rFonts w:hint="eastAsia" w:ascii="仿宋_GB2312" w:eastAsia="仿宋_GB2312"/>
          <w:sz w:val="32"/>
          <w:szCs w:val="32"/>
        </w:rPr>
        <w:t>服务过程中必须严格执行安全</w:t>
      </w:r>
      <w:r>
        <w:rPr>
          <w:rFonts w:hint="eastAsia" w:ascii="仿宋_GB2312" w:eastAsia="仿宋_GB2312"/>
          <w:sz w:val="32"/>
          <w:szCs w:val="32"/>
          <w:lang w:eastAsia="zh-CN"/>
        </w:rPr>
        <w:t>措施。</w:t>
      </w:r>
    </w:p>
    <w:p w14:paraId="5981B06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rPr>
        <w:t>2、提供服务过程中发生的安全责任由乙方负全责</w:t>
      </w:r>
      <w:r>
        <w:rPr>
          <w:rFonts w:hint="eastAsia" w:ascii="仿宋_GB2312" w:eastAsia="仿宋_GB2312"/>
          <w:sz w:val="32"/>
          <w:szCs w:val="32"/>
          <w:lang w:eastAsia="zh-CN"/>
        </w:rPr>
        <w:t>。</w:t>
      </w:r>
    </w:p>
    <w:p w14:paraId="047E7FB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第十一条、其他事宜</w:t>
      </w:r>
    </w:p>
    <w:p w14:paraId="4E7A04DD">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1、本合同经甲乙双方签字盖章后生效。</w:t>
      </w:r>
    </w:p>
    <w:p w14:paraId="21CF696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2、本合同一式肆份,甲乙双方各执贰份。</w:t>
      </w:r>
    </w:p>
    <w:p w14:paraId="1FF9BA2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3、本合同修改、变更部分应视为本合同不可分割的组成部分，将作为本合同的组成部分。</w:t>
      </w:r>
    </w:p>
    <w:p w14:paraId="194AB001">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4、合同所附均为本合同组成部分，与本合同具有同等法律效力。</w:t>
      </w:r>
    </w:p>
    <w:p w14:paraId="5B2BA735">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5、由甲方组织验收并严把数量技术质量关。</w:t>
      </w:r>
    </w:p>
    <w:p w14:paraId="346D071D">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（以下无正文）</w:t>
      </w:r>
    </w:p>
    <w:p w14:paraId="1D918C69">
      <w:pPr>
        <w:pStyle w:val="2"/>
        <w:rPr>
          <w:rFonts w:hint="eastAsia" w:ascii="仿宋_GB2312" w:eastAsia="仿宋_GB2312"/>
          <w:sz w:val="32"/>
          <w:szCs w:val="32"/>
        </w:rPr>
      </w:pPr>
    </w:p>
    <w:p w14:paraId="05B61372">
      <w:pPr>
        <w:rPr>
          <w:rFonts w:hint="eastAsia" w:ascii="仿宋_GB2312" w:eastAsia="仿宋_GB2312"/>
          <w:sz w:val="32"/>
          <w:szCs w:val="32"/>
        </w:rPr>
      </w:pPr>
    </w:p>
    <w:p w14:paraId="6B45D9A6">
      <w:pPr>
        <w:pStyle w:val="2"/>
        <w:rPr>
          <w:rFonts w:hint="eastAsia" w:ascii="仿宋_GB2312" w:eastAsia="仿宋_GB2312"/>
          <w:sz w:val="32"/>
          <w:szCs w:val="32"/>
        </w:rPr>
      </w:pPr>
    </w:p>
    <w:p w14:paraId="11F72FCC">
      <w:pPr>
        <w:rPr>
          <w:rFonts w:hint="eastAsia" w:ascii="仿宋_GB2312" w:eastAsia="仿宋_GB2312"/>
          <w:sz w:val="32"/>
          <w:szCs w:val="32"/>
        </w:rPr>
      </w:pPr>
    </w:p>
    <w:p w14:paraId="09159A9B">
      <w:pPr>
        <w:pStyle w:val="2"/>
        <w:rPr>
          <w:rFonts w:hint="eastAsia" w:ascii="仿宋_GB2312" w:eastAsia="仿宋_GB2312"/>
          <w:sz w:val="32"/>
          <w:szCs w:val="32"/>
        </w:rPr>
      </w:pPr>
    </w:p>
    <w:p w14:paraId="74D0C012">
      <w:pPr>
        <w:rPr>
          <w:rFonts w:hint="eastAsia" w:ascii="仿宋_GB2312" w:eastAsia="仿宋_GB2312"/>
          <w:sz w:val="32"/>
          <w:szCs w:val="32"/>
        </w:rPr>
      </w:pPr>
    </w:p>
    <w:p w14:paraId="4C0ABBAB">
      <w:pPr>
        <w:pStyle w:val="2"/>
        <w:rPr>
          <w:rFonts w:hint="eastAsia"/>
        </w:rPr>
      </w:pPr>
    </w:p>
    <w:p w14:paraId="121CBA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p>
    <w:p w14:paraId="3AA7B3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p>
    <w:p w14:paraId="156A9E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p>
    <w:p w14:paraId="79CD59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sz w:val="32"/>
          <w:szCs w:val="32"/>
          <w:lang w:eastAsia="zh-CN"/>
        </w:rPr>
        <w:t>签字盖章页</w:t>
      </w:r>
      <w:r>
        <w:rPr>
          <w:rFonts w:hint="eastAsia" w:ascii="仿宋_GB2312" w:eastAsia="仿宋_GB2312"/>
          <w:sz w:val="32"/>
          <w:szCs w:val="32"/>
        </w:rPr>
        <w:t>）</w:t>
      </w:r>
    </w:p>
    <w:tbl>
      <w:tblPr>
        <w:tblStyle w:val="4"/>
        <w:tblW w:w="90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1"/>
        <w:gridCol w:w="4335"/>
      </w:tblGrid>
      <w:tr w14:paraId="5CBE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731" w:type="dxa"/>
          </w:tcPr>
          <w:p w14:paraId="58FFBCD1">
            <w:pPr>
              <w:spacing w:line="580" w:lineRule="exact"/>
              <w:jc w:val="center"/>
              <w:rPr>
                <w:rFonts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甲  方</w:t>
            </w:r>
          </w:p>
        </w:tc>
        <w:tc>
          <w:tcPr>
            <w:tcW w:w="4335" w:type="dxa"/>
          </w:tcPr>
          <w:p w14:paraId="535BDA3C">
            <w:pPr>
              <w:spacing w:line="580" w:lineRule="exact"/>
              <w:jc w:val="center"/>
              <w:rPr>
                <w:rFonts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乙  方</w:t>
            </w:r>
          </w:p>
        </w:tc>
      </w:tr>
      <w:tr w14:paraId="7DA6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4731" w:type="dxa"/>
            <w:tcMar>
              <w:left w:w="51" w:type="dxa"/>
              <w:right w:w="51" w:type="dxa"/>
            </w:tcMar>
          </w:tcPr>
          <w:p w14:paraId="23E3DC88">
            <w:pPr>
              <w:spacing w:line="580" w:lineRule="exact"/>
              <w:jc w:val="center"/>
              <w:rPr>
                <w:rFonts w:hint="eastAsia" w:ascii="仿宋" w:hAnsi="仿宋" w:eastAsia="仿宋" w:cs="仿宋"/>
                <w:snapToGrid w:val="0"/>
                <w:kern w:val="0"/>
                <w:sz w:val="28"/>
                <w:szCs w:val="28"/>
              </w:rPr>
            </w:pPr>
            <w:r>
              <w:rPr>
                <w:rFonts w:hint="eastAsia" w:ascii="仿宋" w:hAnsi="仿宋" w:eastAsia="仿宋" w:cs="仿宋"/>
                <w:sz w:val="28"/>
                <w:szCs w:val="28"/>
              </w:rPr>
              <w:t>（盖章）</w:t>
            </w:r>
          </w:p>
        </w:tc>
        <w:tc>
          <w:tcPr>
            <w:tcW w:w="4335" w:type="dxa"/>
            <w:tcMar>
              <w:left w:w="51" w:type="dxa"/>
              <w:right w:w="51" w:type="dxa"/>
            </w:tcMar>
          </w:tcPr>
          <w:p w14:paraId="4461BFEF">
            <w:pPr>
              <w:spacing w:line="580" w:lineRule="exact"/>
              <w:jc w:val="center"/>
              <w:rPr>
                <w:rFonts w:hint="eastAsia" w:ascii="仿宋" w:hAnsi="仿宋" w:eastAsia="仿宋" w:cs="仿宋"/>
                <w:snapToGrid w:val="0"/>
                <w:kern w:val="0"/>
                <w:sz w:val="28"/>
                <w:szCs w:val="28"/>
              </w:rPr>
            </w:pPr>
            <w:r>
              <w:rPr>
                <w:rFonts w:hint="eastAsia" w:ascii="仿宋" w:hAnsi="仿宋" w:eastAsia="仿宋" w:cs="仿宋"/>
                <w:sz w:val="28"/>
                <w:szCs w:val="28"/>
              </w:rPr>
              <w:t>（盖章）</w:t>
            </w:r>
          </w:p>
        </w:tc>
      </w:tr>
      <w:tr w14:paraId="6867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4731" w:type="dxa"/>
            <w:tcMar>
              <w:left w:w="51" w:type="dxa"/>
              <w:right w:w="51" w:type="dxa"/>
            </w:tcMar>
          </w:tcPr>
          <w:p w14:paraId="4B4C463B">
            <w:pPr>
              <w:spacing w:line="580" w:lineRule="exact"/>
              <w:jc w:val="left"/>
              <w:rPr>
                <w:rFonts w:hint="eastAsia" w:ascii="仿宋" w:hAnsi="仿宋" w:eastAsia="仿宋" w:cs="仿宋"/>
                <w:sz w:val="28"/>
                <w:szCs w:val="28"/>
                <w:lang w:val="en-US" w:eastAsia="zh-CN"/>
              </w:rPr>
            </w:pPr>
            <w:r>
              <w:rPr>
                <w:rFonts w:hint="eastAsia" w:ascii="仿宋" w:hAnsi="仿宋" w:eastAsia="仿宋" w:cs="仿宋"/>
                <w:sz w:val="28"/>
                <w:szCs w:val="28"/>
              </w:rPr>
              <w:t>地址：</w:t>
            </w:r>
          </w:p>
        </w:tc>
        <w:tc>
          <w:tcPr>
            <w:tcW w:w="4335" w:type="dxa"/>
            <w:tcMar>
              <w:left w:w="51" w:type="dxa"/>
              <w:right w:w="51" w:type="dxa"/>
            </w:tcMar>
          </w:tcPr>
          <w:p w14:paraId="65E5E61E">
            <w:pPr>
              <w:spacing w:line="580" w:lineRule="exact"/>
              <w:jc w:val="left"/>
              <w:rPr>
                <w:rFonts w:hint="default" w:ascii="仿宋" w:hAnsi="仿宋" w:eastAsia="仿宋" w:cs="仿宋"/>
                <w:snapToGrid w:val="0"/>
                <w:kern w:val="0"/>
                <w:sz w:val="28"/>
                <w:szCs w:val="28"/>
                <w:lang w:val="en-US" w:eastAsia="zh-CN"/>
              </w:rPr>
            </w:pPr>
            <w:r>
              <w:rPr>
                <w:rFonts w:hint="eastAsia" w:ascii="仿宋" w:hAnsi="仿宋" w:eastAsia="仿宋" w:cs="仿宋"/>
                <w:sz w:val="28"/>
                <w:szCs w:val="28"/>
              </w:rPr>
              <w:t>地址：</w:t>
            </w:r>
          </w:p>
        </w:tc>
      </w:tr>
      <w:tr w14:paraId="01296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731" w:type="dxa"/>
            <w:tcMar>
              <w:left w:w="51" w:type="dxa"/>
              <w:right w:w="51" w:type="dxa"/>
            </w:tcMar>
            <w:vAlign w:val="center"/>
          </w:tcPr>
          <w:p w14:paraId="2A321D57">
            <w:pPr>
              <w:spacing w:line="58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签字：</w:t>
            </w:r>
          </w:p>
        </w:tc>
        <w:tc>
          <w:tcPr>
            <w:tcW w:w="4335" w:type="dxa"/>
            <w:tcMar>
              <w:left w:w="51" w:type="dxa"/>
              <w:right w:w="51" w:type="dxa"/>
            </w:tcMar>
            <w:vAlign w:val="center"/>
          </w:tcPr>
          <w:p w14:paraId="759E39CB">
            <w:pPr>
              <w:spacing w:line="58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签字：</w:t>
            </w:r>
          </w:p>
        </w:tc>
      </w:tr>
      <w:tr w14:paraId="4A65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4731" w:type="dxa"/>
          </w:tcPr>
          <w:p w14:paraId="3E7A4E67">
            <w:pPr>
              <w:spacing w:line="580" w:lineRule="exact"/>
              <w:jc w:val="left"/>
              <w:rPr>
                <w:rFonts w:hint="eastAsia" w:ascii="仿宋" w:hAnsi="仿宋" w:eastAsia="仿宋" w:cs="仿宋"/>
                <w:snapToGrid w:val="0"/>
                <w:kern w:val="0"/>
                <w:sz w:val="28"/>
                <w:szCs w:val="28"/>
              </w:rPr>
            </w:pPr>
          </w:p>
        </w:tc>
        <w:tc>
          <w:tcPr>
            <w:tcW w:w="4335" w:type="dxa"/>
          </w:tcPr>
          <w:p w14:paraId="2CCE65B0">
            <w:pPr>
              <w:spacing w:line="580" w:lineRule="exact"/>
              <w:jc w:val="left"/>
              <w:rPr>
                <w:rFonts w:hint="eastAsia" w:ascii="仿宋" w:hAnsi="仿宋" w:eastAsia="仿宋" w:cs="仿宋"/>
                <w:snapToGrid w:val="0"/>
                <w:kern w:val="0"/>
                <w:sz w:val="28"/>
                <w:szCs w:val="28"/>
                <w:lang w:val="en-US" w:eastAsia="zh-CN"/>
              </w:rPr>
            </w:pPr>
            <w:r>
              <w:rPr>
                <w:rFonts w:hint="eastAsia" w:ascii="仿宋" w:hAnsi="仿宋" w:eastAsia="仿宋" w:cs="仿宋"/>
                <w:sz w:val="28"/>
                <w:szCs w:val="28"/>
              </w:rPr>
              <w:t>开户银行：</w:t>
            </w:r>
          </w:p>
        </w:tc>
      </w:tr>
      <w:tr w14:paraId="4097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4731" w:type="dxa"/>
          </w:tcPr>
          <w:p w14:paraId="20335F8E">
            <w:pPr>
              <w:spacing w:line="580" w:lineRule="exact"/>
              <w:jc w:val="left"/>
              <w:rPr>
                <w:rFonts w:hint="eastAsia" w:ascii="仿宋" w:hAnsi="仿宋" w:eastAsia="仿宋" w:cs="仿宋"/>
                <w:snapToGrid w:val="0"/>
                <w:kern w:val="0"/>
                <w:sz w:val="28"/>
                <w:szCs w:val="28"/>
              </w:rPr>
            </w:pPr>
          </w:p>
        </w:tc>
        <w:tc>
          <w:tcPr>
            <w:tcW w:w="4335" w:type="dxa"/>
          </w:tcPr>
          <w:p w14:paraId="42818DFE">
            <w:pPr>
              <w:spacing w:line="580" w:lineRule="exact"/>
              <w:jc w:val="left"/>
              <w:rPr>
                <w:rFonts w:hint="eastAsia" w:ascii="仿宋" w:hAnsi="仿宋" w:eastAsia="仿宋" w:cs="仿宋"/>
                <w:snapToGrid w:val="0"/>
                <w:kern w:val="0"/>
                <w:sz w:val="28"/>
                <w:szCs w:val="28"/>
                <w:lang w:val="en-US" w:eastAsia="zh-CN"/>
              </w:rPr>
            </w:pPr>
            <w:r>
              <w:rPr>
                <w:rFonts w:hint="eastAsia" w:ascii="仿宋" w:hAnsi="仿宋" w:eastAsia="仿宋" w:cs="仿宋"/>
                <w:sz w:val="28"/>
                <w:szCs w:val="28"/>
              </w:rPr>
              <w:t>户名：</w:t>
            </w:r>
          </w:p>
        </w:tc>
      </w:tr>
      <w:tr w14:paraId="59C9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731" w:type="dxa"/>
          </w:tcPr>
          <w:p w14:paraId="438D5500">
            <w:pPr>
              <w:spacing w:line="580" w:lineRule="exact"/>
              <w:jc w:val="left"/>
              <w:rPr>
                <w:rFonts w:hint="eastAsia" w:ascii="仿宋" w:hAnsi="仿宋" w:eastAsia="仿宋" w:cs="仿宋"/>
                <w:snapToGrid w:val="0"/>
                <w:kern w:val="0"/>
                <w:sz w:val="28"/>
                <w:szCs w:val="28"/>
              </w:rPr>
            </w:pPr>
          </w:p>
        </w:tc>
        <w:tc>
          <w:tcPr>
            <w:tcW w:w="4335" w:type="dxa"/>
            <w:tcMar>
              <w:left w:w="51" w:type="dxa"/>
              <w:right w:w="51" w:type="dxa"/>
            </w:tcMar>
          </w:tcPr>
          <w:p w14:paraId="034E2DB5">
            <w:pPr>
              <w:spacing w:line="580" w:lineRule="exact"/>
              <w:jc w:val="left"/>
              <w:rPr>
                <w:rFonts w:hint="default" w:ascii="仿宋" w:hAnsi="仿宋" w:eastAsia="仿宋" w:cs="仿宋"/>
                <w:snapToGrid w:val="0"/>
                <w:kern w:val="0"/>
                <w:sz w:val="28"/>
                <w:szCs w:val="28"/>
                <w:lang w:val="en-US" w:eastAsia="zh-CN"/>
              </w:rPr>
            </w:pPr>
            <w:r>
              <w:rPr>
                <w:rFonts w:hint="eastAsia" w:ascii="仿宋" w:hAnsi="仿宋" w:eastAsia="仿宋" w:cs="仿宋"/>
                <w:sz w:val="28"/>
                <w:szCs w:val="28"/>
              </w:rPr>
              <w:t>账号：</w:t>
            </w:r>
          </w:p>
        </w:tc>
      </w:tr>
      <w:tr w14:paraId="38A0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731" w:type="dxa"/>
          </w:tcPr>
          <w:p w14:paraId="7D879904">
            <w:pPr>
              <w:spacing w:line="580" w:lineRule="exact"/>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日期： 年  月 日</w:t>
            </w:r>
          </w:p>
        </w:tc>
        <w:tc>
          <w:tcPr>
            <w:tcW w:w="4335" w:type="dxa"/>
          </w:tcPr>
          <w:p w14:paraId="7C81491B">
            <w:pPr>
              <w:spacing w:line="580" w:lineRule="exact"/>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日期：  年   月   日</w:t>
            </w:r>
          </w:p>
        </w:tc>
      </w:tr>
    </w:tbl>
    <w:p w14:paraId="5C764AC0">
      <w:pPr>
        <w:keepNext w:val="0"/>
        <w:keepLines w:val="0"/>
        <w:pageBreakBefore w:val="0"/>
        <w:widowControl w:val="0"/>
        <w:kinsoku/>
        <w:wordWrap/>
        <w:overflowPunct/>
        <w:topLinePunct w:val="0"/>
        <w:autoSpaceDE/>
        <w:autoSpaceDN/>
        <w:bidi w:val="0"/>
        <w:adjustRightInd/>
        <w:snapToGrid/>
        <w:spacing w:afterAutospacing="0" w:line="640" w:lineRule="exact"/>
        <w:jc w:val="both"/>
        <w:textAlignment w:val="auto"/>
        <w:rPr>
          <w:rFonts w:hint="eastAsia" w:ascii="仿宋" w:hAnsi="仿宋" w:eastAsia="仿宋" w:cs="仿宋"/>
          <w:color w:val="auto"/>
          <w:sz w:val="32"/>
          <w:szCs w:val="32"/>
          <w:lang w:eastAsia="zh-CN"/>
        </w:rPr>
      </w:pP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xZDI3M2FmYzM0OGQxYjBlNzU3OTVkMzlhMzRjOTIifQ=="/>
  </w:docVars>
  <w:rsids>
    <w:rsidRoot w:val="7D03002D"/>
    <w:rsid w:val="009A13B3"/>
    <w:rsid w:val="01657C13"/>
    <w:rsid w:val="017E0CD4"/>
    <w:rsid w:val="019422A6"/>
    <w:rsid w:val="029A32CB"/>
    <w:rsid w:val="02B53E6F"/>
    <w:rsid w:val="032F04D8"/>
    <w:rsid w:val="039856B6"/>
    <w:rsid w:val="03A304E0"/>
    <w:rsid w:val="040F20B8"/>
    <w:rsid w:val="044C41C0"/>
    <w:rsid w:val="04E413DD"/>
    <w:rsid w:val="05A84572"/>
    <w:rsid w:val="05DC421B"/>
    <w:rsid w:val="07511697"/>
    <w:rsid w:val="09F03EA3"/>
    <w:rsid w:val="0BD91ED5"/>
    <w:rsid w:val="0C236700"/>
    <w:rsid w:val="0D416D93"/>
    <w:rsid w:val="0D936AAF"/>
    <w:rsid w:val="10961B97"/>
    <w:rsid w:val="1103185B"/>
    <w:rsid w:val="12620082"/>
    <w:rsid w:val="1455623B"/>
    <w:rsid w:val="147B2384"/>
    <w:rsid w:val="15003A82"/>
    <w:rsid w:val="1A846B1F"/>
    <w:rsid w:val="1B157B5C"/>
    <w:rsid w:val="1D0B2E39"/>
    <w:rsid w:val="1E11700C"/>
    <w:rsid w:val="205E7C80"/>
    <w:rsid w:val="21E93AF0"/>
    <w:rsid w:val="2231721E"/>
    <w:rsid w:val="22414C51"/>
    <w:rsid w:val="224A2A69"/>
    <w:rsid w:val="23504571"/>
    <w:rsid w:val="249917FE"/>
    <w:rsid w:val="254D4111"/>
    <w:rsid w:val="27AA06E4"/>
    <w:rsid w:val="27BC3E46"/>
    <w:rsid w:val="2AE26622"/>
    <w:rsid w:val="2CD21B1F"/>
    <w:rsid w:val="2D103F73"/>
    <w:rsid w:val="2D7A2661"/>
    <w:rsid w:val="2F0022E8"/>
    <w:rsid w:val="2F2673E5"/>
    <w:rsid w:val="335D523B"/>
    <w:rsid w:val="342954FC"/>
    <w:rsid w:val="35257E02"/>
    <w:rsid w:val="353D7083"/>
    <w:rsid w:val="35AF2BE4"/>
    <w:rsid w:val="36577FCA"/>
    <w:rsid w:val="394418E0"/>
    <w:rsid w:val="39BE5B37"/>
    <w:rsid w:val="3CD6757F"/>
    <w:rsid w:val="3EB73636"/>
    <w:rsid w:val="3FC27A03"/>
    <w:rsid w:val="40077B0C"/>
    <w:rsid w:val="40940483"/>
    <w:rsid w:val="411029F0"/>
    <w:rsid w:val="41C44F9E"/>
    <w:rsid w:val="428A63D4"/>
    <w:rsid w:val="43341ED9"/>
    <w:rsid w:val="43F54EDB"/>
    <w:rsid w:val="43F662FA"/>
    <w:rsid w:val="44BD4C3D"/>
    <w:rsid w:val="460D74FE"/>
    <w:rsid w:val="465503CA"/>
    <w:rsid w:val="465B295F"/>
    <w:rsid w:val="46FA570E"/>
    <w:rsid w:val="47246503"/>
    <w:rsid w:val="47EF4316"/>
    <w:rsid w:val="4A936138"/>
    <w:rsid w:val="4E9E163B"/>
    <w:rsid w:val="4ED60114"/>
    <w:rsid w:val="4FAB6667"/>
    <w:rsid w:val="52273E91"/>
    <w:rsid w:val="524349D3"/>
    <w:rsid w:val="53666433"/>
    <w:rsid w:val="53ED523B"/>
    <w:rsid w:val="53FD0BB2"/>
    <w:rsid w:val="54BC0A6D"/>
    <w:rsid w:val="559A68B9"/>
    <w:rsid w:val="55CD31AB"/>
    <w:rsid w:val="569072FB"/>
    <w:rsid w:val="5738797E"/>
    <w:rsid w:val="579E26AC"/>
    <w:rsid w:val="5A614B71"/>
    <w:rsid w:val="5AA71877"/>
    <w:rsid w:val="5ACA4ED2"/>
    <w:rsid w:val="5BC62F1F"/>
    <w:rsid w:val="5C891CB9"/>
    <w:rsid w:val="5DB34A5A"/>
    <w:rsid w:val="5E0314BA"/>
    <w:rsid w:val="5F9C6648"/>
    <w:rsid w:val="5FB32A6C"/>
    <w:rsid w:val="5FBC6DEB"/>
    <w:rsid w:val="60341DFF"/>
    <w:rsid w:val="6155240A"/>
    <w:rsid w:val="617A012C"/>
    <w:rsid w:val="6292105F"/>
    <w:rsid w:val="63133F4E"/>
    <w:rsid w:val="63CA725E"/>
    <w:rsid w:val="64454028"/>
    <w:rsid w:val="65E240AB"/>
    <w:rsid w:val="65EB7E42"/>
    <w:rsid w:val="66214BD4"/>
    <w:rsid w:val="66A12DFF"/>
    <w:rsid w:val="681755F4"/>
    <w:rsid w:val="68CB7079"/>
    <w:rsid w:val="694D7A8E"/>
    <w:rsid w:val="69D6054F"/>
    <w:rsid w:val="6AB63A29"/>
    <w:rsid w:val="6C87243B"/>
    <w:rsid w:val="6D545362"/>
    <w:rsid w:val="6F7C3F36"/>
    <w:rsid w:val="6FCF6A9A"/>
    <w:rsid w:val="72A17AC6"/>
    <w:rsid w:val="72AA3CAF"/>
    <w:rsid w:val="74C06CA5"/>
    <w:rsid w:val="768B3C51"/>
    <w:rsid w:val="77E42390"/>
    <w:rsid w:val="78362761"/>
    <w:rsid w:val="786C4945"/>
    <w:rsid w:val="799A0410"/>
    <w:rsid w:val="7B0B282C"/>
    <w:rsid w:val="7D03002D"/>
    <w:rsid w:val="7DC029B7"/>
    <w:rsid w:val="7DEC6F11"/>
    <w:rsid w:val="7F145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1526</Words>
  <Characters>1562</Characters>
  <Lines>0</Lines>
  <Paragraphs>0</Paragraphs>
  <TotalTime>11</TotalTime>
  <ScaleCrop>false</ScaleCrop>
  <LinksUpToDate>false</LinksUpToDate>
  <CharactersWithSpaces>1601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2020-07-06T11:21:00Z</dcterms:created>
  <dc:creator>冷暖。</dc:creator>
  <cp:lastModifiedBy>惠惠</cp:lastModifiedBy>
  <cp:lastPrinted>2026-06-04T01:22:00Z</cp:lastPrinted>
  <dcterms:modified xsi:type="dcterms:W3CDTF">2026-07-17T03:17:05Z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AD06199E0B4C4435A0D2D5B6AE562139_13</vt:lpwstr>
  </property>
  <property fmtid="{D5CDD505-2E9C-101B-9397-08002B2CF9AE}" pid="4" name="KSOTemplateDocerSaveRecord">
    <vt:lpwstr>eyJoZGlkIjoiNjI5YjY5Yzc3MmNlMGJjNjYxMjRhNTM0NjkxZTVjZmMiLCJ1c2VySWQiOiI2ODU2Njg2NTEifQ==</vt:lpwstr>
  </property>
</Properties>
</file>