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26CC6">
      <w:pPr>
        <w:pStyle w:val="3"/>
        <w:spacing w:before="50" w:after="50"/>
        <w:rPr>
          <w:rFonts w:hint="eastAsia"/>
        </w:rPr>
      </w:pPr>
      <w:bookmarkStart w:id="0" w:name="_Toc25045"/>
      <w:r>
        <w:rPr>
          <w:rFonts w:hint="eastAsia"/>
        </w:rPr>
        <w:t>第三章  采购内容及要求</w:t>
      </w:r>
      <w:bookmarkEnd w:id="0"/>
    </w:p>
    <w:p w14:paraId="4C99FC71">
      <w:pPr>
        <w:spacing w:line="360" w:lineRule="auto"/>
        <w:rPr>
          <w:rFonts w:hint="eastAsia" w:ascii="宋体" w:hAnsi="宋体"/>
          <w:b/>
          <w:sz w:val="24"/>
        </w:rPr>
      </w:pPr>
    </w:p>
    <w:p w14:paraId="71CBBAF5">
      <w:pPr>
        <w:pStyle w:val="4"/>
        <w:numPr>
          <w:ilvl w:val="0"/>
          <w:numId w:val="1"/>
        </w:numPr>
        <w:jc w:val="left"/>
        <w:rPr>
          <w:rFonts w:hint="eastAsia"/>
        </w:rPr>
      </w:pPr>
      <w:bookmarkStart w:id="1" w:name="_Toc5359"/>
      <w:bookmarkStart w:id="2" w:name="OLE_LINK10"/>
      <w:bookmarkStart w:id="3" w:name="OLE_LINK9"/>
      <w:r>
        <w:rPr>
          <w:rFonts w:hint="eastAsia"/>
        </w:rPr>
        <w:t>服务内容</w:t>
      </w:r>
      <w:bookmarkEnd w:id="1"/>
    </w:p>
    <w:p w14:paraId="1C31FD8B">
      <w:pPr>
        <w:spacing w:line="360" w:lineRule="auto"/>
        <w:ind w:firstLine="480" w:firstLineChars="200"/>
        <w:rPr>
          <w:rFonts w:hint="eastAsia" w:ascii="宋体" w:hAnsi="宋体" w:cs="宋体"/>
          <w:sz w:val="24"/>
        </w:rPr>
      </w:pPr>
      <w:r>
        <w:rPr>
          <w:rFonts w:hint="eastAsia" w:ascii="宋体" w:hAnsi="宋体" w:cs="宋体"/>
          <w:sz w:val="24"/>
        </w:rPr>
        <w:t>为促进陕西—中东欧国家文化交流，加强陕西与欧亚地区国家在舞蹈领域的交流，将举办中国—中东欧国家及欧亚地区国家舞蹈总监访华团陕西段活动。拟邀请中国-中东欧国家合作机制成员国及欧亚地区共12个国家18位舞蹈总监来访，开展交流。日程安排如下：</w:t>
      </w:r>
    </w:p>
    <w:p w14:paraId="4C27476F">
      <w:pPr>
        <w:widowControl/>
        <w:spacing w:line="360" w:lineRule="auto"/>
        <w:ind w:firstLine="480" w:firstLineChars="200"/>
        <w:rPr>
          <w:rFonts w:hint="eastAsia" w:ascii="宋体" w:hAnsi="宋体" w:cs="宋体"/>
          <w:sz w:val="24"/>
        </w:rPr>
      </w:pPr>
      <w:r>
        <w:rPr>
          <w:rFonts w:hint="eastAsia" w:ascii="宋体" w:hAnsi="宋体" w:cs="宋体"/>
          <w:sz w:val="24"/>
        </w:rPr>
        <w:t>第一天：陆续抵达西安。</w:t>
      </w:r>
    </w:p>
    <w:p w14:paraId="259341E5">
      <w:pPr>
        <w:widowControl/>
        <w:spacing w:line="360" w:lineRule="auto"/>
        <w:ind w:firstLine="480" w:firstLineChars="200"/>
        <w:rPr>
          <w:rFonts w:hint="eastAsia" w:ascii="宋体" w:hAnsi="宋体" w:cs="宋体"/>
          <w:sz w:val="24"/>
        </w:rPr>
      </w:pPr>
      <w:r>
        <w:rPr>
          <w:rFonts w:hint="eastAsia" w:ascii="宋体" w:hAnsi="宋体" w:cs="宋体"/>
          <w:sz w:val="24"/>
        </w:rPr>
        <w:t>第二天：访问长恨歌艺术团、陕西省非遗体验中心。赴西安音乐学院、陕西师范大学举办大师班活动，并与两家院校进行座谈。</w:t>
      </w:r>
    </w:p>
    <w:p w14:paraId="7C9033D2">
      <w:pPr>
        <w:widowControl/>
        <w:spacing w:line="360" w:lineRule="auto"/>
        <w:ind w:firstLine="480" w:firstLineChars="200"/>
        <w:rPr>
          <w:rFonts w:hint="eastAsia" w:ascii="宋体" w:hAnsi="宋体" w:cs="宋体"/>
          <w:sz w:val="24"/>
        </w:rPr>
      </w:pPr>
      <w:r>
        <w:rPr>
          <w:rFonts w:hint="eastAsia" w:ascii="宋体" w:hAnsi="宋体" w:cs="宋体"/>
          <w:sz w:val="24"/>
        </w:rPr>
        <w:t>第三天：与省舞协座谈。举办全国当代舞蹈作品展演活动。</w:t>
      </w:r>
    </w:p>
    <w:p w14:paraId="413BA3A9">
      <w:pPr>
        <w:widowControl/>
        <w:spacing w:line="360" w:lineRule="auto"/>
        <w:ind w:firstLine="480" w:firstLineChars="200"/>
        <w:rPr>
          <w:rFonts w:hint="eastAsia" w:ascii="宋体" w:hAnsi="宋体" w:cs="宋体"/>
          <w:sz w:val="24"/>
        </w:rPr>
      </w:pPr>
      <w:r>
        <w:rPr>
          <w:rFonts w:hint="eastAsia" w:ascii="宋体" w:hAnsi="宋体" w:cs="宋体"/>
          <w:sz w:val="24"/>
        </w:rPr>
        <w:t>第四天：访问何家营鼓乐团，并进行交流座谈。与省内音乐类艺术家进行座谈。</w:t>
      </w:r>
    </w:p>
    <w:p w14:paraId="03A7D95F">
      <w:pPr>
        <w:spacing w:line="360" w:lineRule="auto"/>
        <w:ind w:firstLine="480" w:firstLineChars="200"/>
        <w:rPr>
          <w:rFonts w:hint="eastAsia" w:ascii="宋体" w:hAnsi="宋体" w:cs="宋体"/>
          <w:sz w:val="24"/>
        </w:rPr>
      </w:pPr>
      <w:r>
        <w:rPr>
          <w:rFonts w:hint="eastAsia" w:ascii="宋体" w:hAnsi="宋体" w:cs="宋体"/>
          <w:sz w:val="24"/>
        </w:rPr>
        <w:t>第五天：离开西安</w:t>
      </w:r>
    </w:p>
    <w:p w14:paraId="6BD8034B">
      <w:pPr>
        <w:pStyle w:val="5"/>
        <w:spacing w:line="360" w:lineRule="auto"/>
        <w:rPr>
          <w:rFonts w:hint="eastAsia" w:hAnsi="宋体" w:cs="宋体"/>
          <w:szCs w:val="24"/>
        </w:rPr>
      </w:pPr>
      <w:r>
        <w:rPr>
          <w:rFonts w:hint="eastAsia" w:hAnsi="宋体" w:cs="宋体"/>
          <w:szCs w:val="24"/>
        </w:rPr>
        <w:t>现征集供应商负责活动的组织与实施，项目具体要求包括不限于如下事项：</w:t>
      </w:r>
    </w:p>
    <w:bookmarkEnd w:id="2"/>
    <w:bookmarkEnd w:id="3"/>
    <w:p w14:paraId="6F131A81">
      <w:pPr>
        <w:pStyle w:val="4"/>
        <w:numPr>
          <w:ilvl w:val="0"/>
          <w:numId w:val="1"/>
        </w:numPr>
        <w:jc w:val="left"/>
        <w:rPr>
          <w:rFonts w:hint="eastAsia"/>
        </w:rPr>
      </w:pPr>
      <w:bookmarkStart w:id="4" w:name="_Toc26097"/>
      <w:r>
        <w:rPr>
          <w:rFonts w:hint="eastAsia"/>
        </w:rPr>
        <w:t>服务要求</w:t>
      </w:r>
      <w:bookmarkEnd w:id="4"/>
    </w:p>
    <w:p w14:paraId="79051818">
      <w:pPr>
        <w:spacing w:line="360" w:lineRule="auto"/>
        <w:ind w:firstLine="480" w:firstLineChars="200"/>
        <w:rPr>
          <w:rFonts w:hint="eastAsia" w:ascii="宋体" w:hAnsi="宋体" w:cs="宋体"/>
          <w:sz w:val="24"/>
        </w:rPr>
      </w:pPr>
      <w:r>
        <w:rPr>
          <w:rFonts w:hint="eastAsia" w:ascii="宋体" w:hAnsi="宋体" w:cs="宋体"/>
          <w:sz w:val="24"/>
        </w:rPr>
        <w:t>（一）组织筹备</w:t>
      </w:r>
    </w:p>
    <w:p w14:paraId="43EE02F1">
      <w:pPr>
        <w:spacing w:line="360" w:lineRule="auto"/>
        <w:ind w:firstLine="480" w:firstLineChars="200"/>
        <w:rPr>
          <w:rFonts w:hint="eastAsia" w:ascii="宋体" w:hAnsi="宋体" w:cs="宋体"/>
          <w:sz w:val="24"/>
        </w:rPr>
      </w:pPr>
      <w:r>
        <w:rPr>
          <w:rFonts w:hint="eastAsia" w:ascii="宋体" w:hAnsi="宋体" w:cs="宋体"/>
          <w:sz w:val="24"/>
        </w:rPr>
        <w:t>为确保活动流程科学严谨、各环节衔接顺畅、关键节点管控精准，结合活动需求制定总体组织筹备方案，包含</w:t>
      </w:r>
      <w:bookmarkStart w:id="5" w:name="_Toc11103"/>
      <w:r>
        <w:rPr>
          <w:rFonts w:hint="eastAsia" w:ascii="宋体" w:hAnsi="宋体" w:cs="宋体"/>
          <w:sz w:val="24"/>
        </w:rPr>
        <w:t>但不限于：项目理解及重难点分析</w:t>
      </w:r>
      <w:bookmarkEnd w:id="5"/>
      <w:r>
        <w:rPr>
          <w:rFonts w:hint="eastAsia" w:ascii="宋体" w:hAnsi="宋体" w:cs="宋体"/>
          <w:sz w:val="24"/>
        </w:rPr>
        <w:t>，全流程规划与衔接，关键时间节点管控。</w:t>
      </w:r>
    </w:p>
    <w:p w14:paraId="6D0A226D">
      <w:pPr>
        <w:spacing w:line="360" w:lineRule="auto"/>
        <w:ind w:firstLine="480" w:firstLineChars="200"/>
        <w:rPr>
          <w:rFonts w:hint="eastAsia" w:ascii="宋体" w:hAnsi="宋体" w:cs="宋体"/>
          <w:sz w:val="24"/>
        </w:rPr>
      </w:pPr>
      <w:r>
        <w:rPr>
          <w:rFonts w:hint="eastAsia" w:ascii="宋体" w:hAnsi="宋体" w:cs="宋体"/>
          <w:sz w:val="24"/>
        </w:rPr>
        <w:t>（二）活动实施</w:t>
      </w:r>
    </w:p>
    <w:p w14:paraId="591D07F1">
      <w:pPr>
        <w:spacing w:line="360" w:lineRule="auto"/>
        <w:ind w:firstLine="480" w:firstLineChars="200"/>
        <w:rPr>
          <w:rFonts w:hint="eastAsia" w:ascii="宋体" w:hAnsi="宋体" w:cs="宋体"/>
          <w:sz w:val="24"/>
        </w:rPr>
      </w:pPr>
      <w:r>
        <w:rPr>
          <w:rFonts w:hint="eastAsia" w:ascii="宋体" w:hAnsi="宋体" w:cs="宋体"/>
          <w:sz w:val="24"/>
        </w:rPr>
        <w:t>1.制定后勤保障工作方案。</w:t>
      </w:r>
    </w:p>
    <w:p w14:paraId="5BD384B5">
      <w:pPr>
        <w:spacing w:line="360" w:lineRule="auto"/>
        <w:ind w:firstLine="480" w:firstLineChars="200"/>
        <w:rPr>
          <w:rFonts w:hint="eastAsia" w:ascii="宋体" w:hAnsi="宋体" w:cs="宋体"/>
          <w:sz w:val="24"/>
        </w:rPr>
      </w:pPr>
      <w:r>
        <w:rPr>
          <w:rFonts w:hint="eastAsia" w:ascii="宋体" w:hAnsi="宋体" w:cs="宋体"/>
          <w:sz w:val="24"/>
        </w:rPr>
        <w:t>2.参会嘉宾信息收集。</w:t>
      </w:r>
    </w:p>
    <w:p w14:paraId="6A6A063C">
      <w:pPr>
        <w:spacing w:line="360" w:lineRule="auto"/>
        <w:ind w:firstLine="480" w:firstLineChars="200"/>
        <w:rPr>
          <w:rFonts w:hint="eastAsia" w:ascii="宋体" w:hAnsi="宋体" w:cs="宋体"/>
          <w:sz w:val="24"/>
        </w:rPr>
      </w:pPr>
      <w:r>
        <w:rPr>
          <w:rFonts w:hint="eastAsia" w:ascii="宋体" w:hAnsi="宋体" w:cs="宋体"/>
          <w:sz w:val="24"/>
        </w:rPr>
        <w:t>3.安排参会嘉宾落地接待：住宿、餐饮、交通、翻译等服务保障。除翻译外，为该团配备一名</w:t>
      </w:r>
      <w:bookmarkStart w:id="6" w:name="OLE_LINK12"/>
      <w:bookmarkStart w:id="7" w:name="OLE_LINK13"/>
      <w:r>
        <w:rPr>
          <w:rFonts w:hint="eastAsia" w:ascii="宋体" w:hAnsi="宋体" w:cs="宋体"/>
          <w:sz w:val="24"/>
        </w:rPr>
        <w:t>熟悉西安文化的学者或专家</w:t>
      </w:r>
      <w:bookmarkEnd w:id="6"/>
      <w:bookmarkEnd w:id="7"/>
      <w:r>
        <w:rPr>
          <w:rFonts w:hint="eastAsia" w:ascii="宋体" w:hAnsi="宋体" w:cs="宋体"/>
          <w:sz w:val="24"/>
        </w:rPr>
        <w:t>全程陪同。</w:t>
      </w:r>
    </w:p>
    <w:p w14:paraId="7677C3F0">
      <w:pPr>
        <w:spacing w:line="360" w:lineRule="auto"/>
        <w:ind w:firstLine="480" w:firstLineChars="200"/>
        <w:rPr>
          <w:rFonts w:hint="eastAsia" w:ascii="宋体" w:hAnsi="宋体" w:cs="宋体"/>
          <w:sz w:val="24"/>
        </w:rPr>
      </w:pPr>
      <w:r>
        <w:rPr>
          <w:rFonts w:hint="eastAsia" w:ascii="宋体" w:hAnsi="宋体" w:cs="宋体"/>
          <w:sz w:val="24"/>
        </w:rPr>
        <w:t>4.制作保障工作所需物料。</w:t>
      </w:r>
    </w:p>
    <w:p w14:paraId="5EFCB72C">
      <w:pPr>
        <w:spacing w:line="360" w:lineRule="auto"/>
        <w:ind w:firstLine="480" w:firstLineChars="200"/>
        <w:rPr>
          <w:rFonts w:hint="eastAsia" w:ascii="宋体" w:hAnsi="宋体" w:cs="宋体"/>
          <w:sz w:val="24"/>
        </w:rPr>
      </w:pPr>
      <w:r>
        <w:rPr>
          <w:rFonts w:hint="eastAsia" w:ascii="宋体" w:hAnsi="宋体" w:cs="宋体"/>
          <w:sz w:val="24"/>
        </w:rPr>
        <w:t>5.相关活动会场规划及布置。</w:t>
      </w:r>
    </w:p>
    <w:p w14:paraId="1DCF9BE2">
      <w:pPr>
        <w:spacing w:line="360" w:lineRule="auto"/>
        <w:ind w:firstLine="480" w:firstLineChars="200"/>
        <w:rPr>
          <w:rFonts w:hint="eastAsia" w:ascii="宋体" w:hAnsi="宋体" w:cs="宋体"/>
          <w:sz w:val="24"/>
        </w:rPr>
      </w:pPr>
      <w:r>
        <w:rPr>
          <w:rFonts w:hint="eastAsia" w:ascii="宋体" w:hAnsi="宋体" w:cs="宋体"/>
          <w:sz w:val="24"/>
        </w:rPr>
        <w:t>6.现场工作人员管理工作，保证所有工作人员及志愿者按照工作流程及各项管理标准工作。</w:t>
      </w:r>
    </w:p>
    <w:p w14:paraId="73E09E99">
      <w:pPr>
        <w:spacing w:line="360" w:lineRule="auto"/>
        <w:ind w:firstLine="480" w:firstLineChars="200"/>
        <w:rPr>
          <w:rFonts w:hint="eastAsia" w:ascii="宋体" w:hAnsi="宋体" w:cs="宋体"/>
          <w:sz w:val="24"/>
        </w:rPr>
      </w:pPr>
      <w:r>
        <w:rPr>
          <w:rFonts w:hint="eastAsia" w:ascii="宋体" w:hAnsi="宋体" w:cs="宋体"/>
          <w:sz w:val="24"/>
        </w:rPr>
        <w:t>7.做好车辆调度、路线规划、保障嘉宾往返机场、酒店、各活动现场的交通接驳，配备专业驾驶员，车辆需干净整洁。</w:t>
      </w:r>
    </w:p>
    <w:p w14:paraId="35457964">
      <w:pPr>
        <w:pStyle w:val="8"/>
        <w:spacing w:line="360" w:lineRule="auto"/>
        <w:ind w:firstLine="480" w:firstLineChars="200"/>
        <w:jc w:val="both"/>
        <w:rPr>
          <w:rFonts w:ascii="宋体" w:hAnsi="宋体" w:cs="宋体"/>
          <w:sz w:val="24"/>
          <w:szCs w:val="24"/>
          <w:lang w:eastAsia="zh-CN"/>
        </w:rPr>
      </w:pPr>
      <w:r>
        <w:rPr>
          <w:rFonts w:ascii="宋体" w:hAnsi="宋体" w:cs="宋体"/>
          <w:sz w:val="24"/>
          <w:szCs w:val="24"/>
          <w:lang w:eastAsia="zh-CN"/>
        </w:rPr>
        <w:t>（三）人员安排</w:t>
      </w:r>
    </w:p>
    <w:p w14:paraId="481A4E84">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1.配备符合会务工作标准的专业会务执行团队；</w:t>
      </w:r>
    </w:p>
    <w:p w14:paraId="5BC1E156">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2.配备全陪专业讲解人员；</w:t>
      </w:r>
    </w:p>
    <w:p w14:paraId="13F4C285">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3.配备满足活动沟通需求的专业中英交传翻译人员；</w:t>
      </w:r>
    </w:p>
    <w:p w14:paraId="00B4570B">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4.落实各项与活动开展相关的第三方人员统筹安排。</w:t>
      </w:r>
    </w:p>
    <w:p w14:paraId="7A7666EB">
      <w:pPr>
        <w:pStyle w:val="8"/>
        <w:spacing w:line="360" w:lineRule="auto"/>
        <w:ind w:firstLine="480" w:firstLineChars="200"/>
        <w:jc w:val="both"/>
        <w:rPr>
          <w:rFonts w:ascii="宋体" w:hAnsi="宋体" w:cs="宋体"/>
          <w:sz w:val="24"/>
          <w:szCs w:val="24"/>
          <w:lang w:eastAsia="zh-CN"/>
        </w:rPr>
      </w:pPr>
      <w:r>
        <w:rPr>
          <w:rFonts w:ascii="宋体" w:hAnsi="宋体" w:cs="宋体"/>
          <w:sz w:val="24"/>
          <w:szCs w:val="24"/>
          <w:lang w:eastAsia="zh-CN"/>
        </w:rPr>
        <w:t>（四）宣传服务</w:t>
      </w:r>
    </w:p>
    <w:p w14:paraId="314B1163">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1.制定宣传方案。</w:t>
      </w:r>
    </w:p>
    <w:p w14:paraId="025837D2">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2.提供活动全程相关视频拍摄及后期剪辑制作；</w:t>
      </w:r>
    </w:p>
    <w:p w14:paraId="023EF8B9">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3.设计及印刷制作符合活动主题要求的宣传物料；</w:t>
      </w:r>
    </w:p>
    <w:p w14:paraId="40E4EA32">
      <w:pPr>
        <w:pStyle w:val="8"/>
        <w:spacing w:line="360" w:lineRule="auto"/>
        <w:ind w:firstLine="480" w:firstLineChars="200"/>
        <w:rPr>
          <w:rFonts w:ascii="宋体" w:hAnsi="宋体" w:cs="宋体"/>
          <w:sz w:val="24"/>
          <w:szCs w:val="24"/>
        </w:rPr>
      </w:pPr>
      <w:r>
        <w:rPr>
          <w:rFonts w:ascii="宋体" w:hAnsi="宋体" w:cs="宋体"/>
          <w:sz w:val="24"/>
          <w:szCs w:val="24"/>
          <w:lang w:eastAsia="zh-CN"/>
        </w:rPr>
        <w:t>4.活动所需各类宣传品筹备布设工作。</w:t>
      </w:r>
    </w:p>
    <w:p w14:paraId="6891678C">
      <w:pPr>
        <w:pStyle w:val="8"/>
        <w:spacing w:line="360" w:lineRule="auto"/>
        <w:ind w:firstLine="480" w:firstLineChars="200"/>
        <w:jc w:val="both"/>
        <w:rPr>
          <w:rFonts w:ascii="宋体" w:hAnsi="宋体" w:cs="宋体"/>
          <w:sz w:val="24"/>
          <w:szCs w:val="24"/>
          <w:lang w:eastAsia="zh-CN"/>
        </w:rPr>
      </w:pPr>
      <w:r>
        <w:rPr>
          <w:rFonts w:ascii="宋体" w:hAnsi="宋体" w:cs="宋体"/>
          <w:sz w:val="24"/>
          <w:szCs w:val="24"/>
          <w:lang w:eastAsia="zh-CN"/>
        </w:rPr>
        <w:t>（五）应急工作</w:t>
      </w:r>
    </w:p>
    <w:p w14:paraId="58B2B756">
      <w:pPr>
        <w:pStyle w:val="8"/>
        <w:spacing w:line="360" w:lineRule="auto"/>
        <w:ind w:firstLine="480" w:firstLineChars="200"/>
        <w:rPr>
          <w:rFonts w:ascii="宋体" w:hAnsi="宋体" w:cs="宋体"/>
          <w:sz w:val="24"/>
          <w:szCs w:val="24"/>
          <w:lang w:eastAsia="zh-CN"/>
        </w:rPr>
      </w:pPr>
      <w:r>
        <w:rPr>
          <w:rFonts w:ascii="宋体" w:hAnsi="宋体" w:cs="宋体"/>
          <w:sz w:val="24"/>
          <w:szCs w:val="24"/>
          <w:lang w:eastAsia="zh-CN"/>
        </w:rPr>
        <w:t>1.</w:t>
      </w:r>
      <w:r>
        <w:rPr>
          <w:rFonts w:ascii="宋体" w:hAnsi="宋体" w:cs="宋体"/>
          <w:sz w:val="24"/>
          <w:szCs w:val="24"/>
        </w:rPr>
        <w:t>根据风险预判编制全面</w:t>
      </w:r>
      <w:r>
        <w:rPr>
          <w:rFonts w:ascii="宋体" w:hAnsi="宋体" w:cs="宋体"/>
          <w:sz w:val="24"/>
          <w:szCs w:val="24"/>
          <w:lang w:eastAsia="zh-CN"/>
        </w:rPr>
        <w:t>且</w:t>
      </w:r>
      <w:r>
        <w:rPr>
          <w:rFonts w:ascii="宋体" w:hAnsi="宋体" w:cs="宋体"/>
          <w:sz w:val="24"/>
          <w:szCs w:val="24"/>
        </w:rPr>
        <w:t>可执行的应急预案</w:t>
      </w:r>
      <w:r>
        <w:rPr>
          <w:rFonts w:ascii="宋体" w:hAnsi="宋体" w:cs="宋体"/>
          <w:sz w:val="24"/>
          <w:szCs w:val="24"/>
          <w:lang w:eastAsia="zh-CN"/>
        </w:rPr>
        <w:t>；</w:t>
      </w:r>
    </w:p>
    <w:p w14:paraId="4FCCDB61">
      <w:pPr>
        <w:pStyle w:val="8"/>
        <w:spacing w:line="360" w:lineRule="auto"/>
        <w:ind w:firstLine="480" w:firstLineChars="200"/>
        <w:rPr>
          <w:rFonts w:ascii="宋体" w:hAnsi="宋体" w:cs="宋体"/>
          <w:sz w:val="24"/>
          <w:szCs w:val="24"/>
        </w:rPr>
      </w:pPr>
      <w:r>
        <w:rPr>
          <w:rFonts w:ascii="宋体" w:hAnsi="宋体" w:cs="宋体"/>
          <w:sz w:val="24"/>
          <w:szCs w:val="24"/>
          <w:lang w:eastAsia="zh-CN"/>
        </w:rPr>
        <w:t>2.</w:t>
      </w:r>
      <w:r>
        <w:rPr>
          <w:rFonts w:ascii="宋体" w:hAnsi="宋体" w:cs="宋体"/>
          <w:sz w:val="24"/>
          <w:szCs w:val="24"/>
        </w:rPr>
        <w:t>成立应急</w:t>
      </w:r>
      <w:r>
        <w:rPr>
          <w:rFonts w:ascii="宋体" w:hAnsi="宋体" w:cs="宋体"/>
          <w:sz w:val="24"/>
          <w:szCs w:val="24"/>
          <w:lang w:eastAsia="zh-CN"/>
        </w:rPr>
        <w:t>工作</w:t>
      </w:r>
      <w:r>
        <w:rPr>
          <w:rFonts w:ascii="宋体" w:hAnsi="宋体" w:cs="宋体"/>
          <w:sz w:val="24"/>
          <w:szCs w:val="24"/>
        </w:rPr>
        <w:t>小组，明确职责分工、响应流程</w:t>
      </w:r>
      <w:r>
        <w:rPr>
          <w:rFonts w:ascii="宋体" w:hAnsi="宋体" w:cs="宋体"/>
          <w:sz w:val="24"/>
          <w:szCs w:val="24"/>
          <w:lang w:eastAsia="zh-CN"/>
        </w:rPr>
        <w:t>与</w:t>
      </w:r>
      <w:r>
        <w:rPr>
          <w:rFonts w:ascii="宋体" w:hAnsi="宋体" w:cs="宋体"/>
          <w:sz w:val="24"/>
          <w:szCs w:val="24"/>
        </w:rPr>
        <w:t>处置措施</w:t>
      </w:r>
      <w:r>
        <w:rPr>
          <w:rFonts w:ascii="宋体" w:hAnsi="宋体" w:cs="宋体"/>
          <w:sz w:val="24"/>
          <w:szCs w:val="24"/>
          <w:lang w:eastAsia="zh-CN"/>
        </w:rPr>
        <w:t>，保障突发事件得到快速响应、妥善处置，杜绝发生重大安全事故。</w:t>
      </w:r>
    </w:p>
    <w:p w14:paraId="0D4C63DF">
      <w:pPr>
        <w:pStyle w:val="8"/>
        <w:spacing w:line="360" w:lineRule="auto"/>
        <w:ind w:firstLine="480" w:firstLineChars="200"/>
        <w:jc w:val="both"/>
        <w:rPr>
          <w:rFonts w:ascii="宋体" w:hAnsi="宋体" w:cs="宋体"/>
          <w:sz w:val="24"/>
          <w:szCs w:val="24"/>
          <w:lang w:eastAsia="zh-CN"/>
        </w:rPr>
      </w:pPr>
      <w:r>
        <w:rPr>
          <w:rFonts w:ascii="宋体" w:hAnsi="宋体" w:cs="宋体"/>
          <w:sz w:val="24"/>
          <w:szCs w:val="24"/>
          <w:lang w:eastAsia="zh-CN"/>
        </w:rPr>
        <w:t>（六）服务承诺</w:t>
      </w:r>
    </w:p>
    <w:p w14:paraId="521E607E">
      <w:pPr>
        <w:pStyle w:val="8"/>
        <w:spacing w:line="360" w:lineRule="auto"/>
        <w:ind w:firstLine="480" w:firstLineChars="200"/>
        <w:rPr>
          <w:rFonts w:ascii="宋体" w:hAnsi="宋体" w:cs="宋体"/>
          <w:sz w:val="24"/>
          <w:szCs w:val="24"/>
        </w:rPr>
      </w:pPr>
      <w:r>
        <w:rPr>
          <w:rFonts w:ascii="宋体" w:hAnsi="宋体" w:cs="宋体"/>
          <w:sz w:val="24"/>
          <w:szCs w:val="24"/>
          <w:lang w:eastAsia="zh-CN"/>
        </w:rPr>
        <w:t>其他有利于活动开展的事项，由采购方与中标方共同协商，</w:t>
      </w:r>
      <w:r>
        <w:rPr>
          <w:rFonts w:ascii="宋体" w:hAnsi="宋体" w:cs="宋体"/>
          <w:sz w:val="24"/>
          <w:szCs w:val="24"/>
        </w:rPr>
        <w:t>经采购方同意后</w:t>
      </w:r>
      <w:r>
        <w:rPr>
          <w:rFonts w:ascii="宋体" w:hAnsi="宋体" w:cs="宋体"/>
          <w:sz w:val="24"/>
          <w:szCs w:val="24"/>
          <w:lang w:eastAsia="zh-CN"/>
        </w:rPr>
        <w:t>予以</w:t>
      </w:r>
      <w:r>
        <w:rPr>
          <w:rFonts w:ascii="宋体" w:hAnsi="宋体" w:cs="宋体"/>
          <w:sz w:val="24"/>
          <w:szCs w:val="24"/>
        </w:rPr>
        <w:t>执行。</w:t>
      </w:r>
    </w:p>
    <w:p w14:paraId="07663C6F">
      <w:pPr>
        <w:pStyle w:val="8"/>
        <w:spacing w:line="360" w:lineRule="auto"/>
        <w:ind w:firstLine="480" w:firstLineChars="200"/>
        <w:jc w:val="both"/>
        <w:rPr>
          <w:rFonts w:ascii="宋体" w:hAnsi="宋体" w:cs="宋体"/>
          <w:sz w:val="24"/>
          <w:szCs w:val="24"/>
          <w:lang w:eastAsia="zh-CN"/>
        </w:rPr>
      </w:pPr>
      <w:r>
        <w:rPr>
          <w:rFonts w:ascii="宋体" w:hAnsi="宋体" w:cs="宋体"/>
          <w:sz w:val="24"/>
          <w:szCs w:val="24"/>
          <w:lang w:eastAsia="zh-CN"/>
        </w:rPr>
        <w:t>（七）费用</w:t>
      </w:r>
    </w:p>
    <w:p w14:paraId="14AD6D9E">
      <w:r>
        <w:rPr>
          <w:rFonts w:hint="eastAsia" w:hAnsi="宋体" w:cs="宋体"/>
          <w:szCs w:val="24"/>
        </w:rPr>
        <w:t>根据日程安排，嘉宾在陕西期间食宿和市内交通费、翻译费、物料费、宣传品、活动场地费、参与交流的艺术家劳务费等活动所需的全部费用均包含在采购金额范围内。</w:t>
      </w:r>
      <w:bookmarkStart w:id="8" w:name="_GoBack"/>
      <w:bookmarkEnd w:id="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B2B3D7"/>
    <w:multiLevelType w:val="singleLevel"/>
    <w:tmpl w:val="5DB2B3D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4D1713"/>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60" w:lineRule="auto"/>
      <w:ind w:left="425" w:hanging="425"/>
      <w:jc w:val="center"/>
      <w:outlineLvl w:val="0"/>
    </w:pPr>
    <w:rPr>
      <w:rFonts w:ascii="宋体" w:hAnsi="宋体" w:cs="Times New Roman"/>
      <w:b/>
      <w:bCs/>
      <w:kern w:val="44"/>
      <w:sz w:val="32"/>
      <w:szCs w:val="20"/>
    </w:rPr>
  </w:style>
  <w:style w:type="paragraph" w:styleId="4">
    <w:name w:val="heading 2"/>
    <w:basedOn w:val="1"/>
    <w:next w:val="5"/>
    <w:qFormat/>
    <w:uiPriority w:val="0"/>
    <w:pPr>
      <w:keepNext/>
      <w:keepLines/>
      <w:autoSpaceDE w:val="0"/>
      <w:autoSpaceDN w:val="0"/>
      <w:adjustRightInd w:val="0"/>
      <w:spacing w:line="360" w:lineRule="auto"/>
      <w:ind w:left="0" w:firstLine="0"/>
      <w:jc w:val="center"/>
      <w:outlineLvl w:val="1"/>
    </w:pPr>
    <w:rPr>
      <w:rFonts w:ascii="宋体" w:hAnsi="宋体" w:eastAsia="宋体" w:cs="Times New Roman"/>
      <w:b/>
      <w:bCs/>
      <w:kern w:val="0"/>
      <w:sz w:val="24"/>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Normal Indent"/>
    <w:basedOn w:val="1"/>
    <w:qFormat/>
    <w:uiPriority w:val="0"/>
    <w:pPr>
      <w:autoSpaceDE w:val="0"/>
      <w:autoSpaceDN w:val="0"/>
      <w:adjustRightInd w:val="0"/>
      <w:ind w:firstLine="420"/>
      <w:jc w:val="left"/>
    </w:pPr>
    <w:rPr>
      <w:rFonts w:ascii="宋体" w:cs="Times New Roman"/>
      <w:kern w:val="0"/>
      <w:sz w:val="24"/>
      <w:szCs w:val="20"/>
    </w:rPr>
  </w:style>
  <w:style w:type="paragraph" w:customStyle="1" w:styleId="8">
    <w:name w:val="null3"/>
    <w:qFormat/>
    <w:uiPriority w:val="0"/>
    <w:rPr>
      <w:rFonts w:hint="eastAsia" w:ascii="Times New Roman" w:hAnsi="Times New Roman" w:eastAsia="宋体" w:cs="Times New Roman"/>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2026-09-21T04:17:54Z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