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DDA01">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_GBK" w:eastAsia="方正小标宋简体" w:cs="方正小标宋_GBK"/>
          <w:sz w:val="32"/>
          <w:szCs w:val="32"/>
        </w:rPr>
      </w:pPr>
      <w:r>
        <w:rPr>
          <w:rFonts w:hint="eastAsia" w:ascii="方正小标宋简体" w:hAnsi="方正小标宋_GBK" w:eastAsia="方正小标宋简体" w:cs="方正小标宋_GBK"/>
          <w:sz w:val="32"/>
          <w:szCs w:val="32"/>
        </w:rPr>
        <w:t>西北大学长安校区东锅炉房锅炉采购安装及室外管道项目工程</w:t>
      </w:r>
    </w:p>
    <w:p w14:paraId="47EB2C59">
      <w:pPr>
        <w:pStyle w:val="3"/>
        <w:keepNext w:val="0"/>
        <w:keepLines w:val="0"/>
        <w:pageBreakBefore w:val="0"/>
        <w:kinsoku/>
        <w:wordWrap/>
        <w:overflowPunct/>
        <w:topLinePunct w:val="0"/>
        <w:autoSpaceDE/>
        <w:autoSpaceDN/>
        <w:bidi w:val="0"/>
        <w:adjustRightInd/>
        <w:snapToGrid/>
        <w:spacing w:line="560" w:lineRule="exact"/>
        <w:jc w:val="center"/>
        <w:textAlignment w:val="auto"/>
        <w:rPr>
          <w:sz w:val="28"/>
          <w:szCs w:val="28"/>
          <w:lang w:eastAsia="zh-CN"/>
        </w:rPr>
      </w:pPr>
      <w:r>
        <w:rPr>
          <w:rFonts w:hint="eastAsia" w:ascii="方正小标宋简体" w:hAnsi="方正小标宋_GBK" w:eastAsia="方正小标宋简体" w:cs="方正小标宋_GBK"/>
          <w:sz w:val="32"/>
          <w:szCs w:val="32"/>
        </w:rPr>
        <w:t>工程量清单编制说明</w:t>
      </w:r>
    </w:p>
    <w:p w14:paraId="6535CF2E">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2" w:firstLineChars="200"/>
        <w:textAlignment w:val="auto"/>
        <w:rPr>
          <w:rFonts w:hint="eastAsia" w:ascii="仿宋_GB2312" w:hAnsi="仿宋_GB2312" w:eastAsia="仿宋_GB2312" w:cs="仿宋_GB2312"/>
          <w:b/>
          <w:bCs/>
          <w:kern w:val="2"/>
          <w:sz w:val="28"/>
          <w:szCs w:val="28"/>
        </w:rPr>
      </w:pPr>
      <w:r>
        <w:rPr>
          <w:rFonts w:hint="eastAsia" w:ascii="仿宋_GB2312" w:hAnsi="仿宋_GB2312" w:eastAsia="仿宋_GB2312" w:cs="仿宋_GB2312"/>
          <w:b/>
          <w:bCs/>
          <w:kern w:val="2"/>
          <w:sz w:val="28"/>
          <w:szCs w:val="28"/>
        </w:rPr>
        <w:t>一、工程概况</w:t>
      </w:r>
    </w:p>
    <w:p w14:paraId="0DFF60F0">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西北大学长安校区东锅炉房锅炉采购安装及室外管道项目工程主要施工内容：主要设备购置及安装、室外供热管网工程、燃气配套工程。</w:t>
      </w:r>
    </w:p>
    <w:p w14:paraId="7D1E0956">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2" w:firstLineChars="200"/>
        <w:textAlignment w:val="auto"/>
        <w:rPr>
          <w:rFonts w:hint="eastAsia" w:ascii="仿宋_GB2312" w:hAnsi="仿宋_GB2312" w:eastAsia="仿宋_GB2312" w:cs="仿宋_GB2312"/>
          <w:b/>
          <w:bCs/>
          <w:kern w:val="2"/>
          <w:sz w:val="28"/>
          <w:szCs w:val="28"/>
          <w:lang w:eastAsia="zh-CN"/>
        </w:rPr>
      </w:pPr>
      <w:r>
        <w:rPr>
          <w:rFonts w:hint="eastAsia" w:ascii="仿宋_GB2312" w:hAnsi="仿宋_GB2312" w:eastAsia="仿宋_GB2312" w:cs="仿宋_GB2312"/>
          <w:b/>
          <w:bCs/>
          <w:kern w:val="2"/>
          <w:sz w:val="28"/>
          <w:szCs w:val="28"/>
        </w:rPr>
        <w:t>二、</w:t>
      </w:r>
      <w:r>
        <w:rPr>
          <w:rFonts w:hint="eastAsia" w:ascii="仿宋_GB2312" w:hAnsi="仿宋_GB2312" w:eastAsia="仿宋_GB2312" w:cs="仿宋_GB2312"/>
          <w:b/>
          <w:bCs/>
          <w:kern w:val="2"/>
          <w:sz w:val="28"/>
          <w:szCs w:val="28"/>
          <w:lang w:eastAsia="zh-CN"/>
        </w:rPr>
        <w:t>编制范围</w:t>
      </w:r>
    </w:p>
    <w:p w14:paraId="3E20361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lang w:val="en-US" w:eastAsia="zh-CN"/>
        </w:rPr>
        <w:t>西北大学长安校区东锅炉房锅炉采购安装及室外管道项目</w:t>
      </w:r>
      <w:r>
        <w:rPr>
          <w:rFonts w:hint="eastAsia" w:ascii="仿宋_GB2312" w:hAnsi="仿宋_GB2312" w:eastAsia="仿宋_GB2312" w:cs="仿宋_GB2312"/>
          <w:bCs/>
          <w:sz w:val="28"/>
          <w:szCs w:val="28"/>
          <w:highlight w:val="none"/>
        </w:rPr>
        <w:t>设计</w:t>
      </w:r>
      <w:r>
        <w:rPr>
          <w:rFonts w:hint="eastAsia" w:ascii="仿宋_GB2312" w:hAnsi="仿宋_GB2312" w:eastAsia="仿宋_GB2312" w:cs="仿宋_GB2312"/>
          <w:bCs/>
          <w:sz w:val="28"/>
          <w:szCs w:val="28"/>
          <w:highlight w:val="none"/>
          <w:lang w:val="en-US" w:eastAsia="zh-CN"/>
        </w:rPr>
        <w:t>范围，</w:t>
      </w:r>
      <w:r>
        <w:rPr>
          <w:rFonts w:hint="eastAsia" w:ascii="仿宋_GB2312" w:hAnsi="仿宋_GB2312" w:eastAsia="仿宋_GB2312" w:cs="仿宋_GB2312"/>
          <w:bCs/>
          <w:sz w:val="28"/>
          <w:szCs w:val="28"/>
          <w:lang w:val="en-US" w:eastAsia="zh-CN"/>
        </w:rPr>
        <w:t>具体内容详见招标清单。</w:t>
      </w:r>
    </w:p>
    <w:p w14:paraId="645E2848">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2" w:firstLineChars="200"/>
        <w:textAlignment w:val="auto"/>
        <w:rPr>
          <w:rFonts w:hint="eastAsia" w:ascii="仿宋_GB2312" w:hAnsi="仿宋_GB2312" w:eastAsia="仿宋_GB2312" w:cs="仿宋_GB2312"/>
          <w:b/>
          <w:bCs/>
          <w:kern w:val="2"/>
          <w:sz w:val="28"/>
          <w:szCs w:val="28"/>
        </w:rPr>
      </w:pPr>
      <w:r>
        <w:rPr>
          <w:rFonts w:hint="eastAsia" w:ascii="仿宋_GB2312" w:hAnsi="仿宋_GB2312" w:eastAsia="仿宋_GB2312" w:cs="仿宋_GB2312"/>
          <w:b/>
          <w:bCs/>
          <w:kern w:val="2"/>
          <w:sz w:val="28"/>
          <w:szCs w:val="28"/>
        </w:rPr>
        <w:t>三、编制依据</w:t>
      </w:r>
    </w:p>
    <w:p w14:paraId="202EAFED">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color w:val="000000"/>
          <w:kern w:val="2"/>
          <w:sz w:val="28"/>
          <w:szCs w:val="28"/>
          <w:lang w:eastAsia="zh-CN"/>
        </w:rPr>
      </w:pPr>
      <w:r>
        <w:rPr>
          <w:rFonts w:hint="eastAsia" w:ascii="仿宋_GB2312" w:hAnsi="仿宋_GB2312" w:eastAsia="仿宋_GB2312" w:cs="仿宋_GB2312"/>
          <w:color w:val="000000"/>
          <w:kern w:val="2"/>
          <w:sz w:val="28"/>
          <w:szCs w:val="28"/>
          <w:lang w:val="en-US" w:eastAsia="zh-CN"/>
        </w:rPr>
        <w:t>1</w:t>
      </w:r>
      <w:r>
        <w:rPr>
          <w:rFonts w:hint="eastAsia" w:ascii="仿宋_GB2312" w:hAnsi="仿宋_GB2312" w:eastAsia="仿宋_GB2312" w:cs="仿宋_GB2312"/>
          <w:color w:val="000000"/>
          <w:kern w:val="2"/>
          <w:sz w:val="28"/>
          <w:szCs w:val="28"/>
        </w:rPr>
        <w:t>.</w:t>
      </w:r>
      <w:r>
        <w:rPr>
          <w:rFonts w:hint="eastAsia" w:ascii="仿宋_GB2312" w:hAnsi="仿宋_GB2312" w:eastAsia="仿宋_GB2312" w:cs="仿宋_GB2312"/>
          <w:color w:val="000000"/>
          <w:kern w:val="2"/>
          <w:sz w:val="28"/>
          <w:szCs w:val="28"/>
          <w:lang w:val="en-US" w:eastAsia="zh-CN"/>
        </w:rPr>
        <w:t>陕西省2025年</w:t>
      </w:r>
      <w:r>
        <w:rPr>
          <w:rFonts w:hint="eastAsia" w:ascii="仿宋_GB2312" w:hAnsi="仿宋_GB2312" w:eastAsia="仿宋_GB2312" w:cs="仿宋_GB2312"/>
          <w:color w:val="000000"/>
          <w:kern w:val="2"/>
          <w:sz w:val="28"/>
          <w:szCs w:val="28"/>
        </w:rPr>
        <w:t>（</w:t>
      </w:r>
      <w:r>
        <w:rPr>
          <w:rFonts w:hint="eastAsia" w:ascii="仿宋_GB2312" w:hAnsi="仿宋_GB2312" w:eastAsia="仿宋_GB2312" w:cs="仿宋_GB2312"/>
          <w:color w:val="000000"/>
          <w:kern w:val="2"/>
          <w:sz w:val="28"/>
          <w:szCs w:val="28"/>
          <w:lang w:val="en-US" w:eastAsia="zh-CN"/>
        </w:rPr>
        <w:t>DB 61/T）系列工程量计算标准：</w:t>
      </w:r>
      <w:r>
        <w:rPr>
          <w:rFonts w:hint="eastAsia" w:ascii="仿宋_GB2312" w:hAnsi="仿宋_GB2312" w:eastAsia="仿宋_GB2312" w:cs="仿宋_GB2312"/>
          <w:color w:val="000000"/>
          <w:kern w:val="2"/>
          <w:sz w:val="28"/>
          <w:szCs w:val="28"/>
        </w:rPr>
        <w:t>《</w:t>
      </w:r>
      <w:r>
        <w:rPr>
          <w:rFonts w:hint="eastAsia" w:ascii="仿宋_GB2312" w:hAnsi="仿宋_GB2312" w:eastAsia="仿宋_GB2312" w:cs="仿宋_GB2312"/>
          <w:color w:val="000000"/>
          <w:kern w:val="2"/>
          <w:sz w:val="28"/>
          <w:szCs w:val="28"/>
          <w:lang w:val="en-US" w:eastAsia="zh-CN"/>
        </w:rPr>
        <w:t>房屋建筑与装饰工程、市政工程、园林绿化工程、通用安装工程工程量计算标准</w:t>
      </w:r>
      <w:r>
        <w:rPr>
          <w:rFonts w:hint="eastAsia" w:ascii="仿宋_GB2312" w:hAnsi="仿宋_GB2312" w:eastAsia="仿宋_GB2312" w:cs="仿宋_GB2312"/>
          <w:color w:val="000000"/>
          <w:kern w:val="2"/>
          <w:sz w:val="28"/>
          <w:szCs w:val="28"/>
          <w:lang w:eastAsia="zh-CN"/>
        </w:rPr>
        <w:t>》。</w:t>
      </w:r>
    </w:p>
    <w:p w14:paraId="494D355E">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lang w:val="en-US" w:eastAsia="zh-CN"/>
        </w:rPr>
        <w:t>2.</w:t>
      </w:r>
      <w:r>
        <w:rPr>
          <w:rFonts w:hint="eastAsia" w:ascii="仿宋_GB2312" w:hAnsi="仿宋_GB2312" w:eastAsia="仿宋_GB2312" w:cs="仿宋_GB2312"/>
          <w:color w:val="000000"/>
          <w:kern w:val="2"/>
          <w:sz w:val="28"/>
          <w:szCs w:val="28"/>
        </w:rPr>
        <w:t>正常施工组织设计及施工方法</w:t>
      </w:r>
      <w:r>
        <w:rPr>
          <w:rFonts w:hint="eastAsia" w:ascii="仿宋_GB2312" w:hAnsi="仿宋_GB2312" w:eastAsia="仿宋_GB2312" w:cs="仿宋_GB2312"/>
          <w:color w:val="000000"/>
          <w:kern w:val="2"/>
          <w:sz w:val="28"/>
          <w:szCs w:val="28"/>
          <w:lang w:eastAsia="zh-CN"/>
        </w:rPr>
        <w:t>。</w:t>
      </w:r>
      <w:r>
        <w:rPr>
          <w:rFonts w:hint="eastAsia" w:ascii="仿宋_GB2312" w:hAnsi="仿宋_GB2312" w:eastAsia="仿宋_GB2312" w:cs="仿宋_GB2312"/>
          <w:color w:val="000000"/>
          <w:kern w:val="2"/>
          <w:sz w:val="28"/>
          <w:szCs w:val="28"/>
        </w:rPr>
        <w:tab/>
      </w:r>
    </w:p>
    <w:p w14:paraId="01581995">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color w:val="000000"/>
          <w:kern w:val="2"/>
          <w:sz w:val="28"/>
          <w:szCs w:val="28"/>
          <w:lang w:eastAsia="zh-CN"/>
        </w:rPr>
      </w:pPr>
      <w:r>
        <w:rPr>
          <w:rFonts w:hint="eastAsia" w:ascii="仿宋_GB2312" w:hAnsi="仿宋_GB2312" w:eastAsia="仿宋_GB2312" w:cs="仿宋_GB2312"/>
          <w:color w:val="000000"/>
          <w:kern w:val="2"/>
          <w:sz w:val="28"/>
          <w:szCs w:val="28"/>
          <w:lang w:val="en-US" w:eastAsia="zh-CN"/>
        </w:rPr>
        <w:t>3.</w:t>
      </w:r>
      <w:r>
        <w:rPr>
          <w:rFonts w:hint="eastAsia" w:ascii="仿宋_GB2312" w:hAnsi="仿宋_GB2312" w:eastAsia="仿宋_GB2312" w:cs="仿宋_GB2312"/>
          <w:color w:val="000000"/>
          <w:kern w:val="2"/>
          <w:sz w:val="28"/>
          <w:szCs w:val="28"/>
        </w:rPr>
        <w:t>相关标准图集、施工规范及验收规范</w:t>
      </w:r>
      <w:r>
        <w:rPr>
          <w:rFonts w:hint="eastAsia" w:ascii="仿宋_GB2312" w:hAnsi="仿宋_GB2312" w:eastAsia="仿宋_GB2312" w:cs="仿宋_GB2312"/>
          <w:color w:val="000000"/>
          <w:kern w:val="2"/>
          <w:sz w:val="28"/>
          <w:szCs w:val="28"/>
          <w:lang w:eastAsia="zh-CN"/>
        </w:rPr>
        <w:t>。</w:t>
      </w:r>
    </w:p>
    <w:p w14:paraId="174E8016">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lang w:val="en-US" w:eastAsia="zh-CN"/>
        </w:rPr>
        <w:t>4</w:t>
      </w:r>
      <w:r>
        <w:rPr>
          <w:rFonts w:hint="eastAsia" w:ascii="仿宋_GB2312" w:hAnsi="仿宋_GB2312" w:eastAsia="仿宋_GB2312" w:cs="仿宋_GB2312"/>
          <w:color w:val="000000"/>
          <w:kern w:val="2"/>
          <w:sz w:val="28"/>
          <w:szCs w:val="28"/>
        </w:rPr>
        <w:t>.其他相关资料。</w:t>
      </w:r>
    </w:p>
    <w:p w14:paraId="60AB5EA3">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2" w:firstLineChars="200"/>
        <w:textAlignment w:val="auto"/>
        <w:rPr>
          <w:rFonts w:hint="eastAsia" w:ascii="仿宋_GB2312" w:hAnsi="仿宋_GB2312" w:eastAsia="仿宋_GB2312" w:cs="仿宋_GB2312"/>
          <w:b/>
          <w:bCs/>
          <w:kern w:val="2"/>
          <w:sz w:val="28"/>
          <w:szCs w:val="28"/>
        </w:rPr>
      </w:pPr>
      <w:r>
        <w:rPr>
          <w:rFonts w:hint="eastAsia" w:ascii="仿宋_GB2312" w:hAnsi="仿宋_GB2312" w:eastAsia="仿宋_GB2312" w:cs="仿宋_GB2312"/>
          <w:b/>
          <w:bCs/>
          <w:kern w:val="2"/>
          <w:sz w:val="28"/>
          <w:szCs w:val="28"/>
        </w:rPr>
        <w:t>四、其他说明</w:t>
      </w:r>
    </w:p>
    <w:p w14:paraId="3C2D1F4F">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default" w:ascii="仿宋_GB2312" w:hAnsi="仿宋_GB2312" w:eastAsia="仿宋_GB2312" w:cs="仿宋_GB2312"/>
          <w:b/>
          <w:bCs/>
          <w:kern w:val="2"/>
          <w:sz w:val="28"/>
          <w:szCs w:val="28"/>
          <w:lang w:val="en-US" w:eastAsia="zh-CN"/>
        </w:rPr>
      </w:pPr>
      <w:r>
        <w:rPr>
          <w:rFonts w:hint="eastAsia" w:ascii="仿宋_GB2312" w:hAnsi="仿宋_GB2312" w:eastAsia="仿宋_GB2312" w:cs="仿宋_GB2312"/>
          <w:color w:val="000000"/>
          <w:kern w:val="2"/>
          <w:sz w:val="28"/>
          <w:szCs w:val="28"/>
          <w:lang w:val="en-US" w:eastAsia="zh-CN"/>
        </w:rPr>
        <w:t>1.锅炉配套燃气工程（含燃气报建、审批、施工、调压、计量、联锁、燃气报警装置及相关检测等全部内容）按一项总价包干计价。</w:t>
      </w:r>
    </w:p>
    <w:p w14:paraId="777C71C4">
      <w:pPr>
        <w:pStyle w:val="6"/>
        <w:keepNext w:val="0"/>
        <w:keepLines w:val="0"/>
        <w:pageBreakBefore w:val="0"/>
        <w:widowControl/>
        <w:kinsoku/>
        <w:wordWrap/>
        <w:overflowPunct/>
        <w:topLinePunct w:val="0"/>
        <w:autoSpaceDE/>
        <w:autoSpaceDN/>
        <w:bidi w:val="0"/>
        <w:adjustRightInd/>
        <w:snapToGrid/>
        <w:spacing w:line="560" w:lineRule="exact"/>
        <w:ind w:right="210" w:rightChars="100" w:firstLine="560" w:firstLineChars="200"/>
        <w:textAlignment w:val="auto"/>
        <w:rPr>
          <w:rFonts w:hint="eastAsia" w:ascii="仿宋_GB2312" w:hAnsi="仿宋_GB2312" w:eastAsia="仿宋_GB2312" w:cs="仿宋_GB2312"/>
          <w:color w:val="000000"/>
          <w:kern w:val="2"/>
          <w:sz w:val="28"/>
          <w:szCs w:val="28"/>
          <w:lang w:eastAsia="zh-CN"/>
        </w:rPr>
      </w:pPr>
      <w:r>
        <w:rPr>
          <w:rFonts w:hint="eastAsia" w:ascii="仿宋_GB2312" w:hAnsi="仿宋_GB2312" w:eastAsia="仿宋_GB2312" w:cs="仿宋_GB2312"/>
          <w:color w:val="000000"/>
          <w:kern w:val="2"/>
          <w:sz w:val="28"/>
          <w:szCs w:val="28"/>
          <w:lang w:val="en-US" w:eastAsia="zh-CN"/>
        </w:rPr>
        <w:t>2.造价软件使用广联达云计价平台GCCP7.0(版本号：7.5000.23.3)。</w:t>
      </w:r>
    </w:p>
    <w:p w14:paraId="4E44B8AF">
      <w:pPr>
        <w:pStyle w:val="6"/>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kern w:val="2"/>
          <w:sz w:val="28"/>
          <w:szCs w:val="28"/>
          <w:lang w:val="en-US" w:eastAsia="zh-CN"/>
        </w:rPr>
      </w:pPr>
      <w:r>
        <w:rPr>
          <w:rFonts w:hint="eastAsia" w:ascii="仿宋_GB2312" w:hAnsi="仿宋_GB2312" w:eastAsia="仿宋_GB2312" w:cs="仿宋_GB2312"/>
          <w:color w:val="000000"/>
          <w:kern w:val="2"/>
          <w:sz w:val="28"/>
          <w:szCs w:val="28"/>
          <w:lang w:val="en-US" w:eastAsia="zh-CN"/>
        </w:rPr>
        <w:t xml:space="preserve">                                     </w:t>
      </w:r>
    </w:p>
    <w:p w14:paraId="4990ECD8">
      <w:pPr>
        <w:pStyle w:val="6"/>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kern w:val="2"/>
          <w:sz w:val="28"/>
          <w:szCs w:val="28"/>
          <w:lang w:val="en-US" w:eastAsia="zh-CN"/>
        </w:rPr>
      </w:pPr>
    </w:p>
    <w:p w14:paraId="4317C2C3">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kern w:val="2"/>
          <w:sz w:val="28"/>
          <w:szCs w:val="28"/>
          <w:lang w:val="en-US" w:eastAsia="zh-CN"/>
        </w:rPr>
      </w:pPr>
      <w:bookmarkStart w:id="0" w:name="_GoBack"/>
      <w:bookmarkEnd w:id="0"/>
    </w:p>
    <w:p w14:paraId="0E9BFEF1">
      <w:pPr>
        <w:pStyle w:val="6"/>
        <w:keepNext w:val="0"/>
        <w:keepLines w:val="0"/>
        <w:pageBreakBefore w:val="0"/>
        <w:widowControl/>
        <w:kinsoku/>
        <w:wordWrap/>
        <w:overflowPunct/>
        <w:topLinePunct w:val="0"/>
        <w:autoSpaceDE/>
        <w:autoSpaceDN/>
        <w:bidi w:val="0"/>
        <w:adjustRightInd/>
        <w:snapToGrid/>
        <w:spacing w:line="560" w:lineRule="exact"/>
        <w:ind w:firstLine="6440" w:firstLineChars="2300"/>
        <w:textAlignment w:val="auto"/>
        <w:rPr>
          <w:rFonts w:hint="eastAsia" w:ascii="仿宋_GB2312" w:hAnsi="仿宋_GB2312" w:eastAsia="仿宋_GB2312" w:cs="仿宋_GB2312"/>
          <w:color w:val="000000"/>
          <w:kern w:val="2"/>
          <w:sz w:val="28"/>
          <w:szCs w:val="28"/>
          <w:lang w:val="en-US" w:eastAsia="zh-CN"/>
        </w:rPr>
      </w:pPr>
    </w:p>
    <w:p w14:paraId="7C2431A3">
      <w:pPr>
        <w:pStyle w:val="6"/>
        <w:keepNext w:val="0"/>
        <w:keepLines w:val="0"/>
        <w:pageBreakBefore w:val="0"/>
        <w:widowControl/>
        <w:kinsoku/>
        <w:wordWrap/>
        <w:overflowPunct/>
        <w:topLinePunct w:val="0"/>
        <w:autoSpaceDE/>
        <w:autoSpaceDN/>
        <w:bidi w:val="0"/>
        <w:adjustRightInd/>
        <w:snapToGrid/>
        <w:spacing w:line="560" w:lineRule="exact"/>
        <w:ind w:firstLine="6440" w:firstLineChars="2300"/>
        <w:textAlignment w:val="auto"/>
        <w:rPr>
          <w:rFonts w:hint="default" w:ascii="仿宋_GB2312" w:hAnsi="仿宋_GB2312" w:eastAsia="仿宋_GB2312" w:cs="仿宋_GB2312"/>
          <w:color w:val="000000"/>
          <w:kern w:val="2"/>
          <w:sz w:val="28"/>
          <w:szCs w:val="28"/>
          <w:lang w:val="en-US" w:eastAsia="zh-CN"/>
        </w:rPr>
      </w:pPr>
      <w:r>
        <w:rPr>
          <w:rFonts w:hint="eastAsia" w:ascii="仿宋_GB2312" w:hAnsi="仿宋_GB2312" w:eastAsia="仿宋_GB2312" w:cs="仿宋_GB2312"/>
          <w:color w:val="000000"/>
          <w:kern w:val="2"/>
          <w:sz w:val="28"/>
          <w:szCs w:val="28"/>
          <w:lang w:val="en-US" w:eastAsia="zh-CN"/>
        </w:rPr>
        <w:t xml:space="preserve">   2026年6月</w:t>
      </w:r>
    </w:p>
    <w:sectPr>
      <w:footerReference r:id="rId3" w:type="default"/>
      <w:pgSz w:w="11906" w:h="16838"/>
      <w:pgMar w:top="1327" w:right="1519" w:bottom="132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0991478"/>
      <w:docPartObj>
        <w:docPartGallery w:val="autotext"/>
      </w:docPartObj>
    </w:sdtPr>
    <w:sdtContent>
      <w:sdt>
        <w:sdtPr>
          <w:id w:val="1728636285"/>
          <w:docPartObj>
            <w:docPartGallery w:val="autotext"/>
          </w:docPartObj>
        </w:sdtPr>
        <w:sdtContent>
          <w:p w14:paraId="2A1D9DD5">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2663587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kMzg2YTZhZWY5NDM2M2RkNGRmMzA3ODlhNjVkYzUifQ=="/>
  </w:docVars>
  <w:rsids>
    <w:rsidRoot w:val="1D052D2E"/>
    <w:rsid w:val="000228A2"/>
    <w:rsid w:val="0006521D"/>
    <w:rsid w:val="00083355"/>
    <w:rsid w:val="000858AD"/>
    <w:rsid w:val="0013032D"/>
    <w:rsid w:val="00184D1B"/>
    <w:rsid w:val="003F5F2A"/>
    <w:rsid w:val="00403313"/>
    <w:rsid w:val="00461C30"/>
    <w:rsid w:val="004D6899"/>
    <w:rsid w:val="006950FA"/>
    <w:rsid w:val="007430B8"/>
    <w:rsid w:val="00847DE1"/>
    <w:rsid w:val="008C1CA4"/>
    <w:rsid w:val="00903410"/>
    <w:rsid w:val="00AC1A8A"/>
    <w:rsid w:val="00B36C41"/>
    <w:rsid w:val="00BC4874"/>
    <w:rsid w:val="00D01278"/>
    <w:rsid w:val="00D11E50"/>
    <w:rsid w:val="00D265AC"/>
    <w:rsid w:val="00D33D3A"/>
    <w:rsid w:val="00D608D9"/>
    <w:rsid w:val="00E00920"/>
    <w:rsid w:val="01401F5A"/>
    <w:rsid w:val="02274EC8"/>
    <w:rsid w:val="02296E92"/>
    <w:rsid w:val="0250441F"/>
    <w:rsid w:val="02CE17E8"/>
    <w:rsid w:val="02FE3E7B"/>
    <w:rsid w:val="03092820"/>
    <w:rsid w:val="032A4C70"/>
    <w:rsid w:val="033E696D"/>
    <w:rsid w:val="037130E7"/>
    <w:rsid w:val="03C30C20"/>
    <w:rsid w:val="05047743"/>
    <w:rsid w:val="059B54C0"/>
    <w:rsid w:val="06021ED4"/>
    <w:rsid w:val="065B5050"/>
    <w:rsid w:val="06625782"/>
    <w:rsid w:val="06826B71"/>
    <w:rsid w:val="068428E9"/>
    <w:rsid w:val="06B72D58"/>
    <w:rsid w:val="07434552"/>
    <w:rsid w:val="079E79DA"/>
    <w:rsid w:val="07CA07CF"/>
    <w:rsid w:val="07E37AE3"/>
    <w:rsid w:val="07FC0BA5"/>
    <w:rsid w:val="08183C31"/>
    <w:rsid w:val="082425D6"/>
    <w:rsid w:val="084F5179"/>
    <w:rsid w:val="088A4403"/>
    <w:rsid w:val="095E38C5"/>
    <w:rsid w:val="09741FDF"/>
    <w:rsid w:val="098343E5"/>
    <w:rsid w:val="098826F0"/>
    <w:rsid w:val="0A8E1F88"/>
    <w:rsid w:val="0AE222D4"/>
    <w:rsid w:val="0AF3628F"/>
    <w:rsid w:val="0B1F0E32"/>
    <w:rsid w:val="0B705B32"/>
    <w:rsid w:val="0BD87233"/>
    <w:rsid w:val="0BDE6F3F"/>
    <w:rsid w:val="0BEF6A57"/>
    <w:rsid w:val="0D200E92"/>
    <w:rsid w:val="0D780CCE"/>
    <w:rsid w:val="0DC43F13"/>
    <w:rsid w:val="0DD979BE"/>
    <w:rsid w:val="0E097B78"/>
    <w:rsid w:val="0E8D611C"/>
    <w:rsid w:val="0ED62150"/>
    <w:rsid w:val="0EE52393"/>
    <w:rsid w:val="0F566DED"/>
    <w:rsid w:val="0F824086"/>
    <w:rsid w:val="1074577C"/>
    <w:rsid w:val="10881228"/>
    <w:rsid w:val="10C81F6C"/>
    <w:rsid w:val="111E05F4"/>
    <w:rsid w:val="112076B2"/>
    <w:rsid w:val="11526BBA"/>
    <w:rsid w:val="116011A8"/>
    <w:rsid w:val="116C28F7"/>
    <w:rsid w:val="117268E9"/>
    <w:rsid w:val="12745F08"/>
    <w:rsid w:val="1279351E"/>
    <w:rsid w:val="13165211"/>
    <w:rsid w:val="13180F89"/>
    <w:rsid w:val="13693592"/>
    <w:rsid w:val="139A199E"/>
    <w:rsid w:val="13C54541"/>
    <w:rsid w:val="13D1738A"/>
    <w:rsid w:val="14096B23"/>
    <w:rsid w:val="145002AE"/>
    <w:rsid w:val="1574130C"/>
    <w:rsid w:val="15842905"/>
    <w:rsid w:val="15AA1C40"/>
    <w:rsid w:val="171324BD"/>
    <w:rsid w:val="17E3775C"/>
    <w:rsid w:val="1807337A"/>
    <w:rsid w:val="1821268E"/>
    <w:rsid w:val="191A4581"/>
    <w:rsid w:val="191C2E55"/>
    <w:rsid w:val="192F4936"/>
    <w:rsid w:val="1981715C"/>
    <w:rsid w:val="199724DC"/>
    <w:rsid w:val="199944A6"/>
    <w:rsid w:val="19E73463"/>
    <w:rsid w:val="1A3D12D5"/>
    <w:rsid w:val="1A4A39F2"/>
    <w:rsid w:val="1A7F5449"/>
    <w:rsid w:val="1A9A08B1"/>
    <w:rsid w:val="1AD339E7"/>
    <w:rsid w:val="1AEC6857"/>
    <w:rsid w:val="1B932063"/>
    <w:rsid w:val="1C047105"/>
    <w:rsid w:val="1C3B5CE8"/>
    <w:rsid w:val="1CAC44F0"/>
    <w:rsid w:val="1CCF261A"/>
    <w:rsid w:val="1D052D2E"/>
    <w:rsid w:val="1D5A219E"/>
    <w:rsid w:val="1D790876"/>
    <w:rsid w:val="1D813BCE"/>
    <w:rsid w:val="1DCB4E4A"/>
    <w:rsid w:val="1E0068A1"/>
    <w:rsid w:val="1E036392"/>
    <w:rsid w:val="1E5647B1"/>
    <w:rsid w:val="1EBA1146"/>
    <w:rsid w:val="1F10520A"/>
    <w:rsid w:val="1F26058A"/>
    <w:rsid w:val="1F642CCE"/>
    <w:rsid w:val="1FD46237"/>
    <w:rsid w:val="1FF266BE"/>
    <w:rsid w:val="203211B0"/>
    <w:rsid w:val="204F3B10"/>
    <w:rsid w:val="207F2647"/>
    <w:rsid w:val="20922883"/>
    <w:rsid w:val="20947775"/>
    <w:rsid w:val="2177773A"/>
    <w:rsid w:val="217D645B"/>
    <w:rsid w:val="21FC54F5"/>
    <w:rsid w:val="22B86894"/>
    <w:rsid w:val="230706D2"/>
    <w:rsid w:val="233A4603"/>
    <w:rsid w:val="234C4337"/>
    <w:rsid w:val="23A93537"/>
    <w:rsid w:val="241035B6"/>
    <w:rsid w:val="242A28CA"/>
    <w:rsid w:val="242E4CAF"/>
    <w:rsid w:val="254A0D4A"/>
    <w:rsid w:val="256721A8"/>
    <w:rsid w:val="25761B3F"/>
    <w:rsid w:val="259D3570"/>
    <w:rsid w:val="25BA7C7E"/>
    <w:rsid w:val="26633E71"/>
    <w:rsid w:val="268362C1"/>
    <w:rsid w:val="26902CE0"/>
    <w:rsid w:val="26C421A6"/>
    <w:rsid w:val="26FC7E22"/>
    <w:rsid w:val="276A7481"/>
    <w:rsid w:val="27C43035"/>
    <w:rsid w:val="27E437C3"/>
    <w:rsid w:val="28667C49"/>
    <w:rsid w:val="28D9666D"/>
    <w:rsid w:val="293A484D"/>
    <w:rsid w:val="294361DC"/>
    <w:rsid w:val="2A16744D"/>
    <w:rsid w:val="2A810D6A"/>
    <w:rsid w:val="2A900FAD"/>
    <w:rsid w:val="2AE16F05"/>
    <w:rsid w:val="2AF05EF0"/>
    <w:rsid w:val="2BC25ADE"/>
    <w:rsid w:val="2C1A3224"/>
    <w:rsid w:val="2C3D219C"/>
    <w:rsid w:val="2C412EA7"/>
    <w:rsid w:val="2C8156C2"/>
    <w:rsid w:val="2D406CBA"/>
    <w:rsid w:val="2D6055AE"/>
    <w:rsid w:val="2D7828F8"/>
    <w:rsid w:val="2DAC25A2"/>
    <w:rsid w:val="2E19750B"/>
    <w:rsid w:val="2E304F81"/>
    <w:rsid w:val="2E4A5917"/>
    <w:rsid w:val="2E5B1C80"/>
    <w:rsid w:val="2E5F2E41"/>
    <w:rsid w:val="2EC80888"/>
    <w:rsid w:val="2EFE6E2D"/>
    <w:rsid w:val="2F076353"/>
    <w:rsid w:val="2F416D1A"/>
    <w:rsid w:val="2FB92D54"/>
    <w:rsid w:val="2FDB53C0"/>
    <w:rsid w:val="3045283A"/>
    <w:rsid w:val="312863E3"/>
    <w:rsid w:val="31321010"/>
    <w:rsid w:val="31342FDA"/>
    <w:rsid w:val="315076E8"/>
    <w:rsid w:val="3236068C"/>
    <w:rsid w:val="32724740"/>
    <w:rsid w:val="32A61CB5"/>
    <w:rsid w:val="32D0288E"/>
    <w:rsid w:val="32EE71B8"/>
    <w:rsid w:val="333A0650"/>
    <w:rsid w:val="333A41AC"/>
    <w:rsid w:val="335F1E64"/>
    <w:rsid w:val="33995376"/>
    <w:rsid w:val="34192013"/>
    <w:rsid w:val="346C2A8B"/>
    <w:rsid w:val="35305866"/>
    <w:rsid w:val="35BF6BEA"/>
    <w:rsid w:val="35DE3514"/>
    <w:rsid w:val="364A2958"/>
    <w:rsid w:val="3656754F"/>
    <w:rsid w:val="36A22794"/>
    <w:rsid w:val="36CE5337"/>
    <w:rsid w:val="36E0506A"/>
    <w:rsid w:val="37265173"/>
    <w:rsid w:val="37515F68"/>
    <w:rsid w:val="375872F6"/>
    <w:rsid w:val="37C87FD8"/>
    <w:rsid w:val="37ED3EE3"/>
    <w:rsid w:val="380134EA"/>
    <w:rsid w:val="381F1BC2"/>
    <w:rsid w:val="382F0057"/>
    <w:rsid w:val="383438BF"/>
    <w:rsid w:val="392E6561"/>
    <w:rsid w:val="399F2FBB"/>
    <w:rsid w:val="39E15381"/>
    <w:rsid w:val="3A6F6E31"/>
    <w:rsid w:val="3AC0768C"/>
    <w:rsid w:val="3AC07B33"/>
    <w:rsid w:val="3B7A5A8D"/>
    <w:rsid w:val="3B936B4F"/>
    <w:rsid w:val="3B9A612F"/>
    <w:rsid w:val="3BC74A4B"/>
    <w:rsid w:val="3BDA652C"/>
    <w:rsid w:val="3C2140FD"/>
    <w:rsid w:val="3C842A33"/>
    <w:rsid w:val="3C8A1D00"/>
    <w:rsid w:val="3D324146"/>
    <w:rsid w:val="3D5347E8"/>
    <w:rsid w:val="3D787406"/>
    <w:rsid w:val="3E10092B"/>
    <w:rsid w:val="3E216694"/>
    <w:rsid w:val="3E373502"/>
    <w:rsid w:val="3E974BA8"/>
    <w:rsid w:val="3ED731F7"/>
    <w:rsid w:val="3F067638"/>
    <w:rsid w:val="3FBF43B6"/>
    <w:rsid w:val="40436D96"/>
    <w:rsid w:val="40550877"/>
    <w:rsid w:val="40955117"/>
    <w:rsid w:val="41197AF6"/>
    <w:rsid w:val="4359242C"/>
    <w:rsid w:val="439E2535"/>
    <w:rsid w:val="44E328F5"/>
    <w:rsid w:val="455530C7"/>
    <w:rsid w:val="45853E02"/>
    <w:rsid w:val="45CC38B4"/>
    <w:rsid w:val="46625A9C"/>
    <w:rsid w:val="46D04AB3"/>
    <w:rsid w:val="46DF70EC"/>
    <w:rsid w:val="4703102D"/>
    <w:rsid w:val="47040901"/>
    <w:rsid w:val="47A4404E"/>
    <w:rsid w:val="47ED75E7"/>
    <w:rsid w:val="484336AB"/>
    <w:rsid w:val="48C91E02"/>
    <w:rsid w:val="49025314"/>
    <w:rsid w:val="49331971"/>
    <w:rsid w:val="49463453"/>
    <w:rsid w:val="495C67D2"/>
    <w:rsid w:val="497A134E"/>
    <w:rsid w:val="49B616A7"/>
    <w:rsid w:val="4A007AA5"/>
    <w:rsid w:val="4A162E25"/>
    <w:rsid w:val="4A4E6A63"/>
    <w:rsid w:val="4A541B9F"/>
    <w:rsid w:val="4A600544"/>
    <w:rsid w:val="4A937FFF"/>
    <w:rsid w:val="4A9D70A2"/>
    <w:rsid w:val="4ABD7744"/>
    <w:rsid w:val="4AE922E8"/>
    <w:rsid w:val="4B531E57"/>
    <w:rsid w:val="4BA821A3"/>
    <w:rsid w:val="4BB328F5"/>
    <w:rsid w:val="4C2A2BB8"/>
    <w:rsid w:val="4D0553D3"/>
    <w:rsid w:val="4D292E6F"/>
    <w:rsid w:val="4E76779C"/>
    <w:rsid w:val="4EAD31F9"/>
    <w:rsid w:val="4EEC23A6"/>
    <w:rsid w:val="4F3A75B6"/>
    <w:rsid w:val="4F8922EB"/>
    <w:rsid w:val="5012408F"/>
    <w:rsid w:val="50610B72"/>
    <w:rsid w:val="50CA4969"/>
    <w:rsid w:val="50CE76FD"/>
    <w:rsid w:val="5187285A"/>
    <w:rsid w:val="51E3647D"/>
    <w:rsid w:val="523D116B"/>
    <w:rsid w:val="52614E59"/>
    <w:rsid w:val="526B217C"/>
    <w:rsid w:val="531C6FD2"/>
    <w:rsid w:val="537B2D24"/>
    <w:rsid w:val="54BA6AA3"/>
    <w:rsid w:val="54CF69F2"/>
    <w:rsid w:val="55292EBD"/>
    <w:rsid w:val="56310FE7"/>
    <w:rsid w:val="567C6706"/>
    <w:rsid w:val="5689497F"/>
    <w:rsid w:val="56A50465"/>
    <w:rsid w:val="56CB4F97"/>
    <w:rsid w:val="56F65E72"/>
    <w:rsid w:val="572823EA"/>
    <w:rsid w:val="57462EB8"/>
    <w:rsid w:val="57CF0AB7"/>
    <w:rsid w:val="57EE53E1"/>
    <w:rsid w:val="584E7C2E"/>
    <w:rsid w:val="58D04AE7"/>
    <w:rsid w:val="596B480F"/>
    <w:rsid w:val="59965D30"/>
    <w:rsid w:val="59C97C14"/>
    <w:rsid w:val="5A56101C"/>
    <w:rsid w:val="5AA004E9"/>
    <w:rsid w:val="5AD703AE"/>
    <w:rsid w:val="5B0942E0"/>
    <w:rsid w:val="5B865931"/>
    <w:rsid w:val="5B977B3E"/>
    <w:rsid w:val="5BC56459"/>
    <w:rsid w:val="5BD112A2"/>
    <w:rsid w:val="5BDC19F5"/>
    <w:rsid w:val="5BE03293"/>
    <w:rsid w:val="5C187D7E"/>
    <w:rsid w:val="5C577454"/>
    <w:rsid w:val="5C806824"/>
    <w:rsid w:val="5CB00EB7"/>
    <w:rsid w:val="5CDD77D2"/>
    <w:rsid w:val="5D245401"/>
    <w:rsid w:val="5D504448"/>
    <w:rsid w:val="5D6323CD"/>
    <w:rsid w:val="5DB46785"/>
    <w:rsid w:val="5E0F64F5"/>
    <w:rsid w:val="5E6E102A"/>
    <w:rsid w:val="5F7350B6"/>
    <w:rsid w:val="5F8E3006"/>
    <w:rsid w:val="60163727"/>
    <w:rsid w:val="605B55DE"/>
    <w:rsid w:val="60A800F7"/>
    <w:rsid w:val="60BE791B"/>
    <w:rsid w:val="60CF38D6"/>
    <w:rsid w:val="60FB1C9A"/>
    <w:rsid w:val="617A1A94"/>
    <w:rsid w:val="61C84EF5"/>
    <w:rsid w:val="61EE5FDE"/>
    <w:rsid w:val="6243457B"/>
    <w:rsid w:val="62516C98"/>
    <w:rsid w:val="62AA63A9"/>
    <w:rsid w:val="633839B4"/>
    <w:rsid w:val="638B7F88"/>
    <w:rsid w:val="63FC5555"/>
    <w:rsid w:val="64400E0C"/>
    <w:rsid w:val="645667E8"/>
    <w:rsid w:val="6470717E"/>
    <w:rsid w:val="647153D0"/>
    <w:rsid w:val="6497295D"/>
    <w:rsid w:val="64D4595F"/>
    <w:rsid w:val="652A557F"/>
    <w:rsid w:val="656A1E1F"/>
    <w:rsid w:val="659B022A"/>
    <w:rsid w:val="65D5198E"/>
    <w:rsid w:val="66372649"/>
    <w:rsid w:val="66FB71D3"/>
    <w:rsid w:val="670342D9"/>
    <w:rsid w:val="67057CD6"/>
    <w:rsid w:val="678A4349"/>
    <w:rsid w:val="678E0047"/>
    <w:rsid w:val="67A7735B"/>
    <w:rsid w:val="67A96A90"/>
    <w:rsid w:val="67CC6DC1"/>
    <w:rsid w:val="6817003C"/>
    <w:rsid w:val="68555008"/>
    <w:rsid w:val="689C49E5"/>
    <w:rsid w:val="68A13DAA"/>
    <w:rsid w:val="68C1444C"/>
    <w:rsid w:val="6911104E"/>
    <w:rsid w:val="6A0C7949"/>
    <w:rsid w:val="6A2B6021"/>
    <w:rsid w:val="6A6A3168"/>
    <w:rsid w:val="6B7E03D2"/>
    <w:rsid w:val="6B841D8F"/>
    <w:rsid w:val="6BB87D88"/>
    <w:rsid w:val="6C7812C6"/>
    <w:rsid w:val="6C8C6B1F"/>
    <w:rsid w:val="6CEB1A97"/>
    <w:rsid w:val="6DF8446C"/>
    <w:rsid w:val="6E3E7344"/>
    <w:rsid w:val="6E6105E9"/>
    <w:rsid w:val="6E7004A6"/>
    <w:rsid w:val="6E9A46CC"/>
    <w:rsid w:val="6EB83BFB"/>
    <w:rsid w:val="6ECE6145"/>
    <w:rsid w:val="6ED529FF"/>
    <w:rsid w:val="6F224134"/>
    <w:rsid w:val="6F4F27B2"/>
    <w:rsid w:val="6FCC13F4"/>
    <w:rsid w:val="6FFD045F"/>
    <w:rsid w:val="70384FFE"/>
    <w:rsid w:val="708A15C7"/>
    <w:rsid w:val="713559D7"/>
    <w:rsid w:val="71D21478"/>
    <w:rsid w:val="72AB47B5"/>
    <w:rsid w:val="72D134DE"/>
    <w:rsid w:val="73137F9A"/>
    <w:rsid w:val="7327134F"/>
    <w:rsid w:val="739F6C72"/>
    <w:rsid w:val="73A8656E"/>
    <w:rsid w:val="73DA4614"/>
    <w:rsid w:val="74035919"/>
    <w:rsid w:val="7434641A"/>
    <w:rsid w:val="749F7D37"/>
    <w:rsid w:val="74C27582"/>
    <w:rsid w:val="74CE5F27"/>
    <w:rsid w:val="74DF1EE2"/>
    <w:rsid w:val="74FD19CB"/>
    <w:rsid w:val="751D2A0A"/>
    <w:rsid w:val="75322959"/>
    <w:rsid w:val="75D85CB6"/>
    <w:rsid w:val="75DF0C59"/>
    <w:rsid w:val="760C31AA"/>
    <w:rsid w:val="76494863"/>
    <w:rsid w:val="76685904"/>
    <w:rsid w:val="768C7E47"/>
    <w:rsid w:val="76B63116"/>
    <w:rsid w:val="76D67314"/>
    <w:rsid w:val="76E61C4D"/>
    <w:rsid w:val="779C40BA"/>
    <w:rsid w:val="77F04406"/>
    <w:rsid w:val="78961451"/>
    <w:rsid w:val="78C0202A"/>
    <w:rsid w:val="796450AB"/>
    <w:rsid w:val="79BF24E9"/>
    <w:rsid w:val="79DF2984"/>
    <w:rsid w:val="7A170370"/>
    <w:rsid w:val="7AAA2F92"/>
    <w:rsid w:val="7B2C1BF9"/>
    <w:rsid w:val="7B8A691F"/>
    <w:rsid w:val="7B917CAE"/>
    <w:rsid w:val="7C345209"/>
    <w:rsid w:val="7C63164A"/>
    <w:rsid w:val="7C66113B"/>
    <w:rsid w:val="7C6B04FF"/>
    <w:rsid w:val="7C8D66C7"/>
    <w:rsid w:val="7DCC1471"/>
    <w:rsid w:val="7EED169F"/>
    <w:rsid w:val="7F0709B3"/>
    <w:rsid w:val="7F5434CC"/>
    <w:rsid w:val="7F673200"/>
    <w:rsid w:val="7F8B421F"/>
    <w:rsid w:val="7FAE0E2E"/>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spacing w:line="360" w:lineRule="auto"/>
      <w:ind w:firstLine="640" w:firstLineChars="200"/>
      <w:outlineLvl w:val="2"/>
    </w:p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8"/>
      <w:szCs w:val="28"/>
      <w:lang w:eastAsia="en-US"/>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18"/>
      <w:szCs w:val="18"/>
    </w:rPr>
  </w:style>
  <w:style w:type="character" w:customStyle="1" w:styleId="11">
    <w:name w:val="页脚 字符"/>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286</Words>
  <Characters>319</Characters>
  <Lines>14</Lines>
  <Paragraphs>4</Paragraphs>
  <TotalTime>0</TotalTime>
  <ScaleCrop>false</ScaleCrop>
  <LinksUpToDate>false</LinksUpToDate>
  <CharactersWithSpaces>361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2024-09-01T01:18:00Z</dcterms:created>
  <dc:creator>浅笑安然</dc:creator>
  <cp:lastModifiedBy>gao</cp:lastModifiedBy>
  <dcterms:modified xsi:type="dcterms:W3CDTF">2026-06-15T07:29:37Z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C0E5EAB511E845A0A0CAFF43933B6924_13</vt:lpwstr>
  </property>
  <property fmtid="{D5CDD505-2E9C-101B-9397-08002B2CF9AE}" pid="4" name="KSOTemplateDocerSaveRecord">
    <vt:lpwstr>eyJoZGlkIjoiZDhkMzg2YTZhZWY5NDM2M2RkNGRmMzA3ODlhNjVkYzUiLCJ1c2VySWQiOiI1OTgyNjA2MjEifQ==</vt:lpwstr>
  </property>
</Properties>
</file>