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版本号：SXBH-ZFCG-2026-06120260812001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印台区三里洞小学设施设备采购项目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SXBH-ZFCG-2026-061</w:t>
      </w:r>
      <w:r>
        <w:br/>
      </w:r>
      <w:r>
        <w:br/>
      </w:r>
      <w:r>
        <w:br/>
      </w:r>
    </w:p>
    <w:p>
      <w:pPr>
        <w:pStyle w:val="null3"/>
        <w:jc w:val="center"/>
        <w:outlineLvl w:val="2"/>
      </w:pPr>
      <w:r>
        <w:rPr>
          <w:rFonts w:ascii="仿宋_GB2312" w:hAnsi="仿宋_GB2312" w:cs="仿宋_GB2312" w:eastAsia="仿宋_GB2312"/>
          <w:sz w:val="28"/>
          <w:b/>
        </w:rPr>
        <w:t>铜川市印台区三里洞小学</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铜川市印台区三里洞小学</w:t>
      </w:r>
      <w:r>
        <w:rPr>
          <w:rFonts w:ascii="仿宋_GB2312" w:hAnsi="仿宋_GB2312" w:cs="仿宋_GB2312" w:eastAsia="仿宋_GB2312"/>
        </w:rPr>
        <w:t>委托，拟对</w:t>
      </w:r>
      <w:r>
        <w:rPr>
          <w:rFonts w:ascii="仿宋_GB2312" w:hAnsi="仿宋_GB2312" w:cs="仿宋_GB2312" w:eastAsia="仿宋_GB2312"/>
        </w:rPr>
        <w:t>印台区三里洞小学设施设备采购项目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印台区三里洞小学设施设备采购项目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印台区三里洞小学2026年设施设备采购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投标单位应提供健全的财务会计制度的证明材料：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资金的单位应提供相关证明材料。</w:t>
      </w:r>
    </w:p>
    <w:p>
      <w:pPr>
        <w:pStyle w:val="null3"/>
      </w:pPr>
      <w:r>
        <w:rPr>
          <w:rFonts w:ascii="仿宋_GB2312" w:hAnsi="仿宋_GB2312" w:cs="仿宋_GB2312" w:eastAsia="仿宋_GB2312"/>
        </w:rPr>
        <w:t>6、书面声明：1、参加政府采购活动前三年内，在经营活动中没有重大违法记录或被起诉。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p>
      <w:pPr>
        <w:pStyle w:val="null3"/>
      </w:pPr>
      <w:r>
        <w:rPr>
          <w:rFonts w:ascii="仿宋_GB2312" w:hAnsi="仿宋_GB2312" w:cs="仿宋_GB2312" w:eastAsia="仿宋_GB2312"/>
        </w:rPr>
        <w:t>7、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铜川市印台区三里洞小学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三里洞路11号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铜川市印台区三里洞小学经办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13154095798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15009199499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空调1.5p，3P柜机空调，1.5P挂机空调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铜川市印台区三里洞小学</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铜川市印台区三里洞小学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铜川市印台区三里洞小学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在使用本项目任何产品和服务（包括部分使用）时，不会产生因第三方提出侵犯其专利权、商标权或其它知识产权而引起的法律和经济纠纷，如因专利权、商标权或其它知识产权而引起法律和经济纠纷，由中标单位承担所有相关责任。 2.采购人享有本项目实施过程中产生的知识成果及知识产权，并依据实际情况对采购标的涉及的知识产权的进行处理。 3.中标单位如欲在项目实施过程中采用自有知识成果，需在响应文件中声明，并提供相关知识产权证明文件。使用该知识成果后，中标单位需提供相关技术文档，并承诺提供无限期技术支持，采购人享有永久使用权。 4.如采用中标单位所不拥有的知识产权，则在报价中必须包括合法获取该知识产权的相关费用。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联系人：李成博</w:t>
      </w:r>
    </w:p>
    <w:p>
      <w:pPr>
        <w:pStyle w:val="null3"/>
      </w:pPr>
      <w:r>
        <w:rPr>
          <w:rFonts w:ascii="仿宋_GB2312" w:hAnsi="仿宋_GB2312" w:cs="仿宋_GB2312" w:eastAsia="仿宋_GB2312"/>
        </w:rPr>
        <w:t>联系电话：15009199499</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印台区三里洞小学设施设备采购2026年采购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LED 显示屏</w:t>
            </w:r>
          </w:p>
        </w:tc>
        <w:tc>
          <w:tcPr>
            <w:tcW w:type="dxa" w:w="755"/>
          </w:tcPr>
          <w:p>
            <w:pPr>
              <w:pStyle w:val="null3"/>
              <w:jc w:val="right"/>
            </w:pPr>
            <w:r>
              <w:rPr>
                <w:rFonts w:ascii="仿宋_GB2312" w:hAnsi="仿宋_GB2312" w:cs="仿宋_GB2312" w:eastAsia="仿宋_GB2312"/>
              </w:rPr>
              <w:t>40.99</w:t>
            </w:r>
          </w:p>
        </w:tc>
        <w:tc>
          <w:tcPr>
            <w:tcW w:type="dxa" w:w="755"/>
          </w:tcPr>
          <w:p>
            <w:pPr>
              <w:pStyle w:val="null3"/>
              <w:jc w:val="right"/>
            </w:pPr>
            <w:r>
              <w:rPr>
                <w:rFonts w:ascii="仿宋_GB2312" w:hAnsi="仿宋_GB2312" w:cs="仿宋_GB2312" w:eastAsia="仿宋_GB2312"/>
              </w:rPr>
              <w:t>172,158.00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视频处理器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接收卡</w:t>
            </w:r>
          </w:p>
        </w:tc>
        <w:tc>
          <w:tcPr>
            <w:tcW w:type="dxa" w:w="755"/>
          </w:tcPr>
          <w:p>
            <w:pPr>
              <w:pStyle w:val="null3"/>
              <w:jc w:val="right"/>
            </w:pPr>
            <w:r>
              <w:rPr>
                <w:rFonts w:ascii="仿宋_GB2312" w:hAnsi="仿宋_GB2312" w:cs="仿宋_GB2312" w:eastAsia="仿宋_GB2312"/>
              </w:rPr>
              <w:t>64.00</w:t>
            </w:r>
          </w:p>
        </w:tc>
        <w:tc>
          <w:tcPr>
            <w:tcW w:type="dxa" w:w="755"/>
          </w:tcPr>
          <w:p>
            <w:pPr>
              <w:pStyle w:val="null3"/>
              <w:jc w:val="right"/>
            </w:pPr>
            <w:r>
              <w:rPr>
                <w:rFonts w:ascii="仿宋_GB2312" w:hAnsi="仿宋_GB2312" w:cs="仿宋_GB2312" w:eastAsia="仿宋_GB2312"/>
              </w:rPr>
              <w:t>7,680.00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箱体</w:t>
            </w:r>
          </w:p>
        </w:tc>
        <w:tc>
          <w:tcPr>
            <w:tcW w:type="dxa" w:w="755"/>
          </w:tcPr>
          <w:p>
            <w:pPr>
              <w:pStyle w:val="null3"/>
              <w:jc w:val="right"/>
            </w:pPr>
            <w:r>
              <w:rPr>
                <w:rFonts w:ascii="仿宋_GB2312" w:hAnsi="仿宋_GB2312" w:cs="仿宋_GB2312" w:eastAsia="仿宋_GB2312"/>
              </w:rPr>
              <w:t>40.99</w:t>
            </w:r>
          </w:p>
        </w:tc>
        <w:tc>
          <w:tcPr>
            <w:tcW w:type="dxa" w:w="755"/>
          </w:tcPr>
          <w:p>
            <w:pPr>
              <w:pStyle w:val="null3"/>
              <w:jc w:val="right"/>
            </w:pPr>
            <w:r>
              <w:rPr>
                <w:rFonts w:ascii="仿宋_GB2312" w:hAnsi="仿宋_GB2312" w:cs="仿宋_GB2312" w:eastAsia="仿宋_GB2312"/>
              </w:rPr>
              <w:t>13,526.70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空调1.5p</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风机百叶窗</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配电柜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电源</w:t>
            </w:r>
          </w:p>
        </w:tc>
        <w:tc>
          <w:tcPr>
            <w:tcW w:type="dxa" w:w="755"/>
          </w:tcPr>
          <w:p>
            <w:pPr>
              <w:pStyle w:val="null3"/>
              <w:jc w:val="right"/>
            </w:pPr>
            <w:r>
              <w:rPr>
                <w:rFonts w:ascii="仿宋_GB2312" w:hAnsi="仿宋_GB2312" w:cs="仿宋_GB2312" w:eastAsia="仿宋_GB2312"/>
              </w:rPr>
              <w:t>236.00</w:t>
            </w:r>
          </w:p>
        </w:tc>
        <w:tc>
          <w:tcPr>
            <w:tcW w:type="dxa" w:w="755"/>
          </w:tcPr>
          <w:p>
            <w:pPr>
              <w:pStyle w:val="null3"/>
              <w:jc w:val="right"/>
            </w:pPr>
            <w:r>
              <w:rPr>
                <w:rFonts w:ascii="仿宋_GB2312" w:hAnsi="仿宋_GB2312" w:cs="仿宋_GB2312" w:eastAsia="仿宋_GB2312"/>
              </w:rPr>
              <w:t>28,320.00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多功能卡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辅材</w:t>
            </w:r>
          </w:p>
        </w:tc>
        <w:tc>
          <w:tcPr>
            <w:tcW w:type="dxa" w:w="755"/>
          </w:tcPr>
          <w:p>
            <w:pPr>
              <w:pStyle w:val="null3"/>
              <w:jc w:val="right"/>
            </w:pPr>
            <w:r>
              <w:rPr>
                <w:rFonts w:ascii="仿宋_GB2312" w:hAnsi="仿宋_GB2312" w:cs="仿宋_GB2312" w:eastAsia="仿宋_GB2312"/>
              </w:rPr>
              <w:t>40.99</w:t>
            </w:r>
          </w:p>
        </w:tc>
        <w:tc>
          <w:tcPr>
            <w:tcW w:type="dxa" w:w="755"/>
          </w:tcPr>
          <w:p>
            <w:pPr>
              <w:pStyle w:val="null3"/>
              <w:jc w:val="right"/>
            </w:pPr>
            <w:r>
              <w:rPr>
                <w:rFonts w:ascii="仿宋_GB2312" w:hAnsi="仿宋_GB2312" w:cs="仿宋_GB2312" w:eastAsia="仿宋_GB2312"/>
              </w:rPr>
              <w:t>7,993.05</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其他信息化设备</w:t>
            </w:r>
          </w:p>
        </w:tc>
        <w:tc>
          <w:tcPr>
            <w:tcW w:type="dxa" w:w="755"/>
          </w:tcPr>
          <w:p>
            <w:pPr>
              <w:pStyle w:val="null3"/>
              <w:jc w:val="right"/>
            </w:pPr>
            <w:r>
              <w:rPr>
                <w:rFonts w:ascii="仿宋_GB2312" w:hAnsi="仿宋_GB2312" w:cs="仿宋_GB2312" w:eastAsia="仿宋_GB2312"/>
              </w:rPr>
              <w:t>40.99</w:t>
            </w:r>
          </w:p>
        </w:tc>
        <w:tc>
          <w:tcPr>
            <w:tcW w:type="dxa" w:w="755"/>
          </w:tcPr>
          <w:p>
            <w:pPr>
              <w:pStyle w:val="null3"/>
              <w:jc w:val="right"/>
            </w:pPr>
            <w:r>
              <w:rPr>
                <w:rFonts w:ascii="仿宋_GB2312" w:hAnsi="仿宋_GB2312" w:cs="仿宋_GB2312" w:eastAsia="仿宋_GB2312"/>
              </w:rPr>
              <w:t>14,346.50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拆除旧屏及包装原有模组和配件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基础施工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71,542.05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布线(主电源)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新做LED屏饰面板及铝塑板包边</w:t>
            </w:r>
          </w:p>
        </w:tc>
        <w:tc>
          <w:tcPr>
            <w:tcW w:type="dxa" w:w="755"/>
          </w:tcPr>
          <w:p>
            <w:pPr>
              <w:pStyle w:val="null3"/>
              <w:jc w:val="right"/>
            </w:pPr>
            <w:r>
              <w:rPr>
                <w:rFonts w:ascii="仿宋_GB2312" w:hAnsi="仿宋_GB2312" w:cs="仿宋_GB2312" w:eastAsia="仿宋_GB2312"/>
              </w:rPr>
              <w:t>79.00</w:t>
            </w:r>
          </w:p>
        </w:tc>
        <w:tc>
          <w:tcPr>
            <w:tcW w:type="dxa" w:w="755"/>
          </w:tcPr>
          <w:p>
            <w:pPr>
              <w:pStyle w:val="null3"/>
              <w:jc w:val="right"/>
            </w:pPr>
            <w:r>
              <w:rPr>
                <w:rFonts w:ascii="仿宋_GB2312" w:hAnsi="仿宋_GB2312" w:cs="仿宋_GB2312" w:eastAsia="仿宋_GB2312"/>
              </w:rPr>
              <w:t>12,640.00</w:t>
            </w:r>
          </w:p>
        </w:tc>
        <w:tc>
          <w:tcPr>
            <w:tcW w:type="dxa" w:w="755"/>
          </w:tcPr>
          <w:p>
            <w:pPr>
              <w:pStyle w:val="null3"/>
            </w:pPr>
            <w:r>
              <w:rPr>
                <w:rFonts w:ascii="仿宋_GB2312" w:hAnsi="仿宋_GB2312" w:cs="仿宋_GB2312" w:eastAsia="仿宋_GB2312"/>
              </w:rPr>
              <w:t>㎡</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多合一体能运动测试仪旗舰款</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215,280.00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软塑运动地板</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24,840.00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智能跳绳手柄</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10,800.00</w:t>
            </w:r>
          </w:p>
        </w:tc>
        <w:tc>
          <w:tcPr>
            <w:tcW w:type="dxa" w:w="755"/>
          </w:tcPr>
          <w:p>
            <w:pPr>
              <w:pStyle w:val="null3"/>
            </w:pPr>
            <w:r>
              <w:rPr>
                <w:rFonts w:ascii="仿宋_GB2312" w:hAnsi="仿宋_GB2312" w:cs="仿宋_GB2312" w:eastAsia="仿宋_GB2312"/>
              </w:rPr>
              <w:t>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数据采集设备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6,160.00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短跑AI算法及服务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50米+50米×8往返跑配套硬件设备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跑步终点成绩显示屏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20,160.00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学校智慧体育综合管理平台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60,560.00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学校智慧体育移动端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32,880.00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安装调试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办公桌</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70,200.00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办公椅</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21,600.00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椅子</w:t>
            </w:r>
          </w:p>
        </w:tc>
        <w:tc>
          <w:tcPr>
            <w:tcW w:type="dxa" w:w="755"/>
          </w:tcPr>
          <w:p>
            <w:pPr>
              <w:pStyle w:val="null3"/>
              <w:jc w:val="right"/>
            </w:pPr>
            <w:r>
              <w:rPr>
                <w:rFonts w:ascii="仿宋_GB2312" w:hAnsi="仿宋_GB2312" w:cs="仿宋_GB2312" w:eastAsia="仿宋_GB2312"/>
              </w:rPr>
              <w:t>450.00</w:t>
            </w:r>
          </w:p>
        </w:tc>
        <w:tc>
          <w:tcPr>
            <w:tcW w:type="dxa" w:w="755"/>
          </w:tcPr>
          <w:p>
            <w:pPr>
              <w:pStyle w:val="null3"/>
              <w:jc w:val="right"/>
            </w:pPr>
            <w:r>
              <w:rPr>
                <w:rFonts w:ascii="仿宋_GB2312" w:hAnsi="仿宋_GB2312" w:cs="仿宋_GB2312" w:eastAsia="仿宋_GB2312"/>
              </w:rPr>
              <w:t>94,500.00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3P柜机空调</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76,560.00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1.5P挂机空调</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空调线路改造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38,753.70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标的名称：LED 显示屏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1、像素点间距：</w:t>
            </w:r>
            <w:r>
              <w:br/>
            </w:r>
            <w:r>
              <w:rPr>
                <w:rFonts w:ascii="仿宋_GB2312" w:hAnsi="仿宋_GB2312" w:cs="仿宋_GB2312" w:eastAsia="仿宋_GB2312"/>
              </w:rPr>
              <w:t xml:space="preserve"> ≤4mm      </w:t>
            </w:r>
            <w:r>
              <w:br/>
            </w:r>
            <w:r>
              <w:rPr>
                <w:rFonts w:ascii="仿宋_GB2312" w:hAnsi="仿宋_GB2312" w:cs="仿宋_GB2312" w:eastAsia="仿宋_GB2312"/>
              </w:rPr>
              <w:t xml:space="preserve"> 2、 单元板分辨率：≥3200Dots   </w:t>
            </w:r>
            <w:r>
              <w:br/>
            </w:r>
            <w:r>
              <w:rPr>
                <w:rFonts w:ascii="仿宋_GB2312" w:hAnsi="仿宋_GB2312" w:cs="仿宋_GB2312" w:eastAsia="仿宋_GB2312"/>
              </w:rPr>
              <w:t xml:space="preserve"> 像素密度：≥62500Dots/㎡</w:t>
            </w:r>
            <w:r>
              <w:br/>
            </w:r>
            <w:r>
              <w:rPr>
                <w:rFonts w:ascii="仿宋_GB2312" w:hAnsi="仿宋_GB2312" w:cs="仿宋_GB2312" w:eastAsia="仿宋_GB2312"/>
              </w:rPr>
              <w:t xml:space="preserve"> 模组尺寸：320*160*18mm</w:t>
            </w:r>
            <w:r>
              <w:br/>
            </w:r>
            <w:r>
              <w:rPr>
                <w:rFonts w:ascii="仿宋_GB2312" w:hAnsi="仿宋_GB2312" w:cs="仿宋_GB2312" w:eastAsia="仿宋_GB2312"/>
              </w:rPr>
              <w:t xml:space="preserve"> 3、 刷新率：≥3840Hz，支持通过配套控制软件调节刷新率设置选项</w:t>
            </w:r>
            <w:r>
              <w:br/>
            </w:r>
            <w:r>
              <w:rPr>
                <w:rFonts w:ascii="仿宋_GB2312" w:hAnsi="仿宋_GB2312" w:cs="仿宋_GB2312" w:eastAsia="仿宋_GB2312"/>
              </w:rPr>
              <w:t xml:space="preserve"> 4、 像素构成：1R、1G、1B</w:t>
            </w:r>
            <w:r>
              <w:br/>
            </w:r>
            <w:r>
              <w:rPr>
                <w:rFonts w:ascii="仿宋_GB2312" w:hAnsi="仿宋_GB2312" w:cs="仿宋_GB2312" w:eastAsia="仿宋_GB2312"/>
              </w:rPr>
              <w:t xml:space="preserve"> 5、 封装方式：SMD表贴三合一，铜线封装</w:t>
            </w:r>
            <w:r>
              <w:br/>
            </w:r>
            <w:r>
              <w:rPr>
                <w:rFonts w:ascii="仿宋_GB2312" w:hAnsi="仿宋_GB2312" w:cs="仿宋_GB2312" w:eastAsia="仿宋_GB2312"/>
              </w:rPr>
              <w:t xml:space="preserve"> 6、 驱动方式：恒流驱动；控制方式：同步控制系统；维护方式：前后双向维护</w:t>
            </w:r>
            <w:r>
              <w:br/>
            </w:r>
            <w:r>
              <w:rPr>
                <w:rFonts w:ascii="仿宋_GB2312" w:hAnsi="仿宋_GB2312" w:cs="仿宋_GB2312" w:eastAsia="仿宋_GB2312"/>
              </w:rPr>
              <w:t xml:space="preserve"> 7、 整屏平整度≤0.05mm；模组平整度≤0.03mm</w:t>
            </w:r>
            <w:r>
              <w:br/>
            </w:r>
            <w:r>
              <w:rPr>
                <w:rFonts w:ascii="仿宋_GB2312" w:hAnsi="仿宋_GB2312" w:cs="仿宋_GB2312" w:eastAsia="仿宋_GB2312"/>
              </w:rPr>
              <w:t xml:space="preserve"> 8、 色温800K-18000K可调；白平衡状态下色温在6500K±5%；色温为6500K时，100%75%50%25%档电平白场调节色温误差≤100K</w:t>
            </w:r>
            <w:r>
              <w:br/>
            </w:r>
            <w:r>
              <w:rPr>
                <w:rFonts w:ascii="仿宋_GB2312" w:hAnsi="仿宋_GB2312" w:cs="仿宋_GB2312" w:eastAsia="仿宋_GB2312"/>
              </w:rPr>
              <w:t xml:space="preserve"> 9、 灰度等级≥14bit，红绿蓝各256级，可达16384级，采用EPWM 灰阶控制技术提升低灰视觉效果，100%亮度时，14bit灰度；70%亮度，14bit灰度；50%亮度，14bit灰度；20%亮度，12bit灰度，显示画面无单列或单行像素失控现象；支持0-100%亮度时，8-14bits灰度自定义设置</w:t>
            </w:r>
            <w:r>
              <w:br/>
            </w:r>
            <w:r>
              <w:rPr>
                <w:rFonts w:ascii="仿宋_GB2312" w:hAnsi="仿宋_GB2312" w:cs="仿宋_GB2312" w:eastAsia="仿宋_GB2312"/>
              </w:rPr>
              <w:t xml:space="preserve"> 10、 供电电源：在4.2*（1±10%）VDC～4.5*（1±10%）VDC范围内能正常工作；峰值功耗≤550W/m²；平均功耗≤150W/m²</w:t>
            </w:r>
            <w:r>
              <w:br/>
            </w:r>
            <w:r>
              <w:rPr>
                <w:rFonts w:ascii="仿宋_GB2312" w:hAnsi="仿宋_GB2312" w:cs="仿宋_GB2312" w:eastAsia="仿宋_GB2312"/>
              </w:rPr>
              <w:t xml:space="preserve"> 11、 具备防蓝光护眼功能，蓝光辐射能量≤20%。蓝光辐射能量值对人眼视网膜无伤害，LED显示屏蓝光辐亮度≤0.5W.m-2.sr-1,符合肉眼观看标准</w:t>
            </w:r>
            <w:r>
              <w:br/>
            </w:r>
            <w:r>
              <w:rPr>
                <w:rFonts w:ascii="仿宋_GB2312" w:hAnsi="仿宋_GB2312" w:cs="仿宋_GB2312" w:eastAsia="仿宋_GB2312"/>
              </w:rPr>
              <w:t xml:space="preserve"> 12、 支持鬼影消除、首行暗亮消除、低灰偏色补偿、低灰均匀性、低灰横条纹消除、慢速开启、十字架消除、去坏点、毛毛虫消除、余辉消除、亮度缓慢变亮功能</w:t>
            </w:r>
          </w:p>
        </w:tc>
      </w:tr>
    </w:tbl>
    <w:p>
      <w:pPr>
        <w:pStyle w:val="null3"/>
      </w:pPr>
      <w:r>
        <w:rPr>
          <w:rFonts w:ascii="仿宋_GB2312" w:hAnsi="仿宋_GB2312" w:cs="仿宋_GB2312" w:eastAsia="仿宋_GB2312"/>
        </w:rPr>
        <w:t>标的名称：视频处理器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1、集成2画面视频处理、发送卡功能的二合一控制器；</w:t>
            </w:r>
            <w:r>
              <w:br/>
            </w:r>
            <w:r>
              <w:rPr>
                <w:rFonts w:ascii="仿宋_GB2312" w:hAnsi="仿宋_GB2312" w:cs="仿宋_GB2312" w:eastAsia="仿宋_GB2312"/>
              </w:rPr>
              <w:t xml:space="preserve"> 2、带载面积：≥390万像素点，最宽可达8192点，最高可达4000点；</w:t>
            </w:r>
            <w:r>
              <w:br/>
            </w:r>
            <w:r>
              <w:rPr>
                <w:rFonts w:ascii="仿宋_GB2312" w:hAnsi="仿宋_GB2312" w:cs="仿宋_GB2312" w:eastAsia="仿宋_GB2312"/>
              </w:rPr>
              <w:t xml:space="preserve"> 3、同时支持2路4K高清输入，自由切换输入信号源，各通道之间实现快速切换，支持淡入直出功能；</w:t>
            </w:r>
            <w:r>
              <w:br/>
            </w:r>
            <w:r>
              <w:rPr>
                <w:rFonts w:ascii="仿宋_GB2312" w:hAnsi="仿宋_GB2312" w:cs="仿宋_GB2312" w:eastAsia="仿宋_GB2312"/>
              </w:rPr>
              <w:t xml:space="preserve"> 4、支持2画面任意布局，画中画PIP、画外画POP；</w:t>
            </w:r>
            <w:r>
              <w:br/>
            </w:r>
            <w:r>
              <w:rPr>
                <w:rFonts w:ascii="仿宋_GB2312" w:hAnsi="仿宋_GB2312" w:cs="仿宋_GB2312" w:eastAsia="仿宋_GB2312"/>
              </w:rPr>
              <w:t xml:space="preserve"> 5、DP1.2接口x1（3840x2160@60Hz，极限宽高4096点）、HDMI2.0接口x1（3840x2160@60Hz，极限宽高4096点）、HDMI1.4接囗x1(4096x2160@30Hz)、DVI1.0接口x1（1080p@60Hz)、VGA接口x1；</w:t>
            </w:r>
            <w:r>
              <w:br/>
            </w:r>
            <w:r>
              <w:rPr>
                <w:rFonts w:ascii="仿宋_GB2312" w:hAnsi="仿宋_GB2312" w:cs="仿宋_GB2312" w:eastAsia="仿宋_GB2312"/>
              </w:rPr>
              <w:t xml:space="preserve"> 6、支持音频输入x1（3.5mm接口）、音频输出x1（3.5mm接口）、HDMI和DP音频解析输出、多功能卡音频输出（选配）；</w:t>
            </w:r>
            <w:r>
              <w:br/>
            </w:r>
            <w:r>
              <w:rPr>
                <w:rFonts w:ascii="仿宋_GB2312" w:hAnsi="仿宋_GB2312" w:cs="仿宋_GB2312" w:eastAsia="仿宋_GB2312"/>
              </w:rPr>
              <w:t xml:space="preserve"> 7、输出：千兆网口x6，网口带灯，支持上下、左右任意拼接或复制画面输出；单网口65W，最宽4096/最高2048；网口自由划分，任意重叠；网口可以不按照矩形走线，留空不算带载；</w:t>
            </w:r>
            <w:r>
              <w:br/>
            </w:r>
            <w:r>
              <w:rPr>
                <w:rFonts w:ascii="仿宋_GB2312" w:hAnsi="仿宋_GB2312" w:cs="仿宋_GB2312" w:eastAsia="仿宋_GB2312"/>
              </w:rPr>
              <w:t xml:space="preserve"> 8、支持亮度一键设置；</w:t>
            </w:r>
            <w:r>
              <w:br/>
            </w:r>
            <w:r>
              <w:rPr>
                <w:rFonts w:ascii="仿宋_GB2312" w:hAnsi="仿宋_GB2312" w:cs="仿宋_GB2312" w:eastAsia="仿宋_GB2312"/>
              </w:rPr>
              <w:t xml:space="preserve"> 9、支持对当前设置进行保存，最多可保存16组模板参数，可将参数保存至相应的模式中，方便客户直接调用；       </w:t>
            </w:r>
          </w:p>
        </w:tc>
      </w:tr>
    </w:tbl>
    <w:p>
      <w:pPr>
        <w:pStyle w:val="null3"/>
      </w:pPr>
      <w:r>
        <w:rPr>
          <w:rFonts w:ascii="仿宋_GB2312" w:hAnsi="仿宋_GB2312" w:cs="仿宋_GB2312" w:eastAsia="仿宋_GB2312"/>
        </w:rPr>
        <w:t>标的名称：接收卡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1、单卡≥16个标准HUB75E接口，输出≥32组RGB数据，无需配转接板，减少接插HUB板，减少故障点，降低故障率。</w:t>
            </w:r>
            <w:r>
              <w:br/>
            </w:r>
            <w:r>
              <w:rPr>
                <w:rFonts w:ascii="仿宋_GB2312" w:hAnsi="仿宋_GB2312" w:cs="仿宋_GB2312" w:eastAsia="仿宋_GB2312"/>
              </w:rPr>
              <w:t xml:space="preserve"> 2、本产品全部物料国产化，在保证产品性能及质量的情况下，全部采用高性能国产芯片、物料。</w:t>
            </w:r>
            <w:r>
              <w:br/>
            </w:r>
            <w:r>
              <w:rPr>
                <w:rFonts w:ascii="仿宋_GB2312" w:hAnsi="仿宋_GB2312" w:cs="仿宋_GB2312" w:eastAsia="仿宋_GB2312"/>
              </w:rPr>
              <w:t xml:space="preserve"> 3最大带载：≥32 万像素点（320*1024），常规芯片 160*1024，256*640，PWM 芯片 320*1024，256*1280，512*640。</w:t>
            </w:r>
            <w:r>
              <w:br/>
            </w:r>
            <w:r>
              <w:rPr>
                <w:rFonts w:ascii="仿宋_GB2312" w:hAnsi="仿宋_GB2312" w:cs="仿宋_GB2312" w:eastAsia="仿宋_GB2312"/>
              </w:rPr>
              <w:t xml:space="preserve"> 4、最大支持1/128扫描类型，支持静态屏、1/2~1/128扫之间的任意扫描类型。</w:t>
            </w:r>
            <w:r>
              <w:br/>
            </w:r>
            <w:r>
              <w:rPr>
                <w:rFonts w:ascii="仿宋_GB2312" w:hAnsi="仿宋_GB2312" w:cs="仿宋_GB2312" w:eastAsia="仿宋_GB2312"/>
              </w:rPr>
              <w:t xml:space="preserve"> 5、为方便不同客户，兼容支持两种调试操作模式，模式一：一键发送所有参数并自动固化到接收卡，模式二：模组参数、连接设置参数、发送卡参数独立发送、固化。</w:t>
            </w:r>
            <w:r>
              <w:br/>
            </w:r>
            <w:r>
              <w:rPr>
                <w:rFonts w:ascii="仿宋_GB2312" w:hAnsi="仿宋_GB2312" w:cs="仿宋_GB2312" w:eastAsia="仿宋_GB2312"/>
              </w:rPr>
              <w:t xml:space="preserve"> 6、支持各种PWM芯片、双锁存芯片、通用芯片，只需要1个固件版本即可支持士兰微等主流芯片模组。</w:t>
            </w:r>
            <w:r>
              <w:br/>
            </w:r>
            <w:r>
              <w:rPr>
                <w:rFonts w:ascii="仿宋_GB2312" w:hAnsi="仿宋_GB2312" w:cs="仿宋_GB2312" w:eastAsia="仿宋_GB2312"/>
              </w:rPr>
              <w:t xml:space="preserve"> 7、支持双程序备份功能，即使升级过程中断电，产品仍能正常启动运行，保证产品后续升级的安全性。</w:t>
            </w:r>
            <w:r>
              <w:br/>
            </w:r>
            <w:r>
              <w:rPr>
                <w:rFonts w:ascii="仿宋_GB2312" w:hAnsi="仿宋_GB2312" w:cs="仿宋_GB2312" w:eastAsia="仿宋_GB2312"/>
              </w:rPr>
              <w:t xml:space="preserve"> 8、支持升级程序后自动重启生效，使得客户不用去现场，可以通过互联网云平台远程实现接收卡程序升级。</w:t>
            </w:r>
            <w:r>
              <w:br/>
            </w:r>
            <w:r>
              <w:rPr>
                <w:rFonts w:ascii="仿宋_GB2312" w:hAnsi="仿宋_GB2312" w:cs="仿宋_GB2312" w:eastAsia="仿宋_GB2312"/>
              </w:rPr>
              <w:t xml:space="preserve"> 9、支持接收卡固件程序、配置参数回读，通过软件可回读接收卡的固件程序和配置参数并保存到本地，避免繁复操作，方便进行产品维护。</w:t>
            </w:r>
            <w:r>
              <w:br/>
            </w:r>
            <w:r>
              <w:rPr>
                <w:rFonts w:ascii="仿宋_GB2312" w:hAnsi="仿宋_GB2312" w:cs="仿宋_GB2312" w:eastAsia="仿宋_GB2312"/>
              </w:rPr>
              <w:t xml:space="preserve"> 10、软件可以自动识别接收卡带载区域大小，自动识别接收卡连接顺序。</w:t>
            </w:r>
          </w:p>
        </w:tc>
      </w:tr>
    </w:tbl>
    <w:p>
      <w:pPr>
        <w:pStyle w:val="null3"/>
      </w:pPr>
      <w:r>
        <w:rPr>
          <w:rFonts w:ascii="仿宋_GB2312" w:hAnsi="仿宋_GB2312" w:cs="仿宋_GB2312" w:eastAsia="仿宋_GB2312"/>
        </w:rPr>
        <w:t>标的名称：箱体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箱体厚1mm  </w:t>
            </w:r>
            <w:r>
              <w:br/>
            </w:r>
            <w:r>
              <w:rPr>
                <w:rFonts w:ascii="仿宋_GB2312" w:hAnsi="仿宋_GB2312" w:cs="仿宋_GB2312" w:eastAsia="仿宋_GB2312"/>
              </w:rPr>
              <w:t xml:space="preserve"> 尺寸：960*960  </w:t>
            </w:r>
            <w:r>
              <w:br/>
            </w:r>
            <w:r>
              <w:rPr>
                <w:rFonts w:ascii="仿宋_GB2312" w:hAnsi="仿宋_GB2312" w:cs="仿宋_GB2312" w:eastAsia="仿宋_GB2312"/>
              </w:rPr>
              <w:t xml:space="preserve"> 材质：冷扎钢板</w:t>
            </w:r>
          </w:p>
        </w:tc>
      </w:tr>
    </w:tbl>
    <w:p>
      <w:pPr>
        <w:pStyle w:val="null3"/>
      </w:pPr>
      <w:r>
        <w:rPr>
          <w:rFonts w:ascii="仿宋_GB2312" w:hAnsi="仿宋_GB2312" w:cs="仿宋_GB2312" w:eastAsia="仿宋_GB2312"/>
        </w:rPr>
        <w:t>标的名称：空调1.5p</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适用于面积:15-23㎡</w:t>
            </w:r>
            <w:r>
              <w:br/>
            </w:r>
            <w:r>
              <w:rPr>
                <w:rFonts w:ascii="仿宋_GB2312" w:hAnsi="仿宋_GB2312" w:cs="仿宋_GB2312" w:eastAsia="仿宋_GB2312"/>
              </w:rPr>
              <w:t xml:space="preserve"> 制热量:≥5110W</w:t>
            </w:r>
            <w:r>
              <w:br/>
            </w:r>
            <w:r>
              <w:rPr>
                <w:rFonts w:ascii="仿宋_GB2312" w:hAnsi="仿宋_GB2312" w:cs="仿宋_GB2312" w:eastAsia="仿宋_GB2312"/>
              </w:rPr>
              <w:t xml:space="preserve"> 制热功率：≥1230W</w:t>
            </w:r>
            <w:r>
              <w:br/>
            </w:r>
            <w:r>
              <w:rPr>
                <w:rFonts w:ascii="仿宋_GB2312" w:hAnsi="仿宋_GB2312" w:cs="仿宋_GB2312" w:eastAsia="仿宋_GB2312"/>
              </w:rPr>
              <w:t xml:space="preserve"> 制冷量:≥3530W</w:t>
            </w:r>
            <w:r>
              <w:br/>
            </w:r>
            <w:r>
              <w:rPr>
                <w:rFonts w:ascii="仿宋_GB2312" w:hAnsi="仿宋_GB2312" w:cs="仿宋_GB2312" w:eastAsia="仿宋_GB2312"/>
              </w:rPr>
              <w:t xml:space="preserve"> 制冷功率：≥800W</w:t>
            </w:r>
            <w:r>
              <w:br/>
            </w:r>
            <w:r>
              <w:rPr>
                <w:rFonts w:ascii="仿宋_GB2312" w:hAnsi="仿宋_GB2312" w:cs="仿宋_GB2312" w:eastAsia="仿宋_GB2312"/>
              </w:rPr>
              <w:t xml:space="preserve"> 循环风量：≥750m3/h</w:t>
            </w:r>
            <w:r>
              <w:br/>
            </w:r>
            <w:r>
              <w:rPr>
                <w:rFonts w:ascii="仿宋_GB2312" w:hAnsi="仿宋_GB2312" w:cs="仿宋_GB2312" w:eastAsia="仿宋_GB2312"/>
              </w:rPr>
              <w:t xml:space="preserve"> 室内机噪音17-41dB(A)</w:t>
            </w:r>
            <w:r>
              <w:br/>
            </w:r>
            <w:r>
              <w:rPr>
                <w:rFonts w:ascii="仿宋_GB2312" w:hAnsi="仿宋_GB2312" w:cs="仿宋_GB2312" w:eastAsia="仿宋_GB2312"/>
              </w:rPr>
              <w:t xml:space="preserve"> 能效:一级能效</w:t>
            </w:r>
            <w:r>
              <w:br/>
            </w:r>
            <w:r>
              <w:rPr>
                <w:rFonts w:ascii="仿宋_GB2312" w:hAnsi="仿宋_GB2312" w:cs="仿宋_GB2312" w:eastAsia="仿宋_GB2312"/>
              </w:rPr>
              <w:t xml:space="preserve"> 内机尺寸:845*301*207</w:t>
            </w:r>
          </w:p>
        </w:tc>
      </w:tr>
    </w:tbl>
    <w:p>
      <w:pPr>
        <w:pStyle w:val="null3"/>
      </w:pPr>
      <w:r>
        <w:rPr>
          <w:rFonts w:ascii="仿宋_GB2312" w:hAnsi="仿宋_GB2312" w:cs="仿宋_GB2312" w:eastAsia="仿宋_GB2312"/>
        </w:rPr>
        <w:t>标的名称：风机百叶窗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规格:250mm</w:t>
            </w:r>
            <w:r>
              <w:br/>
            </w:r>
            <w:r>
              <w:rPr>
                <w:rFonts w:ascii="仿宋_GB2312" w:hAnsi="仿宋_GB2312" w:cs="仿宋_GB2312" w:eastAsia="仿宋_GB2312"/>
              </w:rPr>
              <w:t xml:space="preserve"> 功率:≥200W</w:t>
            </w:r>
            <w:r>
              <w:br/>
            </w:r>
            <w:r>
              <w:rPr>
                <w:rFonts w:ascii="仿宋_GB2312" w:hAnsi="仿宋_GB2312" w:cs="仿宋_GB2312" w:eastAsia="仿宋_GB2312"/>
              </w:rPr>
              <w:t xml:space="preserve"> 电源:220V50Hz</w:t>
            </w:r>
            <w:r>
              <w:br/>
            </w:r>
            <w:r>
              <w:rPr>
                <w:rFonts w:ascii="仿宋_GB2312" w:hAnsi="仿宋_GB2312" w:cs="仿宋_GB2312" w:eastAsia="仿宋_GB2312"/>
              </w:rPr>
              <w:t xml:space="preserve"> 转速:≥1400r/min</w:t>
            </w:r>
            <w:r>
              <w:br/>
            </w:r>
            <w:r>
              <w:rPr>
                <w:rFonts w:ascii="仿宋_GB2312" w:hAnsi="仿宋_GB2312" w:cs="仿宋_GB2312" w:eastAsia="仿宋_GB2312"/>
              </w:rPr>
              <w:t xml:space="preserve"> 风量:≥1500m/h</w:t>
            </w:r>
          </w:p>
        </w:tc>
      </w:tr>
    </w:tbl>
    <w:p>
      <w:pPr>
        <w:pStyle w:val="null3"/>
      </w:pPr>
      <w:r>
        <w:rPr>
          <w:rFonts w:ascii="仿宋_GB2312" w:hAnsi="仿宋_GB2312" w:cs="仿宋_GB2312" w:eastAsia="仿宋_GB2312"/>
        </w:rPr>
        <w:t>标的名称：配电柜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1、功率：30KW</w:t>
            </w:r>
            <w:r>
              <w:br/>
            </w:r>
            <w:r>
              <w:rPr>
                <w:rFonts w:ascii="仿宋_GB2312" w:hAnsi="仿宋_GB2312" w:cs="仿宋_GB2312" w:eastAsia="仿宋_GB2312"/>
              </w:rPr>
              <w:t xml:space="preserve"> 2、箱体尺寸：400*600*150（宽*高*厚）</w:t>
            </w:r>
            <w:r>
              <w:br/>
            </w:r>
            <w:r>
              <w:rPr>
                <w:rFonts w:ascii="仿宋_GB2312" w:hAnsi="仿宋_GB2312" w:cs="仿宋_GB2312" w:eastAsia="仿宋_GB2312"/>
              </w:rPr>
              <w:t xml:space="preserve"> 3、检修插座1个，常带电空开1个。</w:t>
            </w:r>
            <w:r>
              <w:br/>
            </w:r>
            <w:r>
              <w:rPr>
                <w:rFonts w:ascii="仿宋_GB2312" w:hAnsi="仿宋_GB2312" w:cs="仿宋_GB2312" w:eastAsia="仿宋_GB2312"/>
              </w:rPr>
              <w:t xml:space="preserve"> 4、安装方式:放在显示屏内固定壁挂式，室内环境</w:t>
            </w:r>
            <w:r>
              <w:br/>
            </w:r>
            <w:r>
              <w:rPr>
                <w:rFonts w:ascii="仿宋_GB2312" w:hAnsi="仿宋_GB2312" w:cs="仿宋_GB2312" w:eastAsia="仿宋_GB2312"/>
              </w:rPr>
              <w:t xml:space="preserve"> 5、手动控制方式:屏体一键启停</w:t>
            </w:r>
            <w:r>
              <w:br/>
            </w:r>
            <w:r>
              <w:rPr>
                <w:rFonts w:ascii="仿宋_GB2312" w:hAnsi="仿宋_GB2312" w:cs="仿宋_GB2312" w:eastAsia="仿宋_GB2312"/>
              </w:rPr>
              <w:t xml:space="preserve"> 6、具有电源状态指示灯，工作状态指示灯</w:t>
            </w:r>
            <w:r>
              <w:br/>
            </w:r>
            <w:r>
              <w:rPr>
                <w:rFonts w:ascii="仿宋_GB2312" w:hAnsi="仿宋_GB2312" w:cs="仿宋_GB2312" w:eastAsia="仿宋_GB2312"/>
              </w:rPr>
              <w:t xml:space="preserve"> 7、具有浪涌保护器，具有短路、断路、过压、欠压保护功能</w:t>
            </w:r>
            <w:r>
              <w:br/>
            </w:r>
            <w:r>
              <w:rPr>
                <w:rFonts w:ascii="仿宋_GB2312" w:hAnsi="仿宋_GB2312" w:cs="仿宋_GB2312" w:eastAsia="仿宋_GB2312"/>
              </w:rPr>
              <w:t xml:space="preserve"> 8、具有分布延时启动功能，延时1次上电</w:t>
            </w:r>
            <w:r>
              <w:br/>
            </w:r>
            <w:r>
              <w:rPr>
                <w:rFonts w:ascii="仿宋_GB2312" w:hAnsi="仿宋_GB2312" w:cs="仿宋_GB2312" w:eastAsia="仿宋_GB2312"/>
              </w:rPr>
              <w:t xml:space="preserve"> 9、定时开关，可以定时开启，关闭。</w:t>
            </w:r>
            <w:r>
              <w:br/>
            </w:r>
            <w:r>
              <w:rPr>
                <w:rFonts w:ascii="仿宋_GB2312" w:hAnsi="仿宋_GB2312" w:cs="仿宋_GB2312" w:eastAsia="仿宋_GB2312"/>
              </w:rPr>
              <w:t xml:space="preserve"> 10、输入接线方式:国标3相5线</w:t>
            </w:r>
            <w:r>
              <w:br/>
            </w:r>
            <w:r>
              <w:rPr>
                <w:rFonts w:ascii="仿宋_GB2312" w:hAnsi="仿宋_GB2312" w:cs="仿宋_GB2312" w:eastAsia="仿宋_GB2312"/>
              </w:rPr>
              <w:t xml:space="preserve"> 11、输入电压(V): 3相380V</w:t>
            </w:r>
            <w:r>
              <w:br/>
            </w:r>
            <w:r>
              <w:rPr>
                <w:rFonts w:ascii="仿宋_GB2312" w:hAnsi="仿宋_GB2312" w:cs="仿宋_GB2312" w:eastAsia="仿宋_GB2312"/>
              </w:rPr>
              <w:t xml:space="preserve"> 12、输入频率(HZ):50/60Hz</w:t>
            </w:r>
            <w:r>
              <w:br/>
            </w:r>
            <w:r>
              <w:rPr>
                <w:rFonts w:ascii="仿宋_GB2312" w:hAnsi="仿宋_GB2312" w:cs="仿宋_GB2312" w:eastAsia="仿宋_GB2312"/>
              </w:rPr>
              <w:t xml:space="preserve"> 13、输出接线方式:单相，3线输出，L（火）、N（零）、PE（地）</w:t>
            </w:r>
            <w:r>
              <w:br/>
            </w:r>
            <w:r>
              <w:rPr>
                <w:rFonts w:ascii="仿宋_GB2312" w:hAnsi="仿宋_GB2312" w:cs="仿宋_GB2312" w:eastAsia="仿宋_GB2312"/>
              </w:rPr>
              <w:t xml:space="preserve"> 14、输出路数:显示屏9路输出 （9火、9零、9地）</w:t>
            </w:r>
            <w:r>
              <w:br/>
            </w:r>
            <w:r>
              <w:rPr>
                <w:rFonts w:ascii="仿宋_GB2312" w:hAnsi="仿宋_GB2312" w:cs="仿宋_GB2312" w:eastAsia="仿宋_GB2312"/>
              </w:rPr>
              <w:t xml:space="preserve"> 15、输出电压：220V</w:t>
            </w:r>
            <w:r>
              <w:br/>
            </w:r>
            <w:r>
              <w:rPr>
                <w:rFonts w:ascii="仿宋_GB2312" w:hAnsi="仿宋_GB2312" w:cs="仿宋_GB2312" w:eastAsia="仿宋_GB2312"/>
              </w:rPr>
              <w:t xml:space="preserve"> 16、单路输出功率(KW): 每路3.5KW(MAX)，须均匀接入显示屏 </w:t>
            </w:r>
            <w:r>
              <w:br/>
            </w:r>
            <w:r>
              <w:rPr>
                <w:rFonts w:ascii="仿宋_GB2312" w:hAnsi="仿宋_GB2312" w:cs="仿宋_GB2312" w:eastAsia="仿宋_GB2312"/>
              </w:rPr>
              <w:t xml:space="preserve"> 17、执行标准:GB/T7251.12-2013、GBTI9001-2016/IS09001</w:t>
            </w:r>
            <w:r>
              <w:br/>
            </w:r>
            <w:r>
              <w:rPr>
                <w:rFonts w:ascii="仿宋_GB2312" w:hAnsi="仿宋_GB2312" w:cs="仿宋_GB2312" w:eastAsia="仿宋_GB2312"/>
              </w:rPr>
              <w:t xml:space="preserve"> 18、工作温度(°c): -20-60</w:t>
            </w:r>
            <w:r>
              <w:br/>
            </w:r>
            <w:r>
              <w:rPr>
                <w:rFonts w:ascii="仿宋_GB2312" w:hAnsi="仿宋_GB2312" w:cs="仿宋_GB2312" w:eastAsia="仿宋_GB2312"/>
              </w:rPr>
              <w:t xml:space="preserve"> 19、工作湿度(%):10--90无凝结</w:t>
            </w:r>
          </w:p>
        </w:tc>
      </w:tr>
    </w:tbl>
    <w:p>
      <w:pPr>
        <w:pStyle w:val="null3"/>
      </w:pPr>
      <w:r>
        <w:rPr>
          <w:rFonts w:ascii="仿宋_GB2312" w:hAnsi="仿宋_GB2312" w:cs="仿宋_GB2312" w:eastAsia="仿宋_GB2312"/>
        </w:rPr>
        <w:t>标的名称：电源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高性价比，可靠性高，带载能力强，宽压输入，带转换开关；</w:t>
            </w:r>
            <w:r>
              <w:br/>
            </w:r>
            <w:r>
              <w:rPr>
                <w:rFonts w:ascii="仿宋_GB2312" w:hAnsi="仿宋_GB2312" w:cs="仿宋_GB2312" w:eastAsia="仿宋_GB2312"/>
              </w:rPr>
              <w:t xml:space="preserve"> 保护功能：过载/短路保护；</w:t>
            </w:r>
            <w:r>
              <w:br/>
            </w:r>
            <w:r>
              <w:rPr>
                <w:rFonts w:ascii="仿宋_GB2312" w:hAnsi="仿宋_GB2312" w:cs="仿宋_GB2312" w:eastAsia="仿宋_GB2312"/>
              </w:rPr>
              <w:t xml:space="preserve"> 输入电压/输入频率：100~240VAC/47~63HZ带转换开关；</w:t>
            </w:r>
            <w:r>
              <w:br/>
            </w:r>
            <w:r>
              <w:rPr>
                <w:rFonts w:ascii="仿宋_GB2312" w:hAnsi="仿宋_GB2312" w:cs="仿宋_GB2312" w:eastAsia="仿宋_GB2312"/>
              </w:rPr>
              <w:t xml:space="preserve"> 输出过载保护：110%-150%切断输出，输入重启后；上升保持时间：≥50ms，≤20ms额定满载。</w:t>
            </w:r>
          </w:p>
        </w:tc>
      </w:tr>
    </w:tbl>
    <w:p>
      <w:pPr>
        <w:pStyle w:val="null3"/>
      </w:pPr>
      <w:r>
        <w:rPr>
          <w:rFonts w:ascii="仿宋_GB2312" w:hAnsi="仿宋_GB2312" w:cs="仿宋_GB2312" w:eastAsia="仿宋_GB2312"/>
        </w:rPr>
        <w:t>标的名称：多功能卡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1）使用千兆网口通信；</w:t>
            </w:r>
            <w:r>
              <w:br/>
            </w:r>
            <w:r>
              <w:rPr>
                <w:rFonts w:ascii="仿宋_GB2312" w:hAnsi="仿宋_GB2312" w:cs="仿宋_GB2312" w:eastAsia="仿宋_GB2312"/>
              </w:rPr>
              <w:t xml:space="preserve"> 2）≥1路音频输出；</w:t>
            </w:r>
            <w:r>
              <w:br/>
            </w:r>
            <w:r>
              <w:rPr>
                <w:rFonts w:ascii="仿宋_GB2312" w:hAnsi="仿宋_GB2312" w:cs="仿宋_GB2312" w:eastAsia="仿宋_GB2312"/>
              </w:rPr>
              <w:t xml:space="preserve"> 3）板载温湿度模块，支持箱体内的温/湿度监控；</w:t>
            </w:r>
            <w:r>
              <w:br/>
            </w:r>
            <w:r>
              <w:rPr>
                <w:rFonts w:ascii="仿宋_GB2312" w:hAnsi="仿宋_GB2312" w:cs="仿宋_GB2312" w:eastAsia="仿宋_GB2312"/>
              </w:rPr>
              <w:t xml:space="preserve"> 4）支持外接温/湿度或单温度模块；</w:t>
            </w:r>
            <w:r>
              <w:br/>
            </w:r>
            <w:r>
              <w:rPr>
                <w:rFonts w:ascii="仿宋_GB2312" w:hAnsi="仿宋_GB2312" w:cs="仿宋_GB2312" w:eastAsia="仿宋_GB2312"/>
              </w:rPr>
              <w:t xml:space="preserve"> 5）支持≥8路继电器开关控制电源；</w:t>
            </w:r>
            <w:r>
              <w:br/>
            </w:r>
            <w:r>
              <w:rPr>
                <w:rFonts w:ascii="仿宋_GB2312" w:hAnsi="仿宋_GB2312" w:cs="仿宋_GB2312" w:eastAsia="仿宋_GB2312"/>
              </w:rPr>
              <w:t xml:space="preserve"> 6）支持定时控制继电器开关功能，可替代定时器。</w:t>
            </w:r>
          </w:p>
        </w:tc>
      </w:tr>
    </w:tbl>
    <w:p>
      <w:pPr>
        <w:pStyle w:val="null3"/>
      </w:pPr>
      <w:r>
        <w:rPr>
          <w:rFonts w:ascii="仿宋_GB2312" w:hAnsi="仿宋_GB2312" w:cs="仿宋_GB2312" w:eastAsia="仿宋_GB2312"/>
        </w:rPr>
        <w:t>标的名称：辅材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排线磁铁等</w:t>
            </w:r>
          </w:p>
        </w:tc>
      </w:tr>
    </w:tbl>
    <w:p>
      <w:pPr>
        <w:pStyle w:val="null3"/>
      </w:pPr>
      <w:r>
        <w:rPr>
          <w:rFonts w:ascii="仿宋_GB2312" w:hAnsi="仿宋_GB2312" w:cs="仿宋_GB2312" w:eastAsia="仿宋_GB2312"/>
        </w:rPr>
        <w:t>标的名称：其他信息化设备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专业团队</w:t>
            </w:r>
          </w:p>
        </w:tc>
      </w:tr>
    </w:tbl>
    <w:p>
      <w:pPr>
        <w:pStyle w:val="null3"/>
      </w:pPr>
      <w:r>
        <w:rPr>
          <w:rFonts w:ascii="仿宋_GB2312" w:hAnsi="仿宋_GB2312" w:cs="仿宋_GB2312" w:eastAsia="仿宋_GB2312"/>
        </w:rPr>
        <w:t>标的名称：拆除旧屏及包装原有模组和配件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拆除旧屏及包装原有模组和配件</w:t>
            </w:r>
          </w:p>
        </w:tc>
      </w:tr>
    </w:tbl>
    <w:p>
      <w:pPr>
        <w:pStyle w:val="null3"/>
      </w:pPr>
      <w:r>
        <w:rPr>
          <w:rFonts w:ascii="仿宋_GB2312" w:hAnsi="仿宋_GB2312" w:cs="仿宋_GB2312" w:eastAsia="仿宋_GB2312"/>
        </w:rPr>
        <w:t>标的名称：基础施工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拆除及恢复路面、拆除及恢复草皮、新做LED立柱、新做钢结构框架拆除原LED屏基础、新做LED屏基础、新做LED屏钢结构框架。保持平行.整体效果美观、观看最佳视角。根据现场实际情况进行定制调整。根据现有墙体结构选择合理坚固的安装方式。</w:t>
            </w:r>
          </w:p>
        </w:tc>
      </w:tr>
    </w:tbl>
    <w:p>
      <w:pPr>
        <w:pStyle w:val="null3"/>
      </w:pPr>
      <w:r>
        <w:rPr>
          <w:rFonts w:ascii="仿宋_GB2312" w:hAnsi="仿宋_GB2312" w:cs="仿宋_GB2312" w:eastAsia="仿宋_GB2312"/>
        </w:rPr>
        <w:t>标的名称：布线(主电源)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拆除及恢复路面、拆除及恢复草皮、新做LED立柱、新做钢结构框架拆除原LED屏基础、新做LED屏基础、新做LED屏钢结构框架。保持平行.整体效果美观、观看最佳视角。根据现场实际情况进行定制调整。根据现有墙体结构选择合理坚固的安装方式。</w:t>
            </w:r>
          </w:p>
        </w:tc>
      </w:tr>
    </w:tbl>
    <w:p>
      <w:pPr>
        <w:pStyle w:val="null3"/>
      </w:pPr>
      <w:r>
        <w:rPr>
          <w:rFonts w:ascii="仿宋_GB2312" w:hAnsi="仿宋_GB2312" w:cs="仿宋_GB2312" w:eastAsia="仿宋_GB2312"/>
        </w:rPr>
        <w:t>标的名称：新做LED屏饰面板及铝塑板包边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LED屏整体铝塑板干挂、厚度5mm室外铝塑板</w:t>
            </w:r>
          </w:p>
        </w:tc>
      </w:tr>
    </w:tbl>
    <w:p>
      <w:pPr>
        <w:pStyle w:val="null3"/>
      </w:pPr>
      <w:r>
        <w:rPr>
          <w:rFonts w:ascii="仿宋_GB2312" w:hAnsi="仿宋_GB2312" w:cs="仿宋_GB2312" w:eastAsia="仿宋_GB2312"/>
        </w:rPr>
        <w:t>标的名称：多合一体能运动测试仪旗舰款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一、硬件参数</w:t>
            </w:r>
            <w:r>
              <w:br/>
            </w:r>
            <w:r>
              <w:rPr>
                <w:rFonts w:ascii="仿宋_GB2312" w:hAnsi="仿宋_GB2312" w:cs="仿宋_GB2312" w:eastAsia="仿宋_GB2312"/>
              </w:rPr>
              <w:t xml:space="preserve"> 1.物联网摄像头：分辨率400万像素及以上；摄像头帧率≥25fps。</w:t>
            </w:r>
            <w:r>
              <w:br/>
            </w:r>
            <w:r>
              <w:rPr>
                <w:rFonts w:ascii="仿宋_GB2312" w:hAnsi="仿宋_GB2312" w:cs="仿宋_GB2312" w:eastAsia="仿宋_GB2312"/>
              </w:rPr>
              <w:t xml:space="preserve"> 2.AI大屏尺寸：55英寸及以上，表面材质：6mm厚钢化防爆玻璃，钣金结构：1.5MM镀锌钢板，户外烤漆工艺；分辨率：≥1920*1080；CPU：≥八核，主频高达≥2.4GHz；NPU：≥6TOPs算力；内存：≥8+64G及以上。</w:t>
            </w:r>
            <w:r>
              <w:br/>
            </w:r>
            <w:r>
              <w:rPr>
                <w:rFonts w:ascii="仿宋_GB2312" w:hAnsi="仿宋_GB2312" w:cs="仿宋_GB2312" w:eastAsia="仿宋_GB2312"/>
              </w:rPr>
              <w:t xml:space="preserve"> 3.支持体育角运动智能算法与模型的本地化运行与实时处理，前端运动检测相机不部署任何算力资源，系统无需接入GPU服务器</w:t>
            </w:r>
            <w:r>
              <w:br/>
            </w:r>
            <w:r>
              <w:rPr>
                <w:rFonts w:ascii="仿宋_GB2312" w:hAnsi="仿宋_GB2312" w:cs="仿宋_GB2312" w:eastAsia="仿宋_GB2312"/>
              </w:rPr>
              <w:t xml:space="preserve"> 二、产品功能</w:t>
            </w:r>
            <w:r>
              <w:br/>
            </w:r>
            <w:r>
              <w:rPr>
                <w:rFonts w:ascii="仿宋_GB2312" w:hAnsi="仿宋_GB2312" w:cs="仿宋_GB2312" w:eastAsia="仿宋_GB2312"/>
              </w:rPr>
              <w:t xml:space="preserve"> 1.需要支持AI视觉人机交互，通过AI视觉识别人员手势，切换运动项目、进入下级菜单、返回上级菜单等</w:t>
            </w:r>
            <w:r>
              <w:br/>
            </w:r>
            <w:r>
              <w:rPr>
                <w:rFonts w:ascii="仿宋_GB2312" w:hAnsi="仿宋_GB2312" w:cs="仿宋_GB2312" w:eastAsia="仿宋_GB2312"/>
              </w:rPr>
              <w:t xml:space="preserve"> ※2.支持学生自由锻炼模式下随到随测和主控位控制一起开始运动两种模式；</w:t>
            </w:r>
            <w:r>
              <w:br/>
            </w:r>
            <w:r>
              <w:rPr>
                <w:rFonts w:ascii="仿宋_GB2312" w:hAnsi="仿宋_GB2312" w:cs="仿宋_GB2312" w:eastAsia="仿宋_GB2312"/>
              </w:rPr>
              <w:t xml:space="preserve"> 3.需要支持游客和注册人员两种模式，未在系统注册的人员，能够以游客身份参与运动；已完成系统注册的人员，能够以人脸识别成功后的身份参与运动</w:t>
            </w:r>
            <w:r>
              <w:br/>
            </w:r>
            <w:r>
              <w:rPr>
                <w:rFonts w:ascii="仿宋_GB2312" w:hAnsi="仿宋_GB2312" w:cs="仿宋_GB2312" w:eastAsia="仿宋_GB2312"/>
              </w:rPr>
              <w:t xml:space="preserve"> 4.产品支持多种运动项目，支持跳绳、仰卧起坐、立定跳远、开合跳、高抬腿、趣味运动等运动项目</w:t>
            </w:r>
            <w:r>
              <w:br/>
            </w:r>
            <w:r>
              <w:rPr>
                <w:rFonts w:ascii="仿宋_GB2312" w:hAnsi="仿宋_GB2312" w:cs="仿宋_GB2312" w:eastAsia="仿宋_GB2312"/>
              </w:rPr>
              <w:t xml:space="preserve"> ※5.跳绳相关所有运动项目都支持两种检测模式，一种是采用绳子进行计数；一种是采用人体关键点进行计数</w:t>
            </w:r>
            <w:r>
              <w:br/>
            </w:r>
            <w:r>
              <w:rPr>
                <w:rFonts w:ascii="仿宋_GB2312" w:hAnsi="仿宋_GB2312" w:cs="仿宋_GB2312" w:eastAsia="仿宋_GB2312"/>
              </w:rPr>
              <w:t xml:space="preserve"> ※6.支持一分钟定时跳绳、定速跳绳、1V1跳绳、挑战排行榜（班级第一、年级第一、全校第一）等多种跳绳运动</w:t>
            </w:r>
            <w:r>
              <w:br/>
            </w:r>
            <w:r>
              <w:rPr>
                <w:rFonts w:ascii="仿宋_GB2312" w:hAnsi="仿宋_GB2312" w:cs="仿宋_GB2312" w:eastAsia="仿宋_GB2312"/>
              </w:rPr>
              <w:t xml:space="preserve"> 7.定时跳绳运动项目需要支持：</w:t>
            </w:r>
            <w:r>
              <w:br/>
            </w:r>
            <w:r>
              <w:rPr>
                <w:rFonts w:ascii="仿宋_GB2312" w:hAnsi="仿宋_GB2312" w:cs="仿宋_GB2312" w:eastAsia="仿宋_GB2312"/>
              </w:rPr>
              <w:t xml:space="preserve"> 1）AI视觉实时监测至少7人跳绳，有效动作自动计数，误差±1个</w:t>
            </w:r>
            <w:r>
              <w:br/>
            </w:r>
            <w:r>
              <w:rPr>
                <w:rFonts w:ascii="仿宋_GB2312" w:hAnsi="仿宋_GB2312" w:cs="仿宋_GB2312" w:eastAsia="仿宋_GB2312"/>
              </w:rPr>
              <w:t xml:space="preserve"> 2）实时响应，运动大屏实时显示有效动作计数</w:t>
            </w:r>
            <w:r>
              <w:br/>
            </w:r>
            <w:r>
              <w:rPr>
                <w:rFonts w:ascii="仿宋_GB2312" w:hAnsi="仿宋_GB2312" w:cs="仿宋_GB2312" w:eastAsia="仿宋_GB2312"/>
              </w:rPr>
              <w:t xml:space="preserve"> 8.定速跳绳运动项目需要支持：</w:t>
            </w:r>
            <w:r>
              <w:br/>
            </w:r>
            <w:r>
              <w:rPr>
                <w:rFonts w:ascii="仿宋_GB2312" w:hAnsi="仿宋_GB2312" w:cs="仿宋_GB2312" w:eastAsia="仿宋_GB2312"/>
              </w:rPr>
              <w:t xml:space="preserve"> 1）AI视觉实时监测至少7人跳绳，实时计算跳绳速率，误差±1个</w:t>
            </w:r>
            <w:r>
              <w:br/>
            </w:r>
            <w:r>
              <w:rPr>
                <w:rFonts w:ascii="仿宋_GB2312" w:hAnsi="仿宋_GB2312" w:cs="仿宋_GB2312" w:eastAsia="仿宋_GB2312"/>
              </w:rPr>
              <w:t xml:space="preserve"> 2）实时响应，运动大屏实时显示跳绳速率</w:t>
            </w:r>
            <w:r>
              <w:br/>
            </w:r>
            <w:r>
              <w:rPr>
                <w:rFonts w:ascii="仿宋_GB2312" w:hAnsi="仿宋_GB2312" w:cs="仿宋_GB2312" w:eastAsia="仿宋_GB2312"/>
              </w:rPr>
              <w:t xml:space="preserve"> 9.跳绳1V1 运动项目需要支持：</w:t>
            </w:r>
            <w:r>
              <w:br/>
            </w:r>
            <w:r>
              <w:rPr>
                <w:rFonts w:ascii="仿宋_GB2312" w:hAnsi="仿宋_GB2312" w:cs="仿宋_GB2312" w:eastAsia="仿宋_GB2312"/>
              </w:rPr>
              <w:t xml:space="preserve"> 1）AI视觉实时监测2人跳绳，有效动作自动计数，误差±1个</w:t>
            </w:r>
            <w:r>
              <w:br/>
            </w:r>
            <w:r>
              <w:rPr>
                <w:rFonts w:ascii="仿宋_GB2312" w:hAnsi="仿宋_GB2312" w:cs="仿宋_GB2312" w:eastAsia="仿宋_GB2312"/>
              </w:rPr>
              <w:t xml:space="preserve"> 2）音乐+运动大屏画面动效营造紧张的比赛氛围</w:t>
            </w:r>
            <w:r>
              <w:br/>
            </w:r>
            <w:r>
              <w:rPr>
                <w:rFonts w:ascii="仿宋_GB2312" w:hAnsi="仿宋_GB2312" w:cs="仿宋_GB2312" w:eastAsia="仿宋_GB2312"/>
              </w:rPr>
              <w:t xml:space="preserve"> 3）实时响应，运动大屏实时显示有效动作计数</w:t>
            </w:r>
            <w:r>
              <w:br/>
            </w:r>
            <w:r>
              <w:rPr>
                <w:rFonts w:ascii="仿宋_GB2312" w:hAnsi="仿宋_GB2312" w:cs="仿宋_GB2312" w:eastAsia="仿宋_GB2312"/>
              </w:rPr>
              <w:t xml:space="preserve"> 10.跳绳挑战排行榜运动项目需要支持：</w:t>
            </w:r>
            <w:r>
              <w:br/>
            </w:r>
            <w:r>
              <w:rPr>
                <w:rFonts w:ascii="仿宋_GB2312" w:hAnsi="仿宋_GB2312" w:cs="仿宋_GB2312" w:eastAsia="仿宋_GB2312"/>
              </w:rPr>
              <w:t xml:space="preserve"> 1）AI识别人员手势，选择全校、全年级、全班排行榜第一名进行挑战，误差±1个</w:t>
            </w:r>
            <w:r>
              <w:br/>
            </w:r>
            <w:r>
              <w:rPr>
                <w:rFonts w:ascii="仿宋_GB2312" w:hAnsi="仿宋_GB2312" w:cs="仿宋_GB2312" w:eastAsia="仿宋_GB2312"/>
              </w:rPr>
              <w:t xml:space="preserve"> 2）AI视觉实时监测至7人跳绳，实时计算跳绳速率</w:t>
            </w:r>
            <w:r>
              <w:br/>
            </w:r>
            <w:r>
              <w:rPr>
                <w:rFonts w:ascii="仿宋_GB2312" w:hAnsi="仿宋_GB2312" w:cs="仿宋_GB2312" w:eastAsia="仿宋_GB2312"/>
              </w:rPr>
              <w:t xml:space="preserve"> 11.立定跳远运动项目需要支持：</w:t>
            </w:r>
            <w:r>
              <w:br/>
            </w:r>
            <w:r>
              <w:rPr>
                <w:rFonts w:ascii="仿宋_GB2312" w:hAnsi="仿宋_GB2312" w:cs="仿宋_GB2312" w:eastAsia="仿宋_GB2312"/>
              </w:rPr>
              <w:t xml:space="preserve"> 1）AI视觉实时监测立定跳远，自动识别有效距离，误差±0.1cm</w:t>
            </w:r>
            <w:r>
              <w:br/>
            </w:r>
            <w:r>
              <w:rPr>
                <w:rFonts w:ascii="仿宋_GB2312" w:hAnsi="仿宋_GB2312" w:cs="仿宋_GB2312" w:eastAsia="仿宋_GB2312"/>
              </w:rPr>
              <w:t xml:space="preserve"> 2）实时响应，运动大屏实时显示有效距离</w:t>
            </w:r>
            <w:r>
              <w:br/>
            </w:r>
            <w:r>
              <w:rPr>
                <w:rFonts w:ascii="仿宋_GB2312" w:hAnsi="仿宋_GB2312" w:cs="仿宋_GB2312" w:eastAsia="仿宋_GB2312"/>
              </w:rPr>
              <w:t xml:space="preserve"> 3）实时监测“踩线”、“跳远区域多人”等违规动作，并实时给出错误提示</w:t>
            </w:r>
            <w:r>
              <w:br/>
            </w:r>
            <w:r>
              <w:rPr>
                <w:rFonts w:ascii="仿宋_GB2312" w:hAnsi="仿宋_GB2312" w:cs="仿宋_GB2312" w:eastAsia="仿宋_GB2312"/>
              </w:rPr>
              <w:t xml:space="preserve"> 12.仰卧起坐运动项目需要支持：</w:t>
            </w:r>
            <w:r>
              <w:br/>
            </w:r>
            <w:r>
              <w:rPr>
                <w:rFonts w:ascii="仿宋_GB2312" w:hAnsi="仿宋_GB2312" w:cs="仿宋_GB2312" w:eastAsia="仿宋_GB2312"/>
              </w:rPr>
              <w:t xml:space="preserve"> 1）AI视觉实时监测至少3人仰卧起坐，有效动作自动计数，误差±1个</w:t>
            </w:r>
            <w:r>
              <w:br/>
            </w:r>
            <w:r>
              <w:rPr>
                <w:rFonts w:ascii="仿宋_GB2312" w:hAnsi="仿宋_GB2312" w:cs="仿宋_GB2312" w:eastAsia="仿宋_GB2312"/>
              </w:rPr>
              <w:t xml:space="preserve"> 2）实时响应，运动大屏实时显示有效动作计数</w:t>
            </w:r>
            <w:r>
              <w:br/>
            </w:r>
            <w:r>
              <w:rPr>
                <w:rFonts w:ascii="仿宋_GB2312" w:hAnsi="仿宋_GB2312" w:cs="仿宋_GB2312" w:eastAsia="仿宋_GB2312"/>
              </w:rPr>
              <w:t xml:space="preserve"> 3）实时监测“双肘未触膝”、“背部未触垫”、“双手未抱头”等违规动作，并实时给出错误提示</w:t>
            </w:r>
            <w:r>
              <w:br/>
            </w:r>
            <w:r>
              <w:rPr>
                <w:rFonts w:ascii="仿宋_GB2312" w:hAnsi="仿宋_GB2312" w:cs="仿宋_GB2312" w:eastAsia="仿宋_GB2312"/>
              </w:rPr>
              <w:t xml:space="preserve"> 13.坐位体前屈运动项目需要支持（需搭配坐位体前屈测试仪）：</w:t>
            </w:r>
            <w:r>
              <w:br/>
            </w:r>
            <w:r>
              <w:rPr>
                <w:rFonts w:ascii="仿宋_GB2312" w:hAnsi="仿宋_GB2312" w:cs="仿宋_GB2312" w:eastAsia="仿宋_GB2312"/>
              </w:rPr>
              <w:t xml:space="preserve"> 1）AI视觉实时监测3人同时坐位体前屈，有效动作自动计数，误差±0.1cm</w:t>
            </w:r>
            <w:r>
              <w:br/>
            </w:r>
            <w:r>
              <w:rPr>
                <w:rFonts w:ascii="仿宋_GB2312" w:hAnsi="仿宋_GB2312" w:cs="仿宋_GB2312" w:eastAsia="仿宋_GB2312"/>
              </w:rPr>
              <w:t xml:space="preserve"> 2）实时响应，运动大屏实时显示有效距离</w:t>
            </w:r>
            <w:r>
              <w:br/>
            </w:r>
            <w:r>
              <w:rPr>
                <w:rFonts w:ascii="仿宋_GB2312" w:hAnsi="仿宋_GB2312" w:cs="仿宋_GB2312" w:eastAsia="仿宋_GB2312"/>
              </w:rPr>
              <w:t xml:space="preserve"> 3）运动结束后，展示本次运动成绩排行</w:t>
            </w:r>
            <w:r>
              <w:br/>
            </w:r>
            <w:r>
              <w:rPr>
                <w:rFonts w:ascii="仿宋_GB2312" w:hAnsi="仿宋_GB2312" w:cs="仿宋_GB2312" w:eastAsia="仿宋_GB2312"/>
              </w:rPr>
              <w:t xml:space="preserve"> 4）运动数据自动同步，管理后台、小程序及其他终端设备多端可查</w:t>
            </w:r>
            <w:r>
              <w:br/>
            </w:r>
            <w:r>
              <w:rPr>
                <w:rFonts w:ascii="仿宋_GB2312" w:hAnsi="仿宋_GB2312" w:cs="仿宋_GB2312" w:eastAsia="仿宋_GB2312"/>
              </w:rPr>
              <w:t xml:space="preserve"> 14.开合跳运动项目需要支持：</w:t>
            </w:r>
            <w:r>
              <w:br/>
            </w:r>
            <w:r>
              <w:rPr>
                <w:rFonts w:ascii="仿宋_GB2312" w:hAnsi="仿宋_GB2312" w:cs="仿宋_GB2312" w:eastAsia="仿宋_GB2312"/>
              </w:rPr>
              <w:t xml:space="preserve"> 1）AI视觉实时监测至少7人开合跳，有效动作自动计数，误差±1个</w:t>
            </w:r>
            <w:r>
              <w:br/>
            </w:r>
            <w:r>
              <w:rPr>
                <w:rFonts w:ascii="仿宋_GB2312" w:hAnsi="仿宋_GB2312" w:cs="仿宋_GB2312" w:eastAsia="仿宋_GB2312"/>
              </w:rPr>
              <w:t xml:space="preserve"> 2）实时响应，运动大屏实时显示有效动作计数</w:t>
            </w:r>
            <w:r>
              <w:br/>
            </w:r>
            <w:r>
              <w:rPr>
                <w:rFonts w:ascii="仿宋_GB2312" w:hAnsi="仿宋_GB2312" w:cs="仿宋_GB2312" w:eastAsia="仿宋_GB2312"/>
              </w:rPr>
              <w:t xml:space="preserve"> 15.高抬腿运动项目需要支持：</w:t>
            </w:r>
            <w:r>
              <w:br/>
            </w:r>
            <w:r>
              <w:rPr>
                <w:rFonts w:ascii="仿宋_GB2312" w:hAnsi="仿宋_GB2312" w:cs="仿宋_GB2312" w:eastAsia="仿宋_GB2312"/>
              </w:rPr>
              <w:t xml:space="preserve"> 1）AI视觉实时监测至少7人高抬腿，有效动作自动计数，误差±1个</w:t>
            </w:r>
            <w:r>
              <w:br/>
            </w:r>
            <w:r>
              <w:rPr>
                <w:rFonts w:ascii="仿宋_GB2312" w:hAnsi="仿宋_GB2312" w:cs="仿宋_GB2312" w:eastAsia="仿宋_GB2312"/>
              </w:rPr>
              <w:t xml:space="preserve"> 2）实时响应，运动大屏实时显示有效动作计数</w:t>
            </w:r>
            <w:r>
              <w:br/>
            </w:r>
            <w:r>
              <w:rPr>
                <w:rFonts w:ascii="仿宋_GB2312" w:hAnsi="仿宋_GB2312" w:cs="仿宋_GB2312" w:eastAsia="仿宋_GB2312"/>
              </w:rPr>
              <w:t xml:space="preserve"> ※16.支持与传统文化融合的趣味类运动，包括七上八下、灭蚊子、打地鼠、石头剪刀布、川剧变脸、打钉子等；该运动项目运动模式为至少7人同时进行</w:t>
            </w:r>
            <w:r>
              <w:br/>
            </w:r>
            <w:r>
              <w:rPr>
                <w:rFonts w:ascii="仿宋_GB2312" w:hAnsi="仿宋_GB2312" w:cs="仿宋_GB2312" w:eastAsia="仿宋_GB2312"/>
              </w:rPr>
              <w:t xml:space="preserve"> 17.七上八下运动项目需要支持：</w:t>
            </w:r>
            <w:r>
              <w:br/>
            </w:r>
            <w:r>
              <w:rPr>
                <w:rFonts w:ascii="仿宋_GB2312" w:hAnsi="仿宋_GB2312" w:cs="仿宋_GB2312" w:eastAsia="仿宋_GB2312"/>
              </w:rPr>
              <w:t xml:space="preserve"> 1）AI视觉实时监测至少7人同时运动</w:t>
            </w:r>
            <w:r>
              <w:br/>
            </w:r>
            <w:r>
              <w:rPr>
                <w:rFonts w:ascii="仿宋_GB2312" w:hAnsi="仿宋_GB2312" w:cs="仿宋_GB2312" w:eastAsia="仿宋_GB2312"/>
              </w:rPr>
              <w:t xml:space="preserve"> 2）实时响应，运动大屏实时显示有效动作计分情况，以及剩余次数</w:t>
            </w:r>
            <w:r>
              <w:br/>
            </w:r>
            <w:r>
              <w:rPr>
                <w:rFonts w:ascii="仿宋_GB2312" w:hAnsi="仿宋_GB2312" w:cs="仿宋_GB2312" w:eastAsia="仿宋_GB2312"/>
              </w:rPr>
              <w:t xml:space="preserve"> 18.灭蚊子运动项目需要支持：</w:t>
            </w:r>
            <w:r>
              <w:br/>
            </w:r>
            <w:r>
              <w:rPr>
                <w:rFonts w:ascii="仿宋_GB2312" w:hAnsi="仿宋_GB2312" w:cs="仿宋_GB2312" w:eastAsia="仿宋_GB2312"/>
              </w:rPr>
              <w:t xml:space="preserve"> 1）AI视觉实时监测至少7人同时运动</w:t>
            </w:r>
            <w:r>
              <w:br/>
            </w:r>
            <w:r>
              <w:rPr>
                <w:rFonts w:ascii="仿宋_GB2312" w:hAnsi="仿宋_GB2312" w:cs="仿宋_GB2312" w:eastAsia="仿宋_GB2312"/>
              </w:rPr>
              <w:t xml:space="preserve"> 2）实时响应，运动大屏实时显示有效动作计分情况</w:t>
            </w:r>
            <w:r>
              <w:br/>
            </w:r>
            <w:r>
              <w:rPr>
                <w:rFonts w:ascii="仿宋_GB2312" w:hAnsi="仿宋_GB2312" w:cs="仿宋_GB2312" w:eastAsia="仿宋_GB2312"/>
              </w:rPr>
              <w:t xml:space="preserve"> 19.打地鼠运动项目需要支持：</w:t>
            </w:r>
            <w:r>
              <w:br/>
            </w:r>
            <w:r>
              <w:rPr>
                <w:rFonts w:ascii="仿宋_GB2312" w:hAnsi="仿宋_GB2312" w:cs="仿宋_GB2312" w:eastAsia="仿宋_GB2312"/>
              </w:rPr>
              <w:t xml:space="preserve"> 1）AI视觉实时监测至少7人同时运动</w:t>
            </w:r>
            <w:r>
              <w:br/>
            </w:r>
            <w:r>
              <w:rPr>
                <w:rFonts w:ascii="仿宋_GB2312" w:hAnsi="仿宋_GB2312" w:cs="仿宋_GB2312" w:eastAsia="仿宋_GB2312"/>
              </w:rPr>
              <w:t xml:space="preserve"> 2）实时响应，运动大屏实时显示有效动作计分情况</w:t>
            </w:r>
            <w:r>
              <w:br/>
            </w:r>
            <w:r>
              <w:rPr>
                <w:rFonts w:ascii="仿宋_GB2312" w:hAnsi="仿宋_GB2312" w:cs="仿宋_GB2312" w:eastAsia="仿宋_GB2312"/>
              </w:rPr>
              <w:t xml:space="preserve"> 20.石头剪刀布运动项目需要支持：</w:t>
            </w:r>
            <w:r>
              <w:br/>
            </w:r>
            <w:r>
              <w:rPr>
                <w:rFonts w:ascii="仿宋_GB2312" w:hAnsi="仿宋_GB2312" w:cs="仿宋_GB2312" w:eastAsia="仿宋_GB2312"/>
              </w:rPr>
              <w:t xml:space="preserve"> 1）AI视觉实时监测至少7人同时运动</w:t>
            </w:r>
            <w:r>
              <w:br/>
            </w:r>
            <w:r>
              <w:rPr>
                <w:rFonts w:ascii="仿宋_GB2312" w:hAnsi="仿宋_GB2312" w:cs="仿宋_GB2312" w:eastAsia="仿宋_GB2312"/>
              </w:rPr>
              <w:t xml:space="preserve"> 2）实时响应，运动大屏实时显示有效动作计分情况</w:t>
            </w:r>
            <w:r>
              <w:br/>
            </w:r>
            <w:r>
              <w:rPr>
                <w:rFonts w:ascii="仿宋_GB2312" w:hAnsi="仿宋_GB2312" w:cs="仿宋_GB2312" w:eastAsia="仿宋_GB2312"/>
              </w:rPr>
              <w:t xml:space="preserve"> 21.川普变脸运动项目需要支持：</w:t>
            </w:r>
            <w:r>
              <w:br/>
            </w:r>
            <w:r>
              <w:rPr>
                <w:rFonts w:ascii="仿宋_GB2312" w:hAnsi="仿宋_GB2312" w:cs="仿宋_GB2312" w:eastAsia="仿宋_GB2312"/>
              </w:rPr>
              <w:t xml:space="preserve"> 1）AI视觉实时监测至少7人同时运动</w:t>
            </w:r>
            <w:r>
              <w:br/>
            </w:r>
            <w:r>
              <w:rPr>
                <w:rFonts w:ascii="仿宋_GB2312" w:hAnsi="仿宋_GB2312" w:cs="仿宋_GB2312" w:eastAsia="仿宋_GB2312"/>
              </w:rPr>
              <w:t xml:space="preserve"> 2）实时响应，运动大屏实时显示有效动作计分情况 </w:t>
            </w:r>
            <w:r>
              <w:br/>
            </w:r>
            <w:r>
              <w:rPr>
                <w:rFonts w:ascii="仿宋_GB2312" w:hAnsi="仿宋_GB2312" w:cs="仿宋_GB2312" w:eastAsia="仿宋_GB2312"/>
              </w:rPr>
              <w:t xml:space="preserve"> 22.打钉子运动项目需要支持：</w:t>
            </w:r>
            <w:r>
              <w:br/>
            </w:r>
            <w:r>
              <w:rPr>
                <w:rFonts w:ascii="仿宋_GB2312" w:hAnsi="仿宋_GB2312" w:cs="仿宋_GB2312" w:eastAsia="仿宋_GB2312"/>
              </w:rPr>
              <w:t xml:space="preserve"> 1）AI视觉实时监测至少7人同时运动</w:t>
            </w:r>
            <w:r>
              <w:br/>
            </w:r>
            <w:r>
              <w:rPr>
                <w:rFonts w:ascii="仿宋_GB2312" w:hAnsi="仿宋_GB2312" w:cs="仿宋_GB2312" w:eastAsia="仿宋_GB2312"/>
              </w:rPr>
              <w:t xml:space="preserve"> 2）实时响应，运动大屏实时显示有效动作计分情况</w:t>
            </w:r>
            <w:r>
              <w:br/>
            </w:r>
            <w:r>
              <w:rPr>
                <w:rFonts w:ascii="仿宋_GB2312" w:hAnsi="仿宋_GB2312" w:cs="仿宋_GB2312" w:eastAsia="仿宋_GB2312"/>
              </w:rPr>
              <w:t xml:space="preserve"> ※23.设备支持的运动项目总数至少15种以上（跳绳、立定跳远、仰卧起坐、坐位体前屈、引体向上、肺活量6种及以上体测运动项目；高抬腿、深蹲、开合跳、握力计4种及以上体能运动项目；七上八下、灭蚊子、打地鼠、石头剪刀布、川剧变脸、打钉子6种及以上趣味运动项目）</w:t>
            </w:r>
            <w:r>
              <w:br/>
            </w:r>
            <w:r>
              <w:rPr>
                <w:rFonts w:ascii="仿宋_GB2312" w:hAnsi="仿宋_GB2312" w:cs="仿宋_GB2312" w:eastAsia="仿宋_GB2312"/>
              </w:rPr>
              <w:t xml:space="preserve"> 24.支持设备本地标定，对于标定位置可直接拖动标定区域位置、标定区域大小、删除当前或选中的标定对象、删除全部标定对象，支持恢复默认标定，对于不同运动如果标定完全一致可支持复制标定功能，支持全屏查看标定画面，支持平台侧远程标定</w:t>
            </w:r>
            <w:r>
              <w:br/>
            </w:r>
            <w:r>
              <w:rPr>
                <w:rFonts w:ascii="仿宋_GB2312" w:hAnsi="仿宋_GB2312" w:cs="仿宋_GB2312" w:eastAsia="仿宋_GB2312"/>
              </w:rPr>
              <w:t xml:space="preserve"> 25.可选择打开和关闭运动项目、首页声音、导航栏、Https等，可设置物联网摄像头的IP、AI算法主机的序列号、平台地址、语音序列号、视频存放时间、APP名称、APP的LOGO,还可检查版本和远程更新</w:t>
            </w:r>
            <w:r>
              <w:br/>
            </w:r>
            <w:r>
              <w:rPr>
                <w:rFonts w:ascii="仿宋_GB2312" w:hAnsi="仿宋_GB2312" w:cs="仿宋_GB2312" w:eastAsia="仿宋_GB2312"/>
              </w:rPr>
              <w:t xml:space="preserve"> 26.我的运动，支持无感识别人员身份，统计单项运动最好成绩、单项运动平均成绩、各项运动总用时、各项运动总次数等数据</w:t>
            </w:r>
          </w:p>
        </w:tc>
      </w:tr>
    </w:tbl>
    <w:p>
      <w:pPr>
        <w:pStyle w:val="null3"/>
      </w:pPr>
      <w:r>
        <w:rPr>
          <w:rFonts w:ascii="仿宋_GB2312" w:hAnsi="仿宋_GB2312" w:cs="仿宋_GB2312" w:eastAsia="仿宋_GB2312"/>
        </w:rPr>
        <w:t>标的名称：软塑运动地板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1.1.3cm厚软塑运动地板</w:t>
            </w:r>
            <w:r>
              <w:br/>
            </w:r>
            <w:r>
              <w:rPr>
                <w:rFonts w:ascii="仿宋_GB2312" w:hAnsi="仿宋_GB2312" w:cs="仿宋_GB2312" w:eastAsia="仿宋_GB2312"/>
              </w:rPr>
              <w:t xml:space="preserve"> 2.PO聚烯烃弹性体地面材料</w:t>
            </w:r>
            <w:r>
              <w:br/>
            </w:r>
            <w:r>
              <w:rPr>
                <w:rFonts w:ascii="仿宋_GB2312" w:hAnsi="仿宋_GB2312" w:cs="仿宋_GB2312" w:eastAsia="仿宋_GB2312"/>
              </w:rPr>
              <w:t xml:space="preserve"> 3.不出油、不翘边，不变形，冲击吸收≥31%</w:t>
            </w:r>
            <w:r>
              <w:br/>
            </w:r>
            <w:r>
              <w:rPr>
                <w:rFonts w:ascii="仿宋_GB2312" w:hAnsi="仿宋_GB2312" w:cs="仿宋_GB2312" w:eastAsia="仿宋_GB2312"/>
              </w:rPr>
              <w:t xml:space="preserve"> 4.显著的抗干滑、湿滑效果</w:t>
            </w:r>
          </w:p>
        </w:tc>
      </w:tr>
    </w:tbl>
    <w:p>
      <w:pPr>
        <w:pStyle w:val="null3"/>
      </w:pPr>
      <w:r>
        <w:rPr>
          <w:rFonts w:ascii="仿宋_GB2312" w:hAnsi="仿宋_GB2312" w:cs="仿宋_GB2312" w:eastAsia="仿宋_GB2312"/>
        </w:rPr>
        <w:t>标的名称：智能跳绳手柄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1.跳绳数据计数，支持跳绳训练中的单摇/双摇/三摇；</w:t>
            </w:r>
            <w:r>
              <w:br/>
            </w:r>
            <w:r>
              <w:rPr>
                <w:rFonts w:ascii="仿宋_GB2312" w:hAnsi="仿宋_GB2312" w:cs="仿宋_GB2312" w:eastAsia="仿宋_GB2312"/>
              </w:rPr>
              <w:t xml:space="preserve"> 2.自动化数据采集，跳绳训练数据传输距离&gt;20米；</w:t>
            </w:r>
            <w:r>
              <w:br/>
            </w:r>
            <w:r>
              <w:rPr>
                <w:rFonts w:ascii="仿宋_GB2312" w:hAnsi="仿宋_GB2312" w:cs="仿宋_GB2312" w:eastAsia="仿宋_GB2312"/>
              </w:rPr>
              <w:t xml:space="preserve"> 3.单次充电后续航时间应能满足连续至少20个标准课时的教学使用；</w:t>
            </w:r>
            <w:r>
              <w:br/>
            </w:r>
            <w:r>
              <w:rPr>
                <w:rFonts w:ascii="仿宋_GB2312" w:hAnsi="仿宋_GB2312" w:cs="仿宋_GB2312" w:eastAsia="仿宋_GB2312"/>
              </w:rPr>
              <w:t xml:space="preserve"> 4.采用≥3个霍尔传感器，实现跳绳计数与动作的精准识别；</w:t>
            </w:r>
            <w:r>
              <w:br/>
            </w:r>
            <w:r>
              <w:rPr>
                <w:rFonts w:ascii="仿宋_GB2312" w:hAnsi="仿宋_GB2312" w:cs="仿宋_GB2312" w:eastAsia="仿宋_GB2312"/>
              </w:rPr>
              <w:t xml:space="preserve"> 5.支持学生回家跳绳训练通过家长端上传跳绳数据；</w:t>
            </w:r>
          </w:p>
        </w:tc>
      </w:tr>
    </w:tbl>
    <w:p>
      <w:pPr>
        <w:pStyle w:val="null3"/>
      </w:pPr>
      <w:r>
        <w:rPr>
          <w:rFonts w:ascii="仿宋_GB2312" w:hAnsi="仿宋_GB2312" w:cs="仿宋_GB2312" w:eastAsia="仿宋_GB2312"/>
        </w:rPr>
        <w:t>标的名称：数据采集设备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1.实现对学生跳绳等运动数据的实时接收、汇聚与转发，信号覆盖面积≥500平方米；可同时满足不少于50人进行课堂跳绳体育测试或训练；</w:t>
            </w:r>
            <w:r>
              <w:br/>
            </w:r>
            <w:r>
              <w:rPr>
                <w:rFonts w:ascii="仿宋_GB2312" w:hAnsi="仿宋_GB2312" w:cs="仿宋_GB2312" w:eastAsia="仿宋_GB2312"/>
              </w:rPr>
              <w:t xml:space="preserve"> 2.支持中继设备数量拓展，不同场地大小支持部署多个设备进行信号覆盖；</w:t>
            </w:r>
            <w:r>
              <w:br/>
            </w:r>
            <w:r>
              <w:rPr>
                <w:rFonts w:ascii="仿宋_GB2312" w:hAnsi="仿宋_GB2312" w:cs="仿宋_GB2312" w:eastAsia="仿宋_GB2312"/>
              </w:rPr>
              <w:t xml:space="preserve"> 3.网络适应性：具备有线千兆以太网口的通信能力；</w:t>
            </w:r>
            <w:r>
              <w:br/>
            </w:r>
            <w:r>
              <w:rPr>
                <w:rFonts w:ascii="仿宋_GB2312" w:hAnsi="仿宋_GB2312" w:cs="仿宋_GB2312" w:eastAsia="仿宋_GB2312"/>
              </w:rPr>
              <w:t xml:space="preserve"> 防护等级适应高低温、日晒、雨淋、粉尘等恶劣环境，保证长期稳定运行。</w:t>
            </w:r>
          </w:p>
        </w:tc>
      </w:tr>
    </w:tbl>
    <w:p>
      <w:pPr>
        <w:pStyle w:val="null3"/>
      </w:pPr>
      <w:r>
        <w:rPr>
          <w:rFonts w:ascii="仿宋_GB2312" w:hAnsi="仿宋_GB2312" w:cs="仿宋_GB2312" w:eastAsia="仿宋_GB2312"/>
        </w:rPr>
        <w:t>标的名称：短跑AI算法及服务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1.采用人工智能视觉算法分析，采用边缘计算方案，针对50米、50米*8跑运动项目进行数据采集、分析，实现违规自动判定判定和精准成绩检测</w:t>
            </w:r>
            <w:r>
              <w:br/>
            </w:r>
            <w:r>
              <w:rPr>
                <w:rFonts w:ascii="仿宋_GB2312" w:hAnsi="仿宋_GB2312" w:cs="仿宋_GB2312" w:eastAsia="仿宋_GB2312"/>
              </w:rPr>
              <w:t xml:space="preserve"> 2.支持自由锻炼、随堂测试、体质检测等多种业务模式</w:t>
            </w:r>
            <w:r>
              <w:br/>
            </w:r>
            <w:r>
              <w:rPr>
                <w:rFonts w:ascii="仿宋_GB2312" w:hAnsi="仿宋_GB2312" w:cs="仿宋_GB2312" w:eastAsia="仿宋_GB2312"/>
              </w:rPr>
              <w:t xml:space="preserve"> 3.自由锻炼模式下，人员站在起跑线前面向摄像头，举手即可通过摄像头识别人脸信息，并播报道次和人员姓名，待所有人准备好后即可触发音柱发令，语音发令后人员开始起跑，到达终点后系统播报人员成绩</w:t>
            </w:r>
            <w:r>
              <w:br/>
            </w:r>
            <w:r>
              <w:rPr>
                <w:rFonts w:ascii="仿宋_GB2312" w:hAnsi="仿宋_GB2312" w:cs="仿宋_GB2312" w:eastAsia="仿宋_GB2312"/>
              </w:rPr>
              <w:t xml:space="preserve"> 4.在随堂测试、体质检测模式下，需要通过老师APP或小程序进行操作，支持选择班级名单进行测试，支持分年级、分班级、分性别、分组进行测试，支持手动分组，系统依次播报学生姓名开启测试并播报测试成绩；支持自动分组，学生站在起跑线前面向摄像头，举手即可通过摄像头识别人脸信息，语音发令后学生开始起跑，到达终点后系统播报学生成绩；支持随堂测试模式下，自动生成运动处方报告记录成绩、分数、等级，并给出点评和建议，支持成绩重测和成绩修改</w:t>
            </w:r>
            <w:r>
              <w:br/>
            </w:r>
            <w:r>
              <w:rPr>
                <w:rFonts w:ascii="仿宋_GB2312" w:hAnsi="仿宋_GB2312" w:cs="仿宋_GB2312" w:eastAsia="仿宋_GB2312"/>
              </w:rPr>
              <w:t xml:space="preserve"> 5.支持踩线、抢跑等异常情况实时检测，并实时给出语音告警</w:t>
            </w:r>
            <w:r>
              <w:br/>
            </w:r>
            <w:r>
              <w:rPr>
                <w:rFonts w:ascii="仿宋_GB2312" w:hAnsi="仿宋_GB2312" w:cs="仿宋_GB2312" w:eastAsia="仿宋_GB2312"/>
              </w:rPr>
              <w:t xml:space="preserve"> 6.支持多组同测，支持至少十组前后发令同时进行测试</w:t>
            </w:r>
            <w:r>
              <w:br/>
            </w:r>
            <w:r>
              <w:rPr>
                <w:rFonts w:ascii="仿宋_GB2312" w:hAnsi="仿宋_GB2312" w:cs="仿宋_GB2312" w:eastAsia="仿宋_GB2312"/>
              </w:rPr>
              <w:t xml:space="preserve"> 7.同测人数：支持1-10人同时测试</w:t>
            </w:r>
            <w:r>
              <w:br/>
            </w:r>
            <w:r>
              <w:rPr>
                <w:rFonts w:ascii="仿宋_GB2312" w:hAnsi="仿宋_GB2312" w:cs="仿宋_GB2312" w:eastAsia="仿宋_GB2312"/>
              </w:rPr>
              <w:t xml:space="preserve"> 8.实时响应速度：≤1.5s</w:t>
            </w:r>
            <w:r>
              <w:br/>
            </w:r>
            <w:r>
              <w:rPr>
                <w:rFonts w:ascii="仿宋_GB2312" w:hAnsi="仿宋_GB2312" w:cs="仿宋_GB2312" w:eastAsia="仿宋_GB2312"/>
              </w:rPr>
              <w:t xml:space="preserve"> 9.项目成绩误差：≤0.5s</w:t>
            </w:r>
            <w:r>
              <w:br/>
            </w:r>
            <w:r>
              <w:rPr>
                <w:rFonts w:ascii="仿宋_GB2312" w:hAnsi="仿宋_GB2312" w:cs="仿宋_GB2312" w:eastAsia="仿宋_GB2312"/>
              </w:rPr>
              <w:t xml:space="preserve"> 10.异常成绩过滤，支持自动过滤识别异常成绩，学生经过终点时间不得小于系统限定时长，有效杜绝作弊现象</w:t>
            </w:r>
            <w:r>
              <w:br/>
            </w:r>
            <w:r>
              <w:rPr>
                <w:rFonts w:ascii="仿宋_GB2312" w:hAnsi="仿宋_GB2312" w:cs="仿宋_GB2312" w:eastAsia="仿宋_GB2312"/>
              </w:rPr>
              <w:t xml:space="preserve"> 11.支持运动结束后可实时查看运动成绩</w:t>
            </w:r>
            <w:r>
              <w:br/>
            </w:r>
            <w:r>
              <w:rPr>
                <w:rFonts w:ascii="仿宋_GB2312" w:hAnsi="仿宋_GB2312" w:cs="仿宋_GB2312" w:eastAsia="仿宋_GB2312"/>
              </w:rPr>
              <w:t xml:space="preserve"> 12.支持查看跑步运动视频，运动视频回放，可通过视频进行成绩补录和修改</w:t>
            </w:r>
            <w:r>
              <w:br/>
            </w:r>
            <w:r>
              <w:rPr>
                <w:rFonts w:ascii="仿宋_GB2312" w:hAnsi="仿宋_GB2312" w:cs="仿宋_GB2312" w:eastAsia="仿宋_GB2312"/>
              </w:rPr>
              <w:t xml:space="preserve"> 13.支持50米项目在同一场景同一套设备条件下拓展50米*8往返跑项目，可同时支持50米、50米*8往返跑项目的测试使用</w:t>
            </w:r>
            <w:r>
              <w:br/>
            </w:r>
            <w:r>
              <w:rPr>
                <w:rFonts w:ascii="仿宋_GB2312" w:hAnsi="仿宋_GB2312" w:cs="仿宋_GB2312" w:eastAsia="仿宋_GB2312"/>
              </w:rPr>
              <w:t xml:space="preserve"> 14.支持测试记录自动上传至学校智慧体育平台，可随时查看详细成绩报告，并支持成绩一键导出</w:t>
            </w:r>
          </w:p>
        </w:tc>
      </w:tr>
    </w:tbl>
    <w:p>
      <w:pPr>
        <w:pStyle w:val="null3"/>
      </w:pPr>
      <w:r>
        <w:rPr>
          <w:rFonts w:ascii="仿宋_GB2312" w:hAnsi="仿宋_GB2312" w:cs="仿宋_GB2312" w:eastAsia="仿宋_GB2312"/>
        </w:rPr>
        <w:t>标的名称：50米+50米×8往返跑配套硬件设备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1.跑步识别物联网摄像头，支持电动变焦，操作便易，变焦过程平稳；最大图像尺寸2560 × 1440及以上；摄像头帧率≥25fps</w:t>
            </w:r>
            <w:r>
              <w:br/>
            </w:r>
            <w:r>
              <w:rPr>
                <w:rFonts w:ascii="仿宋_GB2312" w:hAnsi="仿宋_GB2312" w:cs="仿宋_GB2312" w:eastAsia="仿宋_GB2312"/>
              </w:rPr>
              <w:t xml:space="preserve"> 2.横杆和竖杆，采用Q235材料，杆体内外热浸锌防腐钝化处理后喷塑。竖杆≥3米左右，壁厚≥4MM；横臂壁厚≥3MM。标配地笼</w:t>
            </w:r>
            <w:r>
              <w:br/>
            </w:r>
            <w:r>
              <w:rPr>
                <w:rFonts w:ascii="仿宋_GB2312" w:hAnsi="仿宋_GB2312" w:cs="仿宋_GB2312" w:eastAsia="仿宋_GB2312"/>
              </w:rPr>
              <w:t xml:space="preserve"> 3.防水电箱尺寸≥W350*D200*H450(±1.0mm)，Q235镀锌钢板，标配白色</w:t>
            </w:r>
            <w:r>
              <w:br/>
            </w:r>
            <w:r>
              <w:rPr>
                <w:rFonts w:ascii="仿宋_GB2312" w:hAnsi="仿宋_GB2312" w:cs="仿宋_GB2312" w:eastAsia="仿宋_GB2312"/>
              </w:rPr>
              <w:t xml:space="preserve"> 4.工业级交换机，支持POE供电，工作温度-40℃-85℃，包含电源适配器</w:t>
            </w:r>
            <w:r>
              <w:br/>
            </w:r>
            <w:r>
              <w:rPr>
                <w:rFonts w:ascii="仿宋_GB2312" w:hAnsi="仿宋_GB2312" w:cs="仿宋_GB2312" w:eastAsia="仿宋_GB2312"/>
              </w:rPr>
              <w:t xml:space="preserve"> 5.户外防水音柱功率≥50W，支持TTS，IP音柱</w:t>
            </w:r>
            <w:r>
              <w:br/>
            </w:r>
            <w:r>
              <w:rPr>
                <w:rFonts w:ascii="仿宋_GB2312" w:hAnsi="仿宋_GB2312" w:cs="仿宋_GB2312" w:eastAsia="仿宋_GB2312"/>
              </w:rPr>
              <w:t xml:space="preserve"> ※6.支持跑步运动智能算法与模型的本地化运行与实时处理，前端运动检测相机不部署任何算力资源，系统无需接入 GPU 服务器</w:t>
            </w:r>
          </w:p>
        </w:tc>
      </w:tr>
    </w:tbl>
    <w:p>
      <w:pPr>
        <w:pStyle w:val="null3"/>
      </w:pPr>
      <w:r>
        <w:rPr>
          <w:rFonts w:ascii="仿宋_GB2312" w:hAnsi="仿宋_GB2312" w:cs="仿宋_GB2312" w:eastAsia="仿宋_GB2312"/>
        </w:rPr>
        <w:t>标的名称：跑步终点成绩显示屏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主要功能</w:t>
            </w:r>
            <w:r>
              <w:br/>
            </w:r>
            <w:r>
              <w:rPr>
                <w:rFonts w:ascii="仿宋_GB2312" w:hAnsi="仿宋_GB2312" w:cs="仿宋_GB2312" w:eastAsia="仿宋_GB2312"/>
              </w:rPr>
              <w:t xml:space="preserve"> 1.支持显示短跑运动相关信息，包括道次、姓名、成绩、分数、排名等</w:t>
            </w:r>
            <w:r>
              <w:br/>
            </w:r>
            <w:r>
              <w:rPr>
                <w:rFonts w:ascii="仿宋_GB2312" w:hAnsi="仿宋_GB2312" w:cs="仿宋_GB2312" w:eastAsia="仿宋_GB2312"/>
              </w:rPr>
              <w:t xml:space="preserve"> 二、主要参数</w:t>
            </w:r>
            <w:r>
              <w:br/>
            </w:r>
            <w:r>
              <w:rPr>
                <w:rFonts w:ascii="仿宋_GB2312" w:hAnsi="仿宋_GB2312" w:cs="仿宋_GB2312" w:eastAsia="仿宋_GB2312"/>
              </w:rPr>
              <w:t xml:space="preserve"> 1.尺寸：1600mm*960mm</w:t>
            </w:r>
            <w:r>
              <w:br/>
            </w:r>
            <w:r>
              <w:rPr>
                <w:rFonts w:ascii="仿宋_GB2312" w:hAnsi="仿宋_GB2312" w:cs="仿宋_GB2312" w:eastAsia="仿宋_GB2312"/>
              </w:rPr>
              <w:t xml:space="preserve"> 2.亮度：≥4200cd/㎡</w:t>
            </w:r>
            <w:r>
              <w:br/>
            </w:r>
            <w:r>
              <w:rPr>
                <w:rFonts w:ascii="仿宋_GB2312" w:hAnsi="仿宋_GB2312" w:cs="仿宋_GB2312" w:eastAsia="仿宋_GB2312"/>
              </w:rPr>
              <w:t xml:space="preserve"> 3.最佳视距：≥4m</w:t>
            </w:r>
            <w:r>
              <w:br/>
            </w:r>
            <w:r>
              <w:rPr>
                <w:rFonts w:ascii="仿宋_GB2312" w:hAnsi="仿宋_GB2312" w:cs="仿宋_GB2312" w:eastAsia="仿宋_GB2312"/>
              </w:rPr>
              <w:t xml:space="preserve"> 4.使用环境：户外</w:t>
            </w:r>
            <w:r>
              <w:br/>
            </w:r>
            <w:r>
              <w:rPr>
                <w:rFonts w:ascii="仿宋_GB2312" w:hAnsi="仿宋_GB2312" w:cs="仿宋_GB2312" w:eastAsia="仿宋_GB2312"/>
              </w:rPr>
              <w:t xml:space="preserve"> 5.刷新频率：≥960Hz</w:t>
            </w:r>
            <w:r>
              <w:br/>
            </w:r>
            <w:r>
              <w:rPr>
                <w:rFonts w:ascii="仿宋_GB2312" w:hAnsi="仿宋_GB2312" w:cs="仿宋_GB2312" w:eastAsia="仿宋_GB2312"/>
              </w:rPr>
              <w:t xml:space="preserve"> 6.控制方式：计算机控制，逐点一一对应，视频同步，实时显示</w:t>
            </w:r>
          </w:p>
        </w:tc>
      </w:tr>
    </w:tbl>
    <w:p>
      <w:pPr>
        <w:pStyle w:val="null3"/>
      </w:pPr>
      <w:r>
        <w:rPr>
          <w:rFonts w:ascii="仿宋_GB2312" w:hAnsi="仿宋_GB2312" w:cs="仿宋_GB2312" w:eastAsia="仿宋_GB2312"/>
        </w:rPr>
        <w:t>标的名称：学校智慧体育综合管理平台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学生管理：可对学生信息进行管理，可批量导入、导出学生信息，批量导入学生照片，查看照片上传记录，批量转班，批量停用，批量数据同步，全量数据同步，对学生信息进行添加、编辑、删除人脸、停用、启用、权限查看、详情查看等功能</w:t>
            </w:r>
            <w:r>
              <w:br/>
            </w:r>
            <w:r>
              <w:rPr>
                <w:rFonts w:ascii="仿宋_GB2312" w:hAnsi="仿宋_GB2312" w:cs="仿宋_GB2312" w:eastAsia="仿宋_GB2312"/>
              </w:rPr>
              <w:t xml:space="preserve"> 2.教师管理：可对教师信息进行管理，可批量导入导出教师信息，批量停用，批量数据同步，全量数据同步，对教员信息进行添加、修改、删除人脸、重置密码、停用、启用、权限查看、详情查看等功能</w:t>
            </w:r>
            <w:r>
              <w:br/>
            </w:r>
            <w:r>
              <w:rPr>
                <w:rFonts w:ascii="仿宋_GB2312" w:hAnsi="仿宋_GB2312" w:cs="仿宋_GB2312" w:eastAsia="仿宋_GB2312"/>
              </w:rPr>
              <w:t xml:space="preserve"> 3.班级管理：班级管理模块，主要包括添加年级、添加班级，对班级信息进行停用/启用、编辑、查询等管理。以树形结构维护班级信息，至少包括班级名称、班级口令、上级组织、启用状态等</w:t>
            </w:r>
            <w:r>
              <w:br/>
            </w:r>
            <w:r>
              <w:rPr>
                <w:rFonts w:ascii="仿宋_GB2312" w:hAnsi="仿宋_GB2312" w:cs="仿宋_GB2312" w:eastAsia="仿宋_GB2312"/>
              </w:rPr>
              <w:t xml:space="preserve"> 4.学期管理：支持对学期信息进行增加、修改、停用、启用、查询等功能</w:t>
            </w:r>
            <w:r>
              <w:br/>
            </w:r>
            <w:r>
              <w:rPr>
                <w:rFonts w:ascii="仿宋_GB2312" w:hAnsi="仿宋_GB2312" w:cs="仿宋_GB2312" w:eastAsia="仿宋_GB2312"/>
              </w:rPr>
              <w:t xml:space="preserve"> 5.角色管理：主要对角色信息进行新增、停用/启用、编辑、查询、权限配置等管理</w:t>
            </w:r>
            <w:r>
              <w:br/>
            </w:r>
            <w:r>
              <w:rPr>
                <w:rFonts w:ascii="仿宋_GB2312" w:hAnsi="仿宋_GB2312" w:cs="仿宋_GB2312" w:eastAsia="仿宋_GB2312"/>
              </w:rPr>
              <w:t xml:space="preserve"> 6.评分规则：可对各个运动项目进行评分规则的配置，包括新增、修改、查询、停用/启用等功能</w:t>
            </w:r>
            <w:r>
              <w:br/>
            </w:r>
            <w:r>
              <w:rPr>
                <w:rFonts w:ascii="仿宋_GB2312" w:hAnsi="仿宋_GB2312" w:cs="仿宋_GB2312" w:eastAsia="仿宋_GB2312"/>
              </w:rPr>
              <w:t xml:space="preserve"> ※7.应用管理：主要对APP应用程序进行新增、发布/取消发布、编辑、查询、详情查看等管理</w:t>
            </w:r>
            <w:r>
              <w:br/>
            </w:r>
            <w:r>
              <w:rPr>
                <w:rFonts w:ascii="仿宋_GB2312" w:hAnsi="仿宋_GB2312" w:cs="仿宋_GB2312" w:eastAsia="仿宋_GB2312"/>
              </w:rPr>
              <w:t xml:space="preserve"> 8.设备管理：可对设备信息进行管理，包括对设备信息进行添加、编辑、删除、查询、数据下发等功能</w:t>
            </w:r>
            <w:r>
              <w:br/>
            </w:r>
            <w:r>
              <w:rPr>
                <w:rFonts w:ascii="仿宋_GB2312" w:hAnsi="仿宋_GB2312" w:cs="仿宋_GB2312" w:eastAsia="仿宋_GB2312"/>
              </w:rPr>
              <w:t xml:space="preserve"> 9.学生/老师锻炼记录：对于日常自由锻炼的记录进行查询和展示，可按多种条件进行组合查询，可查看所有学生/老师自由锻炼的成绩，并可查看详情，主要包括人员基础信息、成绩、运动关键图片、运动视频、主要活动肌群、运动评价和提升建议等</w:t>
            </w:r>
            <w:r>
              <w:br/>
            </w:r>
            <w:r>
              <w:rPr>
                <w:rFonts w:ascii="仿宋_GB2312" w:hAnsi="仿宋_GB2312" w:cs="仿宋_GB2312" w:eastAsia="仿宋_GB2312"/>
              </w:rPr>
              <w:t xml:space="preserve"> ※10.教学管理：可对课程信息进行管理，可对课程信息进行添加、编辑、删除、列表/图形切换、查询、详情查看功能。此外还可对课程的章节信息进行管理,可对章节信息进行添加、编辑、删除、查看、文件上传/删除/下载功能</w:t>
            </w:r>
            <w:r>
              <w:br/>
            </w:r>
            <w:r>
              <w:rPr>
                <w:rFonts w:ascii="仿宋_GB2312" w:hAnsi="仿宋_GB2312" w:cs="仿宋_GB2312" w:eastAsia="仿宋_GB2312"/>
              </w:rPr>
              <w:t xml:space="preserve"> ※11.随堂测验：可查询、查看随堂测验相关的成绩信息，可查看测验的基础信息，包括运动项目、运动设备、班级、测验时间、参与人数、未参与人数、最佳成绩、最低成绩、平均成绩、状态等，以及每个学生测评的详细成绩信息和成绩详情</w:t>
            </w:r>
            <w:r>
              <w:br/>
            </w:r>
            <w:r>
              <w:rPr>
                <w:rFonts w:ascii="仿宋_GB2312" w:hAnsi="仿宋_GB2312" w:cs="仿宋_GB2312" w:eastAsia="仿宋_GB2312"/>
              </w:rPr>
              <w:t xml:space="preserve"> 12.个人档案：可查看学生的体育运动总览，包括学生的基础信息、累计运动时长和所在班级排名/年级排名/总排名、累计运动次数和所在班级排名/年级排名/总排名、运动项目、运动天数、运动时长最长日期、单次运动最长时间、平均运动时长、运动次数最多运动、运动次数最少运动、运动时长最长运动、运动时长最短运动、排名最好运动；以及各运动项目按时长和次数进行排行；运动时长和次数趋势；各个运动项目的运动概况、运动时长和次数趋势、运动平均成绩趋势等。</w:t>
            </w:r>
            <w:r>
              <w:br/>
            </w:r>
            <w:r>
              <w:rPr>
                <w:rFonts w:ascii="仿宋_GB2312" w:hAnsi="仿宋_GB2312" w:cs="仿宋_GB2312" w:eastAsia="仿宋_GB2312"/>
              </w:rPr>
              <w:t xml:space="preserve"> ※13.成绩查询：可查询各种运动项目每一位学生的成绩情况，并支持批量导出功能，可按多种条件进行组合查询，可查看所有运动人员的详情，主要包括学生基础信息、成绩信息、得分、评级、运动关键图片、运动视频、主要活动肌群、运动评价和提升建议等</w:t>
            </w:r>
            <w:r>
              <w:br/>
            </w:r>
            <w:r>
              <w:rPr>
                <w:rFonts w:ascii="仿宋_GB2312" w:hAnsi="仿宋_GB2312" w:cs="仿宋_GB2312" w:eastAsia="仿宋_GB2312"/>
              </w:rPr>
              <w:t xml:space="preserve"> 14.创记录成绩：可查询查看各个体育项目的创记录成绩，并支持导出功能。</w:t>
            </w:r>
            <w:r>
              <w:br/>
            </w:r>
            <w:r>
              <w:rPr>
                <w:rFonts w:ascii="仿宋_GB2312" w:hAnsi="仿宋_GB2312" w:cs="仿宋_GB2312" w:eastAsia="仿宋_GB2312"/>
              </w:rPr>
              <w:t xml:space="preserve"> ※15.驾驶舱主要展示体育运动的总览，支持按时间（本学年、本学期、本月、本周等）、班级、运动项目、运动模式等进行组合筛选，主要包括运动项目数、老师人数、学生人数、总运动时长、总运动人次等；统计全部运动项目的运动时长或次数随时间变化的趋势；各项目根据运动时长或次数统计运动排行榜；学生或班级根据运动时长或次数统计运动排行榜；统计各运动项目运动成绩随时间变化的趋势；统计各运动项目运动成绩分布；学生或班级成绩排行榜</w:t>
            </w:r>
          </w:p>
        </w:tc>
      </w:tr>
    </w:tbl>
    <w:p>
      <w:pPr>
        <w:pStyle w:val="null3"/>
      </w:pPr>
      <w:r>
        <w:rPr>
          <w:rFonts w:ascii="仿宋_GB2312" w:hAnsi="仿宋_GB2312" w:cs="仿宋_GB2312" w:eastAsia="仿宋_GB2312"/>
        </w:rPr>
        <w:t>标的名称：学校智慧体育移动端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1.支持老师通过账号进行登录</w:t>
            </w:r>
            <w:r>
              <w:br/>
            </w:r>
            <w:r>
              <w:rPr>
                <w:rFonts w:ascii="仿宋_GB2312" w:hAnsi="仿宋_GB2312" w:cs="仿宋_GB2312" w:eastAsia="仿宋_GB2312"/>
              </w:rPr>
              <w:t xml:space="preserve"> ※2.支持按单运动项目数据统计，可选择项目、时间、性别、班级等条件查询，可统计运动总人数、运动总时长、运动总人次、最高成绩、平均成绩、最低成绩；可查看个人排行榜，可选择项目、时间、性别、班级等条件查询。可查看班级排行榜，统计班级的运动时长或运动次数top10</w:t>
            </w:r>
            <w:r>
              <w:br/>
            </w:r>
            <w:r>
              <w:rPr>
                <w:rFonts w:ascii="仿宋_GB2312" w:hAnsi="仿宋_GB2312" w:cs="仿宋_GB2312" w:eastAsia="仿宋_GB2312"/>
              </w:rPr>
              <w:t xml:space="preserve"> 3.支持全部运动项目数据统计，可选择时间、性别、班级等条件查询，统计运动总人数、未运动人数、运动总时长、人均时长、运动总次数、人均次数；可展示运动项目对比条形图，统计各项目运动次数、运动时长、运动人数；可展示运动项目趋势折线图，统计运动人数、运动次数、运动时长伴随时间的变化趋势</w:t>
            </w:r>
            <w:r>
              <w:br/>
            </w:r>
            <w:r>
              <w:rPr>
                <w:rFonts w:ascii="仿宋_GB2312" w:hAnsi="仿宋_GB2312" w:cs="仿宋_GB2312" w:eastAsia="仿宋_GB2312"/>
              </w:rPr>
              <w:t xml:space="preserve"> ※4.50米等项目教师端支持选择整班开始测验，支持“手动分组”和“自动分组”两种方式；</w:t>
            </w:r>
          </w:p>
          <w:p>
            <w:pPr>
              <w:pStyle w:val="null3"/>
            </w:pPr>
            <w:r>
              <w:rPr>
                <w:rFonts w:ascii="仿宋_GB2312" w:hAnsi="仿宋_GB2312" w:cs="仿宋_GB2312" w:eastAsia="仿宋_GB2312"/>
              </w:rPr>
              <w:t>※5.手动分组：选择班级后，设置参与本次测验的学生性别、每组最大人数，系统将根据实际情况自动为学生分组；老师可在 APP控制起跑发令、重新发令，并可实现多组连续套发起跑；APP实时统计已完成人数和未完成人数，并实时显示学生成绩；学生运动完成后，实时展示本组排名及本次测试任务排名</w:t>
            </w:r>
            <w:r>
              <w:br/>
            </w:r>
            <w:r>
              <w:rPr>
                <w:rFonts w:ascii="仿宋_GB2312" w:hAnsi="仿宋_GB2312" w:cs="仿宋_GB2312" w:eastAsia="仿宋_GB2312"/>
              </w:rPr>
              <w:t xml:space="preserve"> 6.可查看个人排行榜，可选择项目、时间、性别、班级等条件查询</w:t>
            </w:r>
            <w:r>
              <w:br/>
            </w:r>
            <w:r>
              <w:rPr>
                <w:rFonts w:ascii="仿宋_GB2312" w:hAnsi="仿宋_GB2312" w:cs="仿宋_GB2312" w:eastAsia="仿宋_GB2312"/>
              </w:rPr>
              <w:t xml:space="preserve"> 7.支持班级列表管理功能，可查看各班级学生信息及人脸照片，可通过手机拍照或选择相册照片的方式，上传人脸照片</w:t>
            </w:r>
            <w:r>
              <w:br/>
            </w:r>
            <w:r>
              <w:rPr>
                <w:rFonts w:ascii="仿宋_GB2312" w:hAnsi="仿宋_GB2312" w:cs="仿宋_GB2312" w:eastAsia="仿宋_GB2312"/>
              </w:rPr>
              <w:t xml:space="preserve"> 8.支持测评记录查询功能，统计每天各项目的运动人数，可选择时间、项目、性别、班级条件查询，可查看某天某项目的全部学生运动记录</w:t>
            </w:r>
            <w:r>
              <w:br/>
            </w:r>
            <w:r>
              <w:rPr>
                <w:rFonts w:ascii="仿宋_GB2312" w:hAnsi="仿宋_GB2312" w:cs="仿宋_GB2312" w:eastAsia="仿宋_GB2312"/>
              </w:rPr>
              <w:t xml:space="preserve"> 9.支持成绩查询功能，查询学生运动成绩，可选择姓名、时间、性别、班级、项目条件查询</w:t>
            </w:r>
            <w:r>
              <w:br/>
            </w:r>
            <w:r>
              <w:rPr>
                <w:rFonts w:ascii="仿宋_GB2312" w:hAnsi="仿宋_GB2312" w:cs="仿宋_GB2312" w:eastAsia="仿宋_GB2312"/>
              </w:rPr>
              <w:t xml:space="preserve"> 10.支持设备管理功能，展示设备基础信息，按设备类别统计设备在线、离线数量，远程控制设备关机、重启</w:t>
            </w:r>
            <w:r>
              <w:br/>
            </w:r>
            <w:r>
              <w:rPr>
                <w:rFonts w:ascii="仿宋_GB2312" w:hAnsi="仿宋_GB2312" w:cs="仿宋_GB2312" w:eastAsia="仿宋_GB2312"/>
              </w:rPr>
              <w:t xml:space="preserve"> 11.支持设置功能，可设置姓名、照片头像、手机号码等个人信息，可修改登录密码，可清除缓存，可退出登录</w:t>
            </w:r>
          </w:p>
        </w:tc>
      </w:tr>
    </w:tbl>
    <w:p>
      <w:pPr>
        <w:pStyle w:val="null3"/>
      </w:pPr>
      <w:r>
        <w:rPr>
          <w:rFonts w:ascii="仿宋_GB2312" w:hAnsi="仿宋_GB2312" w:cs="仿宋_GB2312" w:eastAsia="仿宋_GB2312"/>
        </w:rPr>
        <w:t>标的名称：安装调试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设备施工安装（包括设备安装、网络布线、测试、调试等）</w:t>
            </w:r>
          </w:p>
        </w:tc>
      </w:tr>
    </w:tbl>
    <w:p>
      <w:pPr>
        <w:pStyle w:val="null3"/>
      </w:pPr>
      <w:r>
        <w:rPr>
          <w:rFonts w:ascii="仿宋_GB2312" w:hAnsi="仿宋_GB2312" w:cs="仿宋_GB2312" w:eastAsia="仿宋_GB2312"/>
        </w:rPr>
        <w:t>标的名称：办公桌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1.基材：E0级三聚氰胺环保板材，高密度板，优质绿色环保产品。                                     </w:t>
            </w:r>
            <w:r>
              <w:br/>
            </w:r>
            <w:r>
              <w:rPr>
                <w:rFonts w:ascii="仿宋_GB2312" w:hAnsi="仿宋_GB2312" w:cs="仿宋_GB2312" w:eastAsia="仿宋_GB2312"/>
              </w:rPr>
              <w:t xml:space="preserve"> 2.贴面：表面三聚氰胺树脂保护膜，有一定的防火、防护功能，不易刮花，不易褪色。</w:t>
            </w:r>
          </w:p>
          <w:p>
            <w:pPr>
              <w:pStyle w:val="null3"/>
            </w:pPr>
            <w:r>
              <w:rPr>
                <w:rFonts w:ascii="仿宋_GB2312" w:hAnsi="仿宋_GB2312" w:cs="仿宋_GB2312" w:eastAsia="仿宋_GB2312"/>
              </w:rPr>
              <w:t xml:space="preserve">3.封边：PVC封边，稳定性强、胶线不显、粘合力强、不易受温度影响导致开裂。符合环保标准,有助于保持室内空气的清新和健康。                                       </w:t>
            </w:r>
            <w:r>
              <w:br/>
            </w:r>
            <w:r>
              <w:rPr>
                <w:rFonts w:ascii="仿宋_GB2312" w:hAnsi="仿宋_GB2312" w:cs="仿宋_GB2312" w:eastAsia="仿宋_GB2312"/>
              </w:rPr>
              <w:t xml:space="preserve"> 4.粘合剂：国内优质乳胶，粘合力强，不易脱落，密封性强。                                             </w:t>
            </w:r>
            <w:r>
              <w:br/>
            </w:r>
            <w:r>
              <w:rPr>
                <w:rFonts w:ascii="仿宋_GB2312" w:hAnsi="仿宋_GB2312" w:cs="仿宋_GB2312" w:eastAsia="仿宋_GB2312"/>
              </w:rPr>
              <w:t xml:space="preserve"> 5.五金：优质五金，防腐防锈技术处理，表面静电。</w:t>
            </w:r>
          </w:p>
          <w:p>
            <w:pPr>
              <w:pStyle w:val="null3"/>
            </w:pPr>
            <w:r>
              <w:rPr>
                <w:rFonts w:ascii="仿宋_GB2312" w:hAnsi="仿宋_GB2312" w:cs="仿宋_GB2312" w:eastAsia="仿宋_GB2312"/>
              </w:rPr>
              <w:t xml:space="preserve"> 6.尺寸:1.4米*0.7米*0.75米</w:t>
            </w:r>
          </w:p>
        </w:tc>
      </w:tr>
    </w:tbl>
    <w:p>
      <w:pPr>
        <w:pStyle w:val="null3"/>
      </w:pPr>
      <w:r>
        <w:rPr>
          <w:rFonts w:ascii="仿宋_GB2312" w:hAnsi="仿宋_GB2312" w:cs="仿宋_GB2312" w:eastAsia="仿宋_GB2312"/>
        </w:rPr>
        <w:t>标的名称：办公椅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黑网面                                                                    </w:t>
            </w:r>
          </w:p>
          <w:p>
            <w:pPr>
              <w:pStyle w:val="null3"/>
            </w:pPr>
            <w:r>
              <w:rPr>
                <w:rFonts w:ascii="仿宋_GB2312" w:hAnsi="仿宋_GB2312" w:cs="仿宋_GB2312" w:eastAsia="仿宋_GB2312"/>
              </w:rPr>
              <w:t>1.靠背:框架采用尼龙材质；靠背网面采用聚酯纤维透气网布,久坐不易松弛变形，能有效缓解背部闷热感。</w:t>
            </w:r>
            <w:r>
              <w:br/>
            </w:r>
            <w:r>
              <w:rPr>
                <w:rFonts w:ascii="仿宋_GB2312" w:hAnsi="仿宋_GB2312" w:cs="仿宋_GB2312" w:eastAsia="仿宋_GB2312"/>
              </w:rPr>
              <w:t xml:space="preserve"> 2.座垫：加厚耐磨网布，长期使用不易起球、掉色；内部填充物多为中密度回弹海绵，回弹性好、不易塌陷，稳定的坐感支撑采用弯曲木衬板，增强座面承托力。</w:t>
            </w:r>
            <w:r>
              <w:br/>
            </w:r>
            <w:r>
              <w:rPr>
                <w:rFonts w:ascii="仿宋_GB2312" w:hAnsi="仿宋_GB2312" w:cs="仿宋_GB2312" w:eastAsia="仿宋_GB2312"/>
              </w:rPr>
              <w:t xml:space="preserve"> 3.扶手支架：金属圆管，表面搭配防滑耐磨的PP扶手垫，触感舒适，支撑手臂时不易打滑，不易老化。</w:t>
            </w:r>
            <w:r>
              <w:br/>
            </w:r>
            <w:r>
              <w:rPr>
                <w:rFonts w:ascii="仿宋_GB2312" w:hAnsi="仿宋_GB2312" w:cs="仿宋_GB2312" w:eastAsia="仿宋_GB2312"/>
              </w:rPr>
              <w:t xml:space="preserve"> 4.椅脚（弓形架）采用加厚金属圆管，表面经过电镀，防锈耐腐蚀，承重能力强，一般可承受150kg以上的静态承重。</w:t>
            </w:r>
            <w:r>
              <w:br/>
            </w:r>
            <w:r>
              <w:rPr>
                <w:rFonts w:ascii="仿宋_GB2312" w:hAnsi="仿宋_GB2312" w:cs="仿宋_GB2312" w:eastAsia="仿宋_GB2312"/>
              </w:rPr>
              <w:t xml:space="preserve"> 5.脚垫：底部为防滑耐磨塑料脚垫，保护地面不被刮花，同时减少移动时的噪音，增强稳定性。</w:t>
            </w:r>
          </w:p>
        </w:tc>
      </w:tr>
    </w:tbl>
    <w:p>
      <w:pPr>
        <w:pStyle w:val="null3"/>
      </w:pPr>
      <w:r>
        <w:rPr>
          <w:rFonts w:ascii="仿宋_GB2312" w:hAnsi="仿宋_GB2312" w:cs="仿宋_GB2312" w:eastAsia="仿宋_GB2312"/>
        </w:rPr>
        <w:t>标的名称：椅子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座面可调节高度（椅前缘最高点离地面的高度）：中间最低点为40cm，中间最高点为43cm，两边最高点为46cm。</w:t>
            </w:r>
            <w:r>
              <w:br/>
            </w:r>
            <w:r>
              <w:rPr>
                <w:rFonts w:ascii="仿宋_GB2312" w:hAnsi="仿宋_GB2312" w:cs="仿宋_GB2312" w:eastAsia="仿宋_GB2312"/>
              </w:rPr>
              <w:t xml:space="preserve"> 座面宽度（椅面前缘左右方向的尺寸）：40cm。</w:t>
            </w:r>
            <w:r>
              <w:br/>
            </w:r>
            <w:r>
              <w:rPr>
                <w:rFonts w:ascii="仿宋_GB2312" w:hAnsi="仿宋_GB2312" w:cs="仿宋_GB2312" w:eastAsia="仿宋_GB2312"/>
              </w:rPr>
              <w:t xml:space="preserve"> 座面深（椅面前缘中点至靠背下缘中点之间的水平距离）：35cm。</w:t>
            </w:r>
            <w:r>
              <w:br/>
            </w:r>
            <w:r>
              <w:rPr>
                <w:rFonts w:ascii="仿宋_GB2312" w:hAnsi="仿宋_GB2312" w:cs="仿宋_GB2312" w:eastAsia="仿宋_GB2312"/>
              </w:rPr>
              <w:t xml:space="preserve"> 靠背上缘距座面高，伸缩后最低尺寸36cm，最高尺寸42cm。</w:t>
            </w:r>
            <w:r>
              <w:br/>
            </w:r>
            <w:r>
              <w:rPr>
                <w:rFonts w:ascii="仿宋_GB2312" w:hAnsi="仿宋_GB2312" w:cs="仿宋_GB2312" w:eastAsia="仿宋_GB2312"/>
              </w:rPr>
              <w:t xml:space="preserve"> 靠背点距座面高（背靠点指：椅正中线上,靠背向前最凸的点）：21cm。</w:t>
            </w:r>
            <w:r>
              <w:br/>
            </w:r>
            <w:r>
              <w:rPr>
                <w:rFonts w:ascii="仿宋_GB2312" w:hAnsi="仿宋_GB2312" w:cs="仿宋_GB2312" w:eastAsia="仿宋_GB2312"/>
              </w:rPr>
              <w:t xml:space="preserve"> 椅面荷载125KG。</w:t>
            </w:r>
            <w:r>
              <w:br/>
            </w:r>
            <w:r>
              <w:rPr>
                <w:rFonts w:ascii="仿宋_GB2312" w:hAnsi="仿宋_GB2312" w:cs="仿宋_GB2312" w:eastAsia="仿宋_GB2312"/>
              </w:rPr>
              <w:t xml:space="preserve"> 椅子脚配备防滑静音垫，椅子脚非固定。</w:t>
            </w:r>
            <w:r>
              <w:br/>
            </w:r>
            <w:r>
              <w:rPr>
                <w:rFonts w:ascii="仿宋_GB2312" w:hAnsi="仿宋_GB2312" w:cs="仿宋_GB2312" w:eastAsia="仿宋_GB2312"/>
              </w:rPr>
              <w:t xml:space="preserve"> 靠背</w:t>
            </w:r>
            <w:r>
              <w:br/>
            </w:r>
            <w:r>
              <w:rPr>
                <w:rFonts w:ascii="仿宋_GB2312" w:hAnsi="仿宋_GB2312" w:cs="仿宋_GB2312" w:eastAsia="仿宋_GB2312"/>
              </w:rPr>
              <w:t xml:space="preserve"> 1.材质：采用PP塑料一体射出成型。尺寸：≥370×250mm。靠背设计附合人体工程学原理，靠感更舒适，镂空的设计，透气更健康。</w:t>
            </w:r>
            <w:r>
              <w:br/>
            </w:r>
            <w:r>
              <w:rPr>
                <w:rFonts w:ascii="仿宋_GB2312" w:hAnsi="仿宋_GB2312" w:cs="仿宋_GB2312" w:eastAsia="仿宋_GB2312"/>
              </w:rPr>
              <w:t xml:space="preserve"> 坐垫</w:t>
            </w:r>
            <w:r>
              <w:br/>
            </w:r>
            <w:r>
              <w:rPr>
                <w:rFonts w:ascii="仿宋_GB2312" w:hAnsi="仿宋_GB2312" w:cs="仿宋_GB2312" w:eastAsia="仿宋_GB2312"/>
              </w:rPr>
              <w:t xml:space="preserve"> 1.材质：采用PP耐冲击塑料一体射出成型,尺寸：≥390×340mm。坐垫设计附合人体工程学原理，坐感更舒适，镂空的设计，透气更健康。</w:t>
            </w:r>
            <w:r>
              <w:br/>
            </w:r>
            <w:r>
              <w:rPr>
                <w:rFonts w:ascii="仿宋_GB2312" w:hAnsi="仿宋_GB2312" w:cs="仿宋_GB2312" w:eastAsia="仿宋_GB2312"/>
              </w:rPr>
              <w:t xml:space="preserve"> 椅钢架</w:t>
            </w:r>
            <w:r>
              <w:br/>
            </w:r>
            <w:r>
              <w:rPr>
                <w:rFonts w:ascii="仿宋_GB2312" w:hAnsi="仿宋_GB2312" w:cs="仿宋_GB2312" w:eastAsia="仿宋_GB2312"/>
              </w:rPr>
              <w:t xml:space="preserve"> 椅腿和椅脚采用椭圆钢管，椅子下外钢管尺寸为≥30mm×60mm，椅子上内钢管尺寸为≥20×50mm，靠背钢架尺寸≥15×30mm桌椅脚两端配置塑料外套，前端塑料套内置一个可调节高度为1cm的手转轮，后端塑料套镶嵌有防滑橡皮垫。椅腿和椅脚成直角焊接，牢固可靠。</w:t>
            </w:r>
            <w:r>
              <w:br/>
            </w:r>
            <w:r>
              <w:rPr>
                <w:rFonts w:ascii="仿宋_GB2312" w:hAnsi="仿宋_GB2312" w:cs="仿宋_GB2312" w:eastAsia="仿宋_GB2312"/>
              </w:rPr>
              <w:t xml:space="preserve"> 可调防滑脚套</w:t>
            </w:r>
            <w:r>
              <w:br/>
            </w:r>
            <w:r>
              <w:rPr>
                <w:rFonts w:ascii="仿宋_GB2312" w:hAnsi="仿宋_GB2312" w:cs="仿宋_GB2312" w:eastAsia="仿宋_GB2312"/>
              </w:rPr>
              <w:t xml:space="preserve"> 椅脚着地平稳，没有倾斜或摇摆现象。特别是遇不平整地面时，可通过椅脚自由调节器（手转轮）进行椅脚水平调节，确保椅面实际平衡。</w:t>
            </w:r>
            <w:r>
              <w:br/>
            </w:r>
            <w:r>
              <w:rPr>
                <w:rFonts w:ascii="仿宋_GB2312" w:hAnsi="仿宋_GB2312" w:cs="仿宋_GB2312" w:eastAsia="仿宋_GB2312"/>
              </w:rPr>
              <w:t xml:space="preserve"> 涂装</w:t>
            </w:r>
            <w:r>
              <w:br/>
            </w:r>
            <w:r>
              <w:rPr>
                <w:rFonts w:ascii="仿宋_GB2312" w:hAnsi="仿宋_GB2312" w:cs="仿宋_GB2312" w:eastAsia="仿宋_GB2312"/>
              </w:rPr>
              <w:t xml:space="preserve"> 椅子所有金属部件经过流水线抛丸或者酸洗磷化工艺除锈和高温除油处理，采用静电喷塑高温固化，使涂层与金属表面的附着力更强，不易腐蚀，不易脱落。</w:t>
            </w:r>
          </w:p>
        </w:tc>
      </w:tr>
    </w:tbl>
    <w:p>
      <w:pPr>
        <w:pStyle w:val="null3"/>
      </w:pPr>
      <w:r>
        <w:rPr>
          <w:rFonts w:ascii="仿宋_GB2312" w:hAnsi="仿宋_GB2312" w:cs="仿宋_GB2312" w:eastAsia="仿宋_GB2312"/>
        </w:rPr>
        <w:t>标的名称：3P柜机空调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适用于面积:32-48㎡</w:t>
            </w:r>
            <w:r>
              <w:br/>
            </w:r>
            <w:r>
              <w:rPr>
                <w:rFonts w:ascii="仿宋_GB2312" w:hAnsi="仿宋_GB2312" w:cs="仿宋_GB2312" w:eastAsia="仿宋_GB2312"/>
              </w:rPr>
              <w:t xml:space="preserve"> 制热量:≥10000W</w:t>
            </w:r>
            <w:r>
              <w:br/>
            </w:r>
            <w:r>
              <w:rPr>
                <w:rFonts w:ascii="仿宋_GB2312" w:hAnsi="仿宋_GB2312" w:cs="仿宋_GB2312" w:eastAsia="仿宋_GB2312"/>
              </w:rPr>
              <w:t xml:space="preserve"> 制热功率：≥2850W</w:t>
            </w:r>
            <w:r>
              <w:br/>
            </w:r>
            <w:r>
              <w:rPr>
                <w:rFonts w:ascii="仿宋_GB2312" w:hAnsi="仿宋_GB2312" w:cs="仿宋_GB2312" w:eastAsia="仿宋_GB2312"/>
              </w:rPr>
              <w:t xml:space="preserve"> 制冷量:≥7200W</w:t>
            </w:r>
            <w:r>
              <w:br/>
            </w:r>
            <w:r>
              <w:rPr>
                <w:rFonts w:ascii="仿宋_GB2312" w:hAnsi="仿宋_GB2312" w:cs="仿宋_GB2312" w:eastAsia="仿宋_GB2312"/>
              </w:rPr>
              <w:t xml:space="preserve"> 制冷功率：≥1945W</w:t>
            </w:r>
            <w:r>
              <w:br/>
            </w:r>
            <w:r>
              <w:rPr>
                <w:rFonts w:ascii="仿宋_GB2312" w:hAnsi="仿宋_GB2312" w:cs="仿宋_GB2312" w:eastAsia="仿宋_GB2312"/>
              </w:rPr>
              <w:t xml:space="preserve"> 循环风量：≥1550m3/h</w:t>
            </w:r>
            <w:r>
              <w:br/>
            </w:r>
            <w:r>
              <w:rPr>
                <w:rFonts w:ascii="仿宋_GB2312" w:hAnsi="仿宋_GB2312" w:cs="仿宋_GB2312" w:eastAsia="仿宋_GB2312"/>
              </w:rPr>
              <w:t xml:space="preserve"> 室内机噪音22-47dB(A)</w:t>
            </w:r>
            <w:r>
              <w:br/>
            </w:r>
            <w:r>
              <w:rPr>
                <w:rFonts w:ascii="仿宋_GB2312" w:hAnsi="仿宋_GB2312" w:cs="仿宋_GB2312" w:eastAsia="仿宋_GB2312"/>
              </w:rPr>
              <w:t xml:space="preserve"> 能效:一级能效</w:t>
            </w:r>
            <w:r>
              <w:br/>
            </w:r>
            <w:r>
              <w:rPr>
                <w:rFonts w:ascii="仿宋_GB2312" w:hAnsi="仿宋_GB2312" w:cs="仿宋_GB2312" w:eastAsia="仿宋_GB2312"/>
              </w:rPr>
              <w:t xml:space="preserve"> 内机尺寸:380*1802*392</w:t>
            </w:r>
          </w:p>
        </w:tc>
      </w:tr>
    </w:tbl>
    <w:p>
      <w:pPr>
        <w:pStyle w:val="null3"/>
      </w:pPr>
      <w:r>
        <w:rPr>
          <w:rFonts w:ascii="仿宋_GB2312" w:hAnsi="仿宋_GB2312" w:cs="仿宋_GB2312" w:eastAsia="仿宋_GB2312"/>
        </w:rPr>
        <w:t>标的名称：1.5P挂机空调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适用于面积:15-23㎡</w:t>
            </w:r>
            <w:r>
              <w:br/>
            </w:r>
            <w:r>
              <w:rPr>
                <w:rFonts w:ascii="仿宋_GB2312" w:hAnsi="仿宋_GB2312" w:cs="仿宋_GB2312" w:eastAsia="仿宋_GB2312"/>
              </w:rPr>
              <w:t xml:space="preserve"> 制热量:≥5110W</w:t>
            </w:r>
            <w:r>
              <w:br/>
            </w:r>
            <w:r>
              <w:rPr>
                <w:rFonts w:ascii="仿宋_GB2312" w:hAnsi="仿宋_GB2312" w:cs="仿宋_GB2312" w:eastAsia="仿宋_GB2312"/>
              </w:rPr>
              <w:t xml:space="preserve"> 制热功率：≥1230W</w:t>
            </w:r>
            <w:r>
              <w:br/>
            </w:r>
            <w:r>
              <w:rPr>
                <w:rFonts w:ascii="仿宋_GB2312" w:hAnsi="仿宋_GB2312" w:cs="仿宋_GB2312" w:eastAsia="仿宋_GB2312"/>
              </w:rPr>
              <w:t xml:space="preserve"> 制冷量:≥3530W</w:t>
            </w:r>
            <w:r>
              <w:br/>
            </w:r>
            <w:r>
              <w:rPr>
                <w:rFonts w:ascii="仿宋_GB2312" w:hAnsi="仿宋_GB2312" w:cs="仿宋_GB2312" w:eastAsia="仿宋_GB2312"/>
              </w:rPr>
              <w:t xml:space="preserve"> 制冷功率：≥800W</w:t>
            </w:r>
            <w:r>
              <w:br/>
            </w:r>
            <w:r>
              <w:rPr>
                <w:rFonts w:ascii="仿宋_GB2312" w:hAnsi="仿宋_GB2312" w:cs="仿宋_GB2312" w:eastAsia="仿宋_GB2312"/>
              </w:rPr>
              <w:t xml:space="preserve"> 循环风量：≥750m3/h</w:t>
            </w:r>
            <w:r>
              <w:br/>
            </w:r>
            <w:r>
              <w:rPr>
                <w:rFonts w:ascii="仿宋_GB2312" w:hAnsi="仿宋_GB2312" w:cs="仿宋_GB2312" w:eastAsia="仿宋_GB2312"/>
              </w:rPr>
              <w:t xml:space="preserve"> 室内机噪音17-41dB(A)</w:t>
            </w:r>
            <w:r>
              <w:br/>
            </w:r>
            <w:r>
              <w:rPr>
                <w:rFonts w:ascii="仿宋_GB2312" w:hAnsi="仿宋_GB2312" w:cs="仿宋_GB2312" w:eastAsia="仿宋_GB2312"/>
              </w:rPr>
              <w:t xml:space="preserve"> 能效:一级能效</w:t>
            </w:r>
            <w:r>
              <w:br/>
            </w:r>
            <w:r>
              <w:rPr>
                <w:rFonts w:ascii="仿宋_GB2312" w:hAnsi="仿宋_GB2312" w:cs="仿宋_GB2312" w:eastAsia="仿宋_GB2312"/>
              </w:rPr>
              <w:t xml:space="preserve"> 内机尺寸:845*301*207</w:t>
            </w:r>
          </w:p>
        </w:tc>
      </w:tr>
    </w:tbl>
    <w:p>
      <w:pPr>
        <w:pStyle w:val="null3"/>
      </w:pPr>
      <w:r>
        <w:rPr>
          <w:rFonts w:ascii="仿宋_GB2312" w:hAnsi="仿宋_GB2312" w:cs="仿宋_GB2312" w:eastAsia="仿宋_GB2312"/>
        </w:rPr>
        <w:t>标的名称：空调线路改造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新做空调主线、支线、配电箱及辅材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印台区三里洞小学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进度款，供货完成验收合格后，达到付款条件起5个工作日内，支付合同总金额的100.0%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一年（超过一年随产品质保）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投标单位未按合同要求执行、质量不能满足要求，采购人可根据成交投标单位的违约情况，调整成交投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层。（纸质响应文件可邮寄，邮件签收时间应为在线递交电子响应文件截止时间之前，邮寄地址：铜川市耀州区咸丰路街道丹阳国际 15 层，联系人：李成博，联系电话：15009199499）。3、若电子投标文件与纸质投标文件不一致的，以电子投标文件为准。4、核心产品：LED 显示屏（不同投标人提供的核心产品品牌一致的，按相同品牌产品处理。核心产品的不允许出现品牌相同情况，其余产品不做品牌限制）。 5、本项目明确标注制造商的规模类型（大型、中型、小型、微型），规模认定标准执行《中小企业划型标准规定》，本项目所属行业为工业。《中小企业声明函》未满足上述要求的，按无效声明处理。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综合实力（投标产品）</w:t>
            </w:r>
          </w:p>
        </w:tc>
        <w:tc>
          <w:tcPr>
            <w:tcW w:type="dxa" w:w="2492"/>
          </w:tcPr>
          <w:p>
            <w:pPr>
              <w:pStyle w:val="null3"/>
            </w:pPr>
            <w:r>
              <w:rPr>
                <w:rFonts w:ascii="仿宋_GB2312" w:hAnsi="仿宋_GB2312" w:cs="仿宋_GB2312" w:eastAsia="仿宋_GB2312"/>
              </w:rPr>
              <w:t>评审内容（最高得16分，负偏离一处扣1分） 技术参数中重点符号对应的参数需提供附佐证材料，(符合相关检测标准的证明材料)；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 4 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一、评审内容（每项计2分，最高得4分，未提供不计分） 针对本项目突发事件的应急响应处理方案： 1、设备故障应急预案； 2、运输途中突发交通事故；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4分；存在缺陷，每个缺陷扣0.2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评审内容（本项计4分，最高得4分，未提供不计分） 1、应急响应时间能完全保障设备故障后的运行，投标人在接到电话1小时内作出响应并可赶至现场解决问题的计1分；2小时内响应的计0.5分，超过2小时响应的不计分。 2、投标人须提供①售后服务网点、地址；②售后人员名单；③项目相关构配件配备存储情况佐证材料。提供计3分，未提供或提供不完整不得分）。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一、评审内容（每项计3分，最高得12分，未提供不计分） 1、智慧体育安装调试方案； 2、拆除及新做LED立柱方案； 3、运输保障方案； 4、验收方案。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评审内容：（每提供一份计2.5分，最高得10分；未提供或未文字说明核心响应点，不计分）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评审内容（每提供一份计3分，最高得9分；未提供或未文字说明核心响应点，不计分） 1、产品质量问题退货方案（明确退货判定标准、退货申请流程、退货时限、退货验收、退款流程及相关责任划分）； 2、产品质量问题换货方案（明确换货判定标准、换货申请流程、换货时限、换货产品质量要求、物流保障及能保障换货及时、产品合格）； 3、质量退换货服务方案（承诺严格执行质量问题退货、换货流程，按时办结退换货，明确权责，保障货品质量与履约时效）。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若投标人为制造商，提供所投产品来源渠道合法承诺函（格式自拟）得 2 分，未提供不得分；若投标人为经销商，提供所投产品厂家授权书得 2 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一、评审内容（每项计2分，最高得4分，未提供不计分） 1、具有售后服务机构及人员配置方案； 2、提供保修期外至全寿命周期内零配件及备品备件供应方案（包括：供应时间、安装更换方式）。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提供2022年1月1日以来投标人或制造商已完成同类项目业绩。请提供合同复印件（同时提供合同首页、内容页、盖章页复印件并加盖公章），未按要求完整提供证明文件不得分。 注：①同一个项目提供多份合同的，按一份业绩；每提供一份业绩计2.5分，本项最高得5分； ②若提供制造商业绩附制造商授权书，明确授权其业绩参与投标。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