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版本号：HBZB2026-03820260824001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民警健康体检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HBZB2026-038</w:t>
      </w:r>
      <w:r>
        <w:br/>
      </w:r>
      <w:r>
        <w:br/>
      </w:r>
      <w:r>
        <w:br/>
      </w:r>
    </w:p>
    <w:p>
      <w:pPr>
        <w:pStyle w:val="null3"/>
        <w:jc w:val="center"/>
        <w:outlineLvl w:val="2"/>
      </w:pPr>
      <w:r>
        <w:rPr>
          <w:rFonts w:ascii="仿宋_GB2312" w:hAnsi="仿宋_GB2312" w:cs="仿宋_GB2312" w:eastAsia="仿宋_GB2312"/>
          <w:sz w:val="28"/>
          <w:b/>
        </w:rPr>
        <w:t>西安市公安局治安管理支队</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西安市公安局治安管理支队</w:t>
      </w:r>
      <w:r>
        <w:rPr>
          <w:rFonts w:ascii="仿宋_GB2312" w:hAnsi="仿宋_GB2312" w:cs="仿宋_GB2312" w:eastAsia="仿宋_GB2312"/>
        </w:rPr>
        <w:t>委托，拟对</w:t>
      </w:r>
      <w:r>
        <w:rPr>
          <w:rFonts w:ascii="仿宋_GB2312" w:hAnsi="仿宋_GB2312" w:cs="仿宋_GB2312" w:eastAsia="仿宋_GB2312"/>
        </w:rPr>
        <w:t>民警健康体检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HBZB2026-038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民警健康体检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民警健康体检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1、营业执照：具有独立承担民事责任能力的法人或其他组织，并出具合法有效的营业执照或事业单位法人证书等国家规定的相关证明；</w:t>
      </w:r>
    </w:p>
    <w:p>
      <w:pPr>
        <w:pStyle w:val="null3"/>
      </w:pPr>
      <w:r>
        <w:rPr>
          <w:rFonts w:ascii="仿宋_GB2312" w:hAnsi="仿宋_GB2312" w:cs="仿宋_GB2312" w:eastAsia="仿宋_GB2312"/>
        </w:rPr>
        <w:t>2、法定代表人委托授权书/法定代表人身份证明：法定代表人（单位负责人）授权委托书（附法定代表人（单位负责人）、被授权人身份证复印件及被授权人近六个月（开标时间前连续六个月社保缴纳的证明资料）（法定代表人（单位负责人）直接参加的，须提供法定代表人（单位负责人）身份证明书及身份证复印件且与营业执照上信息须一致）；</w:t>
      </w:r>
    </w:p>
    <w:p>
      <w:pPr>
        <w:pStyle w:val="null3"/>
      </w:pPr>
      <w:r>
        <w:rPr>
          <w:rFonts w:ascii="仿宋_GB2312" w:hAnsi="仿宋_GB2312" w:cs="仿宋_GB2312" w:eastAsia="仿宋_GB2312"/>
        </w:rPr>
        <w:t>3、财务状况：提供2024年度或2025年度经会计师事务所签字盖章的完整财务审计报告（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4、税收缴纳证明：提供截止至开标时间前六个月内任意一个月的纳税证明或完税证明，纳税证明或完税证明上应有代收机构或税务机关的公章，依法免税的单位应提供相关证明材料；</w:t>
      </w:r>
    </w:p>
    <w:p>
      <w:pPr>
        <w:pStyle w:val="null3"/>
      </w:pPr>
      <w:r>
        <w:rPr>
          <w:rFonts w:ascii="仿宋_GB2312" w:hAnsi="仿宋_GB2312" w:cs="仿宋_GB2312" w:eastAsia="仿宋_GB2312"/>
        </w:rPr>
        <w:t>5、社会保障资金缴纳证明：提供截止至开标时间前六个月内任意一个月的社保缴费凭据或社保机构开具的社会保险参保缴费情况证明，依法不需要缴纳社会保障资金的单位应提供相关证明材料；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8、专业技术能力证明：提供具有履行合同所必需的设备和专业技术能力的书面声明；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质要求：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p>
      <w:pPr>
        <w:pStyle w:val="null3"/>
      </w:pPr>
      <w:r>
        <w:rPr>
          <w:rFonts w:ascii="仿宋_GB2312" w:hAnsi="仿宋_GB2312" w:cs="仿宋_GB2312" w:eastAsia="仿宋_GB2312"/>
        </w:rPr>
        <w:t>11、非联合体投标：本项目不接受联合体投标。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西安市公安局治安管理支队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西安市西大街63号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18591871956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任言、任向梅、曹军军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029-86100880、18392752986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代理服务费用收取对象：中标/成交供应商代理服务费收费标准：中标单位在领取中标通知书前，须向采购代理机构支付招标代理服务费，招标代理服务费由采购人与采购代理机构约定： 参照国家计委颁布《招标代理服务收费管理暂行办法》（计价格[2002]1980号）、（发改办价格[2003]857号）文件规定执行。 2、本项目中标服务费按服务计取。 3、中标单位的招标代理服务费交纳信息 开户名称：陕西华博项目管理有限公司 开户银行：中国建设银行股份有限公司西安高新技术产业开发区支行 银行账号：61050192090000003265 转账事由：HBZB2026-038项目代理服务费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西安市公安局治安管理支队</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西安市公安局治安管理支队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西安市公安局治安管理支队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联系人：任言、任向梅、曹军军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民警健康体检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民警健康体检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标的名称：民警健康体检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b/>
                <w:color w:val="000000"/>
              </w:rPr>
              <w:t>一、项目概况：</w:t>
            </w:r>
          </w:p>
          <w:p>
            <w:pPr>
              <w:pStyle w:val="null3"/>
              <w:ind w:firstLine="480"/>
            </w:pPr>
            <w:r>
              <w:rPr>
                <w:rFonts w:ascii="仿宋_GB2312" w:hAnsi="仿宋_GB2312" w:cs="仿宋_GB2312" w:eastAsia="仿宋_GB2312"/>
                <w:color w:val="000000"/>
              </w:rPr>
              <w:t>按照预算安排，根据单位确认的体检内容，通过政府采购程序，确认供应商，按照要求完成单位民警健康体检任务</w:t>
            </w:r>
            <w:r>
              <w:rPr>
                <w:rFonts w:ascii="仿宋_GB2312" w:hAnsi="仿宋_GB2312" w:cs="仿宋_GB2312" w:eastAsia="仿宋_GB2312"/>
                <w:color w:val="000000"/>
              </w:rPr>
              <w:t>。</w:t>
            </w:r>
          </w:p>
          <w:p>
            <w:pPr>
              <w:pStyle w:val="null3"/>
              <w:ind w:firstLine="400"/>
            </w:pPr>
            <w:r>
              <w:rPr>
                <w:rFonts w:ascii="仿宋_GB2312" w:hAnsi="仿宋_GB2312" w:cs="仿宋_GB2312" w:eastAsia="仿宋_GB2312"/>
                <w:b/>
                <w:color w:val="000000"/>
              </w:rPr>
              <w:t>二</w:t>
            </w:r>
            <w:r>
              <w:rPr>
                <w:rFonts w:ascii="仿宋_GB2312" w:hAnsi="仿宋_GB2312" w:cs="仿宋_GB2312" w:eastAsia="仿宋_GB2312"/>
                <w:b/>
                <w:color w:val="000000"/>
              </w:rPr>
              <w:t>、服务内容</w:t>
            </w:r>
          </w:p>
          <w:p>
            <w:pPr>
              <w:pStyle w:val="null3"/>
              <w:ind w:firstLine="400"/>
            </w:pPr>
            <w:r>
              <w:rPr>
                <w:rFonts w:ascii="仿宋_GB2312" w:hAnsi="仿宋_GB2312" w:cs="仿宋_GB2312" w:eastAsia="仿宋_GB2312"/>
                <w:color w:val="000000"/>
              </w:rPr>
              <w:t>（一）总体要求</w:t>
            </w:r>
          </w:p>
          <w:p>
            <w:pPr>
              <w:pStyle w:val="null3"/>
              <w:ind w:firstLine="400"/>
            </w:pPr>
            <w:r>
              <w:rPr>
                <w:rFonts w:ascii="仿宋_GB2312" w:hAnsi="仿宋_GB2312" w:cs="仿宋_GB2312" w:eastAsia="仿宋_GB2312"/>
                <w:color w:val="000000"/>
              </w:rPr>
              <w:t>供应商有开展体检服务的场所、设备，并有能力按照采购人的要求完成本次体检服务。违反对应要求的，应承担相应的损失。</w:t>
            </w:r>
          </w:p>
          <w:p>
            <w:pPr>
              <w:pStyle w:val="null3"/>
              <w:ind w:firstLine="400"/>
            </w:pPr>
            <w:r>
              <w:rPr>
                <w:rFonts w:ascii="仿宋_GB2312" w:hAnsi="仿宋_GB2312" w:cs="仿宋_GB2312" w:eastAsia="仿宋_GB2312"/>
                <w:color w:val="000000"/>
              </w:rPr>
              <w:t>1、基本要求</w:t>
            </w:r>
          </w:p>
          <w:p>
            <w:pPr>
              <w:pStyle w:val="null3"/>
              <w:ind w:firstLine="400"/>
            </w:pPr>
            <w:r>
              <w:rPr>
                <w:rFonts w:ascii="仿宋_GB2312" w:hAnsi="仿宋_GB2312" w:cs="仿宋_GB2312" w:eastAsia="仿宋_GB2312"/>
                <w:color w:val="000000"/>
              </w:rPr>
              <w:t>1）场所要求</w:t>
            </w:r>
          </w:p>
          <w:p>
            <w:pPr>
              <w:pStyle w:val="null3"/>
              <w:ind w:firstLine="400"/>
            </w:pPr>
            <w:r>
              <w:rPr>
                <w:rFonts w:ascii="仿宋_GB2312" w:hAnsi="仿宋_GB2312" w:cs="仿宋_GB2312" w:eastAsia="仿宋_GB2312"/>
                <w:color w:val="000000"/>
              </w:rPr>
              <w:t>有独立的体检场所，有接待团队体检的能力。</w:t>
            </w:r>
          </w:p>
          <w:p>
            <w:pPr>
              <w:pStyle w:val="null3"/>
              <w:ind w:firstLine="400"/>
            </w:pPr>
            <w:r>
              <w:rPr>
                <w:rFonts w:ascii="仿宋_GB2312" w:hAnsi="仿宋_GB2312" w:cs="仿宋_GB2312" w:eastAsia="仿宋_GB2312"/>
                <w:color w:val="000000"/>
              </w:rPr>
              <w:t>2）设备要求</w:t>
            </w:r>
          </w:p>
          <w:p>
            <w:pPr>
              <w:pStyle w:val="null3"/>
              <w:ind w:firstLine="400"/>
            </w:pPr>
            <w:r>
              <w:rPr>
                <w:rFonts w:ascii="仿宋_GB2312" w:hAnsi="仿宋_GB2312" w:cs="仿宋_GB2312" w:eastAsia="仿宋_GB2312"/>
                <w:color w:val="000000"/>
              </w:rPr>
              <w:t>①供应商应具备能够覆盖全部体检项目和需求的各类仪器设备。</w:t>
            </w:r>
          </w:p>
          <w:p>
            <w:pPr>
              <w:pStyle w:val="null3"/>
              <w:ind w:firstLine="400"/>
            </w:pPr>
            <w:r>
              <w:rPr>
                <w:rFonts w:ascii="仿宋_GB2312" w:hAnsi="仿宋_GB2312" w:cs="仿宋_GB2312" w:eastAsia="仿宋_GB2312"/>
                <w:color w:val="000000"/>
              </w:rPr>
              <w:t>②体检样本运送过程及设备要符合国家规定标准，以保证体检结果的准确性。</w:t>
            </w:r>
          </w:p>
          <w:p>
            <w:pPr>
              <w:pStyle w:val="null3"/>
              <w:ind w:firstLine="560"/>
            </w:pPr>
            <w:r>
              <w:rPr>
                <w:rFonts w:ascii="仿宋_GB2312" w:hAnsi="仿宋_GB2312" w:cs="仿宋_GB2312" w:eastAsia="仿宋_GB2312"/>
                <w:color w:val="000000"/>
              </w:rPr>
              <w:t>③医疗器械、消耗品的购置和使用符合国家相关规定</w:t>
            </w:r>
            <w:r>
              <w:rPr>
                <w:rFonts w:ascii="仿宋_GB2312" w:hAnsi="仿宋_GB2312" w:cs="仿宋_GB2312" w:eastAsia="仿宋_GB2312"/>
                <w:sz w:val="21"/>
                <w:color w:val="000000"/>
              </w:rPr>
              <w:t>。</w:t>
            </w:r>
          </w:p>
          <w:p>
            <w:pPr>
              <w:pStyle w:val="null3"/>
              <w:ind w:firstLine="402"/>
            </w:pPr>
            <w:r>
              <w:rPr>
                <w:rFonts w:ascii="仿宋_GB2312" w:hAnsi="仿宋_GB2312" w:cs="仿宋_GB2312" w:eastAsia="仿宋_GB2312"/>
                <w:b/>
                <w:color w:val="000000"/>
              </w:rPr>
              <w:t>三、项目需满足的质量、安全、技术规格、物理特性等要求（技术参数）需求：</w:t>
            </w:r>
          </w:p>
          <w:p>
            <w:pPr>
              <w:pStyle w:val="null3"/>
              <w:ind w:firstLine="400"/>
            </w:pPr>
            <w:r>
              <w:rPr>
                <w:rFonts w:ascii="仿宋_GB2312" w:hAnsi="仿宋_GB2312" w:cs="仿宋_GB2312" w:eastAsia="仿宋_GB2312"/>
                <w:color w:val="000000"/>
              </w:rPr>
              <w:t>1</w:t>
            </w:r>
            <w:r>
              <w:rPr>
                <w:rFonts w:ascii="仿宋_GB2312" w:hAnsi="仿宋_GB2312" w:cs="仿宋_GB2312" w:eastAsia="仿宋_GB2312"/>
                <w:color w:val="000000"/>
              </w:rPr>
              <w:t>.具体体检人数以最终参加体检人数为准</w:t>
            </w:r>
            <w:r>
              <w:rPr>
                <w:rFonts w:ascii="仿宋_GB2312" w:hAnsi="仿宋_GB2312" w:cs="仿宋_GB2312" w:eastAsia="仿宋_GB2312"/>
                <w:color w:val="000000"/>
              </w:rPr>
              <w:t>，</w:t>
            </w:r>
            <w:r>
              <w:rPr>
                <w:rFonts w:ascii="仿宋_GB2312" w:hAnsi="仿宋_GB2312" w:cs="仿宋_GB2312" w:eastAsia="仿宋_GB2312"/>
                <w:color w:val="000000"/>
              </w:rPr>
              <w:t>本次体检人员不一次性集中安排，根据采购人工作安排分批次组织实施，成交供应商需为本项目提供两次人员接送服务，具体接送时间、地点、批次安排由采购人另行通知。接送产生的车辆、人员、交通等全部费用包含在投标单价中，采购人不再另行支付费用；分批体检不得降低体检服务标准，不得调整</w:t>
            </w:r>
            <w:r>
              <w:rPr>
                <w:rFonts w:ascii="仿宋_GB2312" w:hAnsi="仿宋_GB2312" w:cs="仿宋_GB2312" w:eastAsia="仿宋_GB2312"/>
                <w:color w:val="000000"/>
              </w:rPr>
              <w:t>中标单价</w:t>
            </w:r>
            <w:r>
              <w:rPr>
                <w:rFonts w:ascii="仿宋_GB2312" w:hAnsi="仿宋_GB2312" w:cs="仿宋_GB2312" w:eastAsia="仿宋_GB2312"/>
                <w:color w:val="000000"/>
              </w:rPr>
              <w:t>。</w:t>
            </w:r>
          </w:p>
          <w:p>
            <w:pPr>
              <w:pStyle w:val="null3"/>
              <w:ind w:firstLine="400"/>
            </w:pPr>
            <w:r>
              <w:rPr>
                <w:rFonts w:ascii="仿宋_GB2312" w:hAnsi="仿宋_GB2312" w:cs="仿宋_GB2312" w:eastAsia="仿宋_GB2312"/>
                <w:color w:val="000000"/>
              </w:rPr>
              <w:t>2</w:t>
            </w:r>
            <w:r>
              <w:rPr>
                <w:rFonts w:ascii="仿宋_GB2312" w:hAnsi="仿宋_GB2312" w:cs="仿宋_GB2312" w:eastAsia="仿宋_GB2312"/>
                <w:color w:val="000000"/>
              </w:rPr>
              <w:t>.采购过程中可能会因为人员调整造成数量变更，投标人报价时，须列明每项检查价格，以便于验收时据实结算。</w:t>
            </w:r>
          </w:p>
          <w:p>
            <w:pPr>
              <w:pStyle w:val="null3"/>
              <w:ind w:firstLine="400"/>
            </w:pPr>
            <w:r>
              <w:rPr>
                <w:rFonts w:ascii="仿宋_GB2312" w:hAnsi="仿宋_GB2312" w:cs="仿宋_GB2312" w:eastAsia="仿宋_GB2312"/>
                <w:color w:val="000000"/>
              </w:rPr>
              <w:t>3.</w:t>
            </w:r>
            <w:r>
              <w:rPr>
                <w:rFonts w:ascii="仿宋_GB2312" w:hAnsi="仿宋_GB2312" w:cs="仿宋_GB2312" w:eastAsia="仿宋_GB2312"/>
                <w:color w:val="000000"/>
              </w:rPr>
              <w:t>未完成体检、弃检人员不予计费。</w:t>
            </w:r>
          </w:p>
          <w:p>
            <w:pPr>
              <w:pStyle w:val="null3"/>
              <w:ind w:firstLine="400"/>
            </w:pPr>
            <w:r>
              <w:rPr>
                <w:rFonts w:ascii="仿宋_GB2312" w:hAnsi="仿宋_GB2312" w:cs="仿宋_GB2312" w:eastAsia="仿宋_GB2312"/>
                <w:color w:val="000000"/>
              </w:rPr>
              <w:t>付款方式：</w:t>
            </w:r>
            <w:r>
              <w:rPr>
                <w:rFonts w:ascii="仿宋_GB2312" w:hAnsi="仿宋_GB2312" w:cs="仿宋_GB2312" w:eastAsia="仿宋_GB2312"/>
                <w:color w:val="000000"/>
              </w:rPr>
              <w:t>方签订合同后，达到付款条件起</w:t>
            </w:r>
            <w:r>
              <w:rPr>
                <w:rFonts w:ascii="仿宋_GB2312" w:hAnsi="仿宋_GB2312" w:cs="仿宋_GB2312" w:eastAsia="仿宋_GB2312"/>
                <w:color w:val="000000"/>
              </w:rPr>
              <w:t>10</w:t>
            </w:r>
            <w:r>
              <w:rPr>
                <w:rFonts w:ascii="仿宋_GB2312" w:hAnsi="仿宋_GB2312" w:cs="仿宋_GB2312" w:eastAsia="仿宋_GB2312"/>
                <w:color w:val="000000"/>
              </w:rPr>
              <w:t>个工作日内，支付合同总金额的</w:t>
            </w:r>
            <w:r>
              <w:rPr>
                <w:rFonts w:ascii="仿宋_GB2312" w:hAnsi="仿宋_GB2312" w:cs="仿宋_GB2312" w:eastAsia="仿宋_GB2312"/>
                <w:color w:val="000000"/>
              </w:rPr>
              <w:t>50.0%</w:t>
            </w:r>
            <w:r>
              <w:rPr>
                <w:rFonts w:ascii="仿宋_GB2312" w:hAnsi="仿宋_GB2312" w:cs="仿宋_GB2312" w:eastAsia="仿宋_GB2312"/>
                <w:color w:val="000000"/>
              </w:rPr>
              <w:t>；</w:t>
            </w:r>
            <w:r>
              <w:rPr>
                <w:rFonts w:ascii="仿宋_GB2312" w:hAnsi="仿宋_GB2312" w:cs="仿宋_GB2312" w:eastAsia="仿宋_GB2312"/>
                <w:color w:val="000000"/>
              </w:rPr>
              <w:t>剩余金额据实结算，达到付款条件起</w:t>
            </w:r>
            <w:r>
              <w:rPr>
                <w:rFonts w:ascii="仿宋_GB2312" w:hAnsi="仿宋_GB2312" w:cs="仿宋_GB2312" w:eastAsia="仿宋_GB2312"/>
                <w:color w:val="000000"/>
              </w:rPr>
              <w:t>10个工作日内，支付</w:t>
            </w:r>
            <w:r>
              <w:rPr>
                <w:rFonts w:ascii="仿宋_GB2312" w:hAnsi="仿宋_GB2312" w:cs="仿宋_GB2312" w:eastAsia="仿宋_GB2312"/>
                <w:color w:val="000000"/>
              </w:rPr>
              <w:t>合同总金额的</w:t>
            </w:r>
            <w:r>
              <w:rPr>
                <w:rFonts w:ascii="仿宋_GB2312" w:hAnsi="仿宋_GB2312" w:cs="仿宋_GB2312" w:eastAsia="仿宋_GB2312"/>
                <w:color w:val="000000"/>
              </w:rPr>
              <w:t>50.0%</w:t>
            </w:r>
          </w:p>
          <w:p>
            <w:pPr>
              <w:pStyle w:val="null3"/>
              <w:ind w:firstLine="400"/>
            </w:pPr>
            <w:r>
              <w:rPr>
                <w:rFonts w:ascii="仿宋_GB2312" w:hAnsi="仿宋_GB2312" w:cs="仿宋_GB2312" w:eastAsia="仿宋_GB2312"/>
                <w:color w:val="000000"/>
              </w:rPr>
              <w:t>采购⼈最终付款⾦额根据投标套餐单价及采购⼈实际体检⼈数进⾏据实结算。</w:t>
            </w:r>
          </w:p>
          <w:p>
            <w:pPr>
              <w:pStyle w:val="null3"/>
              <w:ind w:firstLine="402"/>
            </w:pPr>
            <w:r>
              <w:rPr>
                <w:rFonts w:ascii="仿宋_GB2312" w:hAnsi="仿宋_GB2312" w:cs="仿宋_GB2312" w:eastAsia="仿宋_GB2312"/>
                <w:b/>
                <w:color w:val="000000"/>
              </w:rPr>
              <w:t>四、项目需满足的服务标准、期限、效率等要求：</w:t>
            </w:r>
          </w:p>
          <w:p>
            <w:pPr>
              <w:pStyle w:val="null3"/>
              <w:ind w:firstLine="400"/>
            </w:pPr>
            <w:r>
              <w:rPr>
                <w:rFonts w:ascii="仿宋_GB2312" w:hAnsi="仿宋_GB2312" w:cs="仿宋_GB2312" w:eastAsia="仿宋_GB2312"/>
                <w:color w:val="000000"/>
              </w:rPr>
              <w:t>1.合理安排就诊流程，拥有独立导检系统，减少等候时间，热情服务，报告及时准确</w:t>
            </w:r>
          </w:p>
          <w:p>
            <w:pPr>
              <w:pStyle w:val="null3"/>
              <w:ind w:firstLine="400"/>
            </w:pPr>
            <w:r>
              <w:rPr>
                <w:rFonts w:ascii="仿宋_GB2312" w:hAnsi="仿宋_GB2312" w:cs="仿宋_GB2312" w:eastAsia="仿宋_GB2312"/>
                <w:color w:val="000000"/>
              </w:rPr>
              <w:t>2.提供免费早餐</w:t>
            </w:r>
          </w:p>
          <w:p>
            <w:pPr>
              <w:pStyle w:val="null3"/>
              <w:ind w:firstLine="400"/>
            </w:pPr>
            <w:r>
              <w:rPr>
                <w:rFonts w:ascii="仿宋_GB2312" w:hAnsi="仿宋_GB2312" w:cs="仿宋_GB2312" w:eastAsia="仿宋_GB2312"/>
                <w:color w:val="000000"/>
              </w:rPr>
              <w:t>3.建立电子健康档案，提供检后综合评估和报告解读、健康指导追踪随访及就医绿色通道</w:t>
            </w:r>
          </w:p>
          <w:p>
            <w:pPr>
              <w:pStyle w:val="null3"/>
              <w:ind w:firstLine="400"/>
            </w:pPr>
            <w:r>
              <w:rPr>
                <w:rFonts w:ascii="仿宋_GB2312" w:hAnsi="仿宋_GB2312" w:cs="仿宋_GB2312" w:eastAsia="仿宋_GB2312"/>
                <w:color w:val="000000"/>
              </w:rPr>
              <w:t>4</w:t>
            </w:r>
            <w:r>
              <w:rPr>
                <w:rFonts w:ascii="仿宋_GB2312" w:hAnsi="仿宋_GB2312" w:cs="仿宋_GB2312" w:eastAsia="仿宋_GB2312"/>
                <w:color w:val="000000"/>
              </w:rPr>
              <w:t>.以实际体检人数据实结算</w:t>
            </w:r>
          </w:p>
          <w:p>
            <w:pPr>
              <w:pStyle w:val="null3"/>
              <w:ind w:firstLine="400"/>
            </w:pPr>
            <w:r>
              <w:rPr>
                <w:rFonts w:ascii="仿宋_GB2312" w:hAnsi="仿宋_GB2312" w:cs="仿宋_GB2312" w:eastAsia="仿宋_GB2312"/>
                <w:color w:val="000000"/>
              </w:rPr>
              <w:t>5.独立体检区域，与患者分流</w:t>
            </w:r>
          </w:p>
          <w:p>
            <w:pPr>
              <w:pStyle w:val="null3"/>
              <w:ind w:firstLine="400"/>
            </w:pPr>
            <w:r>
              <w:rPr>
                <w:rFonts w:ascii="仿宋_GB2312" w:hAnsi="仿宋_GB2312" w:cs="仿宋_GB2312" w:eastAsia="仿宋_GB2312"/>
                <w:color w:val="000000"/>
              </w:rPr>
              <w:t>6.独立超声及影像设备，与患者分流</w:t>
            </w:r>
          </w:p>
          <w:p>
            <w:pPr>
              <w:pStyle w:val="null3"/>
              <w:ind w:firstLine="400"/>
            </w:pPr>
            <w:r>
              <w:rPr>
                <w:rFonts w:ascii="仿宋_GB2312" w:hAnsi="仿宋_GB2312" w:cs="仿宋_GB2312" w:eastAsia="仿宋_GB2312"/>
                <w:color w:val="000000"/>
              </w:rPr>
              <w:t>7.体检后于10日内出具相应的体检报告</w:t>
            </w:r>
          </w:p>
          <w:p>
            <w:pPr>
              <w:pStyle w:val="null3"/>
              <w:ind w:firstLine="402"/>
            </w:pPr>
            <w:r>
              <w:rPr>
                <w:rFonts w:ascii="仿宋_GB2312" w:hAnsi="仿宋_GB2312" w:cs="仿宋_GB2312" w:eastAsia="仿宋_GB2312"/>
                <w:b/>
                <w:color w:val="000000"/>
              </w:rPr>
              <w:t>五、项目交付或者实施的时间和地点</w:t>
            </w:r>
            <w:r>
              <w:rPr>
                <w:rFonts w:ascii="仿宋_GB2312" w:hAnsi="仿宋_GB2312" w:cs="仿宋_GB2312" w:eastAsia="仿宋_GB2312"/>
                <w:b/>
                <w:color w:val="000000"/>
              </w:rPr>
              <w:t>:</w:t>
            </w:r>
          </w:p>
          <w:p>
            <w:pPr>
              <w:pStyle w:val="null3"/>
              <w:ind w:firstLine="400"/>
            </w:pPr>
            <w:r>
              <w:rPr>
                <w:rFonts w:ascii="仿宋_GB2312" w:hAnsi="仿宋_GB2312" w:cs="仿宋_GB2312" w:eastAsia="仿宋_GB2312"/>
                <w:color w:val="000000"/>
              </w:rPr>
              <w:t>服务期限：</w:t>
            </w:r>
            <w:r>
              <w:rPr>
                <w:rFonts w:ascii="仿宋_GB2312" w:hAnsi="仿宋_GB2312" w:cs="仿宋_GB2312" w:eastAsia="仿宋_GB2312"/>
                <w:color w:val="000000"/>
              </w:rPr>
              <w:t>自合同签订之日起一年。</w:t>
            </w:r>
          </w:p>
          <w:p>
            <w:pPr>
              <w:pStyle w:val="null3"/>
              <w:ind w:firstLine="400"/>
            </w:pPr>
            <w:r>
              <w:rPr>
                <w:rFonts w:ascii="仿宋_GB2312" w:hAnsi="仿宋_GB2312" w:cs="仿宋_GB2312" w:eastAsia="仿宋_GB2312"/>
                <w:color w:val="000000"/>
              </w:rPr>
              <w:t>服务标准：按照行业相关标准和规范开展医疗服务。</w:t>
            </w:r>
          </w:p>
          <w:p>
            <w:pPr>
              <w:pStyle w:val="null3"/>
              <w:ind w:firstLine="402"/>
            </w:pPr>
            <w:r>
              <w:rPr>
                <w:rFonts w:ascii="仿宋_GB2312" w:hAnsi="仿宋_GB2312" w:cs="仿宋_GB2312" w:eastAsia="仿宋_GB2312"/>
                <w:b/>
                <w:color w:val="000000"/>
              </w:rPr>
              <w:t>六、项目的验收标准及方式：</w:t>
            </w:r>
          </w:p>
          <w:p>
            <w:pPr>
              <w:pStyle w:val="null3"/>
              <w:ind w:firstLine="400"/>
            </w:pPr>
            <w:r>
              <w:rPr>
                <w:rFonts w:ascii="仿宋_GB2312" w:hAnsi="仿宋_GB2312" w:cs="仿宋_GB2312" w:eastAsia="仿宋_GB2312"/>
                <w:color w:val="000000"/>
              </w:rPr>
              <w:t>体检人员完成体检后，并收到体检报告</w:t>
            </w:r>
          </w:p>
          <w:p>
            <w:pPr>
              <w:pStyle w:val="null3"/>
              <w:ind w:firstLine="201"/>
            </w:pPr>
            <w:r>
              <w:rPr>
                <w:rFonts w:ascii="仿宋_GB2312" w:hAnsi="仿宋_GB2312" w:cs="仿宋_GB2312" w:eastAsia="仿宋_GB2312"/>
                <w:b/>
                <w:color w:val="000000"/>
              </w:rPr>
              <w:t>七、职工体检项目</w:t>
            </w:r>
          </w:p>
          <w:p>
            <w:pPr>
              <w:pStyle w:val="null3"/>
              <w:ind w:firstLine="400"/>
            </w:pPr>
            <w:r>
              <w:rPr>
                <w:rFonts w:ascii="仿宋_GB2312" w:hAnsi="仿宋_GB2312" w:cs="仿宋_GB2312" w:eastAsia="仿宋_GB2312"/>
                <w:color w:val="000000"/>
              </w:rPr>
              <w:t>本项目设置多套体检套餐，根据不同人员类别分别选用对应套餐。根据体检标准分为</w:t>
            </w:r>
            <w:r>
              <w:rPr>
                <w:rFonts w:ascii="仿宋_GB2312" w:hAnsi="仿宋_GB2312" w:cs="仿宋_GB2312" w:eastAsia="仿宋_GB2312"/>
                <w:color w:val="000000"/>
              </w:rPr>
              <w:t>三</w:t>
            </w:r>
            <w:r>
              <w:rPr>
                <w:rFonts w:ascii="仿宋_GB2312" w:hAnsi="仿宋_GB2312" w:cs="仿宋_GB2312" w:eastAsia="仿宋_GB2312"/>
                <w:color w:val="000000"/>
              </w:rPr>
              <w:t>类，第一类：</w:t>
            </w:r>
            <w:r>
              <w:rPr>
                <w:rFonts w:ascii="仿宋_GB2312" w:hAnsi="仿宋_GB2312" w:cs="仿宋_GB2312" w:eastAsia="仿宋_GB2312"/>
                <w:color w:val="000000"/>
              </w:rPr>
              <w:t>基础体检套餐</w:t>
            </w:r>
            <w:r>
              <w:rPr>
                <w:rFonts w:ascii="仿宋_GB2312" w:hAnsi="仿宋_GB2312" w:cs="仿宋_GB2312" w:eastAsia="仿宋_GB2312"/>
                <w:color w:val="000000"/>
              </w:rPr>
              <w:t>+冠脉CTA；</w:t>
            </w:r>
            <w:r>
              <w:rPr>
                <w:rFonts w:ascii="仿宋_GB2312" w:hAnsi="仿宋_GB2312" w:cs="仿宋_GB2312" w:eastAsia="仿宋_GB2312"/>
                <w:color w:val="000000"/>
              </w:rPr>
              <w:t>第</w:t>
            </w:r>
            <w:r>
              <w:rPr>
                <w:rFonts w:ascii="仿宋_GB2312" w:hAnsi="仿宋_GB2312" w:cs="仿宋_GB2312" w:eastAsia="仿宋_GB2312"/>
                <w:color w:val="000000"/>
              </w:rPr>
              <w:t>二</w:t>
            </w:r>
            <w:r>
              <w:rPr>
                <w:rFonts w:ascii="仿宋_GB2312" w:hAnsi="仿宋_GB2312" w:cs="仿宋_GB2312" w:eastAsia="仿宋_GB2312"/>
                <w:color w:val="000000"/>
              </w:rPr>
              <w:t>类：</w:t>
            </w:r>
            <w:r>
              <w:rPr>
                <w:rFonts w:ascii="仿宋_GB2312" w:hAnsi="仿宋_GB2312" w:cs="仿宋_GB2312" w:eastAsia="仿宋_GB2312"/>
                <w:color w:val="000000"/>
              </w:rPr>
              <w:t>基础体检套餐</w:t>
            </w:r>
            <w:r>
              <w:rPr>
                <w:rFonts w:ascii="仿宋_GB2312" w:hAnsi="仿宋_GB2312" w:cs="仿宋_GB2312" w:eastAsia="仿宋_GB2312"/>
                <w:color w:val="000000"/>
              </w:rPr>
              <w:t>+脑血管；</w:t>
            </w:r>
            <w:r>
              <w:rPr>
                <w:rFonts w:ascii="仿宋_GB2312" w:hAnsi="仿宋_GB2312" w:cs="仿宋_GB2312" w:eastAsia="仿宋_GB2312"/>
                <w:color w:val="000000"/>
              </w:rPr>
              <w:t>第</w:t>
            </w:r>
            <w:r>
              <w:rPr>
                <w:rFonts w:ascii="仿宋_GB2312" w:hAnsi="仿宋_GB2312" w:cs="仿宋_GB2312" w:eastAsia="仿宋_GB2312"/>
                <w:color w:val="000000"/>
              </w:rPr>
              <w:t>三</w:t>
            </w:r>
            <w:r>
              <w:rPr>
                <w:rFonts w:ascii="仿宋_GB2312" w:hAnsi="仿宋_GB2312" w:cs="仿宋_GB2312" w:eastAsia="仿宋_GB2312"/>
                <w:color w:val="000000"/>
              </w:rPr>
              <w:t>类：</w:t>
            </w:r>
            <w:r>
              <w:rPr>
                <w:rFonts w:ascii="仿宋_GB2312" w:hAnsi="仿宋_GB2312" w:cs="仿宋_GB2312" w:eastAsia="仿宋_GB2312"/>
                <w:color w:val="000000"/>
              </w:rPr>
              <w:t>基础体检套餐</w:t>
            </w:r>
            <w:r>
              <w:rPr>
                <w:rFonts w:ascii="仿宋_GB2312" w:hAnsi="仿宋_GB2312" w:cs="仿宋_GB2312" w:eastAsia="仿宋_GB2312"/>
                <w:color w:val="000000"/>
              </w:rPr>
              <w:t>+其它，每类体检套餐报价金额不超过1000元/人</w:t>
            </w:r>
            <w:r>
              <w:rPr>
                <w:rFonts w:ascii="仿宋_GB2312" w:hAnsi="仿宋_GB2312" w:cs="仿宋_GB2312" w:eastAsia="仿宋_GB2312"/>
                <w:color w:val="000000"/>
              </w:rPr>
              <w:t>，套餐内体检项目清单不作变更。仅可调整各类套餐实际参检人员数量，不得更改套餐内检查项目</w:t>
            </w:r>
            <w:r>
              <w:rPr>
                <w:rFonts w:ascii="仿宋_GB2312" w:hAnsi="仿宋_GB2312" w:cs="仿宋_GB2312" w:eastAsia="仿宋_GB2312"/>
                <w:color w:val="000000"/>
              </w:rPr>
              <w:t>，</w:t>
            </w:r>
            <w:r>
              <w:rPr>
                <w:rFonts w:ascii="仿宋_GB2312" w:hAnsi="仿宋_GB2312" w:cs="仿宋_GB2312" w:eastAsia="仿宋_GB2312"/>
                <w:color w:val="000000"/>
              </w:rPr>
              <w:t>针对</w:t>
            </w:r>
            <w:r>
              <w:rPr>
                <w:rFonts w:ascii="仿宋_GB2312" w:hAnsi="仿宋_GB2312" w:cs="仿宋_GB2312" w:eastAsia="仿宋_GB2312"/>
                <w:color w:val="000000"/>
              </w:rPr>
              <w:t>套餐外</w:t>
            </w:r>
            <w:r>
              <w:rPr>
                <w:rFonts w:ascii="仿宋_GB2312" w:hAnsi="仿宋_GB2312" w:cs="仿宋_GB2312" w:eastAsia="仿宋_GB2312"/>
                <w:color w:val="000000"/>
              </w:rPr>
              <w:t>其他自费体检项目，</w:t>
            </w:r>
            <w:r>
              <w:rPr>
                <w:rFonts w:ascii="仿宋_GB2312" w:hAnsi="仿宋_GB2312" w:cs="仿宋_GB2312" w:eastAsia="仿宋_GB2312"/>
                <w:color w:val="000000"/>
              </w:rPr>
              <w:t>供应商投标时</w:t>
            </w:r>
            <w:r>
              <w:rPr>
                <w:rFonts w:ascii="仿宋_GB2312" w:hAnsi="仿宋_GB2312" w:cs="仿宋_GB2312" w:eastAsia="仿宋_GB2312"/>
                <w:color w:val="000000"/>
              </w:rPr>
              <w:t>明确优惠比例。</w:t>
            </w:r>
          </w:p>
          <w:p>
            <w:pPr>
              <w:pStyle w:val="null3"/>
              <w:ind w:firstLine="400"/>
            </w:pPr>
            <w:r>
              <w:rPr>
                <w:rFonts w:ascii="仿宋_GB2312" w:hAnsi="仿宋_GB2312" w:cs="仿宋_GB2312" w:eastAsia="仿宋_GB2312"/>
                <w:color w:val="000000"/>
              </w:rPr>
              <w:t>报价要求：</w:t>
            </w:r>
          </w:p>
          <w:p>
            <w:pPr>
              <w:pStyle w:val="null3"/>
              <w:ind w:firstLine="400"/>
            </w:pPr>
            <w:r>
              <w:rPr>
                <w:rFonts w:ascii="仿宋_GB2312" w:hAnsi="仿宋_GB2312" w:cs="仿宋_GB2312" w:eastAsia="仿宋_GB2312"/>
                <w:color w:val="000000"/>
              </w:rPr>
              <w:t>本项目不得超出采购预算及以下单价限价，如超限价，将按照废标处理。本项目为固定单价服务合同（固定单价服务合同按照实际体检⼈数量据实结算</w:t>
            </w:r>
            <w:r>
              <w:rPr>
                <w:rFonts w:ascii="仿宋_GB2312" w:hAnsi="仿宋_GB2312" w:cs="仿宋_GB2312" w:eastAsia="仿宋_GB2312"/>
                <w:color w:val="000000"/>
              </w:rPr>
              <w:t>）。磋商最终报价应是完成磋商内容所需的全部费用，包括但不限于：体检服务所发生的劳务费用</w:t>
            </w:r>
            <w:r>
              <w:rPr>
                <w:rFonts w:ascii="仿宋_GB2312" w:hAnsi="仿宋_GB2312" w:cs="仿宋_GB2312" w:eastAsia="仿宋_GB2312"/>
                <w:color w:val="000000"/>
              </w:rPr>
              <w:t>、管理费用、运输费用、⼈员工资、材料费用、⽔电费用、⻛险费用、招标代理服务费、利润、税金以及本次服务的体检项目所需的⼀次性消耗品、检查仪器、人员、运输等所有费用等在内的⼀切费用。要求的其他相关费用以本项目磋商文件的内容和要求作为磋商依据。</w:t>
            </w:r>
          </w:p>
          <w:tbl>
            <w:tblPr>
              <w:tblInd w:type="dxa" w:w="30"/>
              <w:tblBorders>
                <w:top w:val="none" w:color="000000" w:sz="4"/>
                <w:left w:val="none" w:color="000000" w:sz="4"/>
                <w:bottom w:val="none" w:color="000000" w:sz="4"/>
                <w:right w:val="none" w:color="000000" w:sz="4"/>
                <w:insideH w:val="none"/>
                <w:insideV w:val="none"/>
              </w:tblBorders>
            </w:tblPr>
            <w:tblGrid>
              <w:gridCol w:w="623"/>
              <w:gridCol w:w="377"/>
              <w:gridCol w:w="257"/>
              <w:gridCol w:w="251"/>
              <w:gridCol w:w="1030"/>
            </w:tblGrid>
            <w:tr>
              <w:tc>
                <w:tcPr>
                  <w:tcW w:type="dxa" w:w="2538"/>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color w:val="000000"/>
                    </w:rPr>
                    <w:t>本项目设置三套体检套餐，套餐单人报价即为中标包干单价，无论选用哪一套体检套餐，均执行同一中标单人单价；各套餐单人报价最高限价为</w:t>
                  </w:r>
                  <w:r>
                    <w:rPr>
                      <w:rFonts w:ascii="仿宋_GB2312" w:hAnsi="仿宋_GB2312" w:cs="仿宋_GB2312" w:eastAsia="仿宋_GB2312"/>
                      <w:sz w:val="19"/>
                      <w:color w:val="000000"/>
                    </w:rPr>
                    <w:t>1000元，报价超出限价按无效投标处理。项目根据实际参检人数据实结算，结算单价统一执行中标单人单价，项目总结算金额不得超过总预算38.5万。</w:t>
                  </w:r>
                </w:p>
                <w:tbl>
                  <w:tblPr>
                    <w:tblInd w:type="dxa" w:w="585"/>
                    <w:tblBorders>
                      <w:top w:val="none" w:color="000000" w:sz="4"/>
                      <w:left w:val="none" w:color="000000" w:sz="4"/>
                      <w:bottom w:val="none" w:color="000000" w:sz="4"/>
                      <w:right w:val="none" w:color="000000" w:sz="4"/>
                      <w:insideH w:val="none"/>
                      <w:insideV w:val="none"/>
                    </w:tblBorders>
                  </w:tblPr>
                  <w:tblGrid>
                    <w:gridCol w:w="2322"/>
                  </w:tblGrid>
                  <w:tr>
                    <w:tc>
                      <w:tcPr>
                        <w:tcW w:type="dxa" w:w="23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本项目报价形式为单价，限价</w:t>
                        </w:r>
                        <w:r>
                          <w:rPr>
                            <w:rFonts w:ascii="仿宋_GB2312" w:hAnsi="仿宋_GB2312" w:cs="仿宋_GB2312" w:eastAsia="仿宋_GB2312"/>
                            <w:sz w:val="19"/>
                            <w:b/>
                            <w:color w:val="000000"/>
                          </w:rPr>
                          <w:t>1000元/人</w:t>
                        </w:r>
                      </w:p>
                    </w:tc>
                  </w:tr>
                </w:tbl>
                <w:p>
                  <w:pPr>
                    <w:pStyle w:val="null3"/>
                  </w:pPr>
                  <w:r>
                    <w:rPr>
                      <w:rFonts w:ascii="仿宋_GB2312" w:hAnsi="仿宋_GB2312" w:cs="仿宋_GB2312" w:eastAsia="仿宋_GB2312"/>
                      <w:sz w:val="20"/>
                      <w:color w:val="000000"/>
                    </w:rPr>
                    <w:t>第一类</w:t>
                  </w:r>
                  <w:r>
                    <w:rPr>
                      <w:rFonts w:ascii="仿宋_GB2312" w:hAnsi="仿宋_GB2312" w:cs="仿宋_GB2312" w:eastAsia="仿宋_GB2312"/>
                      <w:sz w:val="20"/>
                      <w:color w:val="000000"/>
                    </w:rPr>
                    <w:t>基础体检套餐</w:t>
                  </w:r>
                  <w:r>
                    <w:rPr>
                      <w:rFonts w:ascii="仿宋_GB2312" w:hAnsi="仿宋_GB2312" w:cs="仿宋_GB2312" w:eastAsia="仿宋_GB2312"/>
                      <w:sz w:val="20"/>
                      <w:color w:val="000000"/>
                    </w:rPr>
                    <w:t>+冠脉CTA</w:t>
                  </w:r>
                </w:p>
              </w:tc>
            </w:tr>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科室</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男性</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女性</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项目意义</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一般检查</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物理查体</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一般检查、内科检查、通过医生查体对疾病初步筛查和诊断等，包括专家结论和体检报告</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血压、脉搏</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基础生命体征检查，高血压等，为相关科室的诊断提供重要的依据。</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身高体重、体重指数</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基础生命体征检查，超重、肥胖、消瘦等，为相关科室的诊断提供重要的依据。</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腰围臀围、腰臀比</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基础生命体征检查，腹型肥胖、中心性肥胖等，为相关科室的诊断提供重要的依据。</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体格检查</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内科检查</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心、肺听诊，腹部触诊，心肺有无异常，健康问诊。</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心电图</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十二通道心电图检查</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用于心律失常、心肌缺血、心肌梗塞、心房、心室肥大等心脏疾病。</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超声科</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肝胆胰脾</w:t>
                  </w:r>
                  <w:r>
                    <w:rPr>
                      <w:rFonts w:ascii="仿宋_GB2312" w:hAnsi="仿宋_GB2312" w:cs="仿宋_GB2312" w:eastAsia="仿宋_GB2312"/>
                      <w:sz w:val="18"/>
                      <w:color w:val="000000"/>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通过超声对人体腹腔内肝胆胰脾筛查：脂肪肝、结石、囊肿等病变。</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双肾输尿管膀胱前列腺彩超</w:t>
                  </w:r>
                  <w:r>
                    <w:rPr>
                      <w:rFonts w:ascii="仿宋_GB2312" w:hAnsi="仿宋_GB2312" w:cs="仿宋_GB2312" w:eastAsia="仿宋_GB2312"/>
                      <w:sz w:val="18"/>
                      <w:color w:val="000000"/>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通过超声对人体泌尿系统器官的检查，筛查：结石、囊肿、前列腺肥大、钙化等病变。</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双肾输尿管膀胱彩超</w:t>
                  </w:r>
                  <w:r>
                    <w:rPr>
                      <w:rFonts w:ascii="仿宋_GB2312" w:hAnsi="仿宋_GB2312" w:cs="仿宋_GB2312" w:eastAsia="仿宋_GB2312"/>
                      <w:sz w:val="18"/>
                      <w:color w:val="000000"/>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通过超声对人体泌尿系统器官的检查，筛查：结石、囊肿等病变。</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检验科</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血细胞分析</w:t>
                  </w:r>
                  <w:r>
                    <w:rPr>
                      <w:rFonts w:ascii="仿宋_GB2312" w:hAnsi="仿宋_GB2312" w:cs="仿宋_GB2312" w:eastAsia="仿宋_GB2312"/>
                      <w:sz w:val="18"/>
                      <w:color w:val="000000"/>
                    </w:rPr>
                    <w:t>+五分类</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通过血液分析可发现有无贫血、炎症、出血及血液系统疾病。</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肝功能五项</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通过血液生化分析可反映目前肝细胞的新陈代谢状态，可筛查肝胆功能异常等。</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谷草转氨酶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none" w:color="000000" w:sz="4"/>
                    <w:left w:val="none" w:color="000000" w:sz="4"/>
                    <w:bottom w:val="non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r>
                    <w:rPr>
                      <w:rFonts w:ascii="仿宋_GB2312" w:hAnsi="仿宋_GB2312" w:cs="仿宋_GB2312" w:eastAsia="仿宋_GB2312"/>
                      <w:sz w:val="18"/>
                      <w:color w:val="000000"/>
                    </w:rPr>
                    <w:t>/谷草转氨酶</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none" w:color="000000" w:sz="4"/>
                    <w:left w:val="none" w:color="000000" w:sz="4"/>
                    <w:bottom w:val="non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总胆红素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none" w:color="000000" w:sz="4"/>
                    <w:left w:val="none" w:color="000000" w:sz="4"/>
                    <w:bottom w:val="non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直接胆红素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none" w:color="000000" w:sz="4"/>
                    <w:left w:val="none" w:color="000000" w:sz="4"/>
                    <w:bottom w:val="non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间接胆红素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none" w:color="000000" w:sz="4"/>
                    <w:left w:val="none" w:color="000000" w:sz="4"/>
                    <w:bottom w:val="none" w:color="000000" w:sz="4"/>
                    <w:right w:val="single" w:color="000000" w:sz="4"/>
                  </w:tcBorders>
                </w:tcP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肾功能三项</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尿素</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通过对尿素、尿酸、肌酐的检查，了解有无急慢性肾炎、尿毒症、高尿酸血症等。</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肌酐</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single" w:color="000000" w:sz="4"/>
                    <w:left w:val="none" w:color="000000" w:sz="4"/>
                    <w:bottom w:val="non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尿酸</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single" w:color="000000" w:sz="4"/>
                    <w:left w:val="none" w:color="000000" w:sz="4"/>
                    <w:bottom w:val="none" w:color="000000" w:sz="4"/>
                    <w:right w:val="single" w:color="000000" w:sz="4"/>
                  </w:tcBorders>
                </w:tcP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血脂四项</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甘油三酯</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通过对甘油三酯、总胆固醇、低密度脂蛋白、高密度脂蛋白的检测，了解血脂代谢情况，有无血脂紊乱。</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总胆固醇</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高密度脂蛋白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低密度脂蛋白</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vMerge/>
                  <w:tcBorders>
                    <w:top w:val="single" w:color="000000" w:sz="4"/>
                    <w:left w:val="none" w:color="000000" w:sz="4"/>
                    <w:bottom w:val="single" w:color="000000" w:sz="4"/>
                    <w:right w:val="single" w:color="000000" w:sz="4"/>
                  </w:tcBorders>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血糖</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空腹葡萄糖</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可了解空腹时血液中葡萄糖的含量，是筛查糖尿病最基本的方法。</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冠脉</w:t>
                  </w:r>
                  <w:r>
                    <w:rPr>
                      <w:rFonts w:ascii="仿宋_GB2312" w:hAnsi="仿宋_GB2312" w:cs="仿宋_GB2312" w:eastAsia="仿宋_GB2312"/>
                      <w:sz w:val="18"/>
                      <w:color w:val="000000"/>
                    </w:rPr>
                    <w:t>CTA</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检查费</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通过静脉注射适当造影剂后，利用</w:t>
                  </w:r>
                  <w:r>
                    <w:rPr>
                      <w:rFonts w:ascii="仿宋_GB2312" w:hAnsi="仿宋_GB2312" w:cs="仿宋_GB2312" w:eastAsia="仿宋_GB2312"/>
                      <w:sz w:val="18"/>
                      <w:color w:val="000000"/>
                    </w:rPr>
                    <w:t>CT对冠状动脉进行扫描，从而了解冠状动脉血管病变的情况。</w:t>
                  </w:r>
                </w:p>
              </w:tc>
            </w:tr>
            <w:tr>
              <w:tc>
                <w:tcPr>
                  <w:tcW w:type="dxa" w:w="623"/>
                  <w:vMerge/>
                  <w:tcBorders>
                    <w:top w:val="none" w:color="000000" w:sz="4"/>
                    <w:left w:val="single" w:color="000000" w:sz="4"/>
                    <w:bottom w:val="single" w:color="000000" w:sz="4"/>
                    <w:right w:val="single" w:color="000000" w:sz="4"/>
                  </w:tcBorders>
                </w:tc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造影剂</w:t>
                  </w:r>
                  <w:r>
                    <w:rPr>
                      <w:rFonts w:ascii="仿宋_GB2312" w:hAnsi="仿宋_GB2312" w:cs="仿宋_GB2312" w:eastAsia="仿宋_GB2312"/>
                      <w:sz w:val="18"/>
                      <w:color w:val="000000"/>
                    </w:rPr>
                    <w:t>+耗材</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药品耗材无折扣</w:t>
                  </w:r>
                </w:p>
              </w:tc>
            </w:tr>
          </w:tbl>
          <w:tbl>
            <w:tblPr>
              <w:tblInd w:type="dxa" w:w="75"/>
              <w:tblBorders>
                <w:top w:val="none" w:color="000000" w:sz="4"/>
                <w:left w:val="none" w:color="000000" w:sz="4"/>
                <w:bottom w:val="none" w:color="000000" w:sz="4"/>
                <w:right w:val="none" w:color="000000" w:sz="4"/>
                <w:insideH w:val="none"/>
                <w:insideV w:val="none"/>
              </w:tblBorders>
            </w:tblPr>
            <w:tblGrid>
              <w:gridCol w:w="651"/>
              <w:gridCol w:w="374"/>
              <w:gridCol w:w="305"/>
              <w:gridCol w:w="293"/>
              <w:gridCol w:w="916"/>
            </w:tblGrid>
            <w:tr>
              <w:tc>
                <w:tcPr>
                  <w:tcW w:type="dxa" w:w="253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第二类</w:t>
                  </w:r>
                  <w:r>
                    <w:rPr>
                      <w:rFonts w:ascii="仿宋_GB2312" w:hAnsi="仿宋_GB2312" w:cs="仿宋_GB2312" w:eastAsia="仿宋_GB2312"/>
                      <w:sz w:val="20"/>
                      <w:color w:val="000000"/>
                    </w:rPr>
                    <w:t>基础体检套餐</w:t>
                  </w:r>
                  <w:r>
                    <w:rPr>
                      <w:rFonts w:ascii="仿宋_GB2312" w:hAnsi="仿宋_GB2312" w:cs="仿宋_GB2312" w:eastAsia="仿宋_GB2312"/>
                      <w:sz w:val="20"/>
                      <w:color w:val="000000"/>
                    </w:rPr>
                    <w:t>+脑血管</w:t>
                  </w:r>
                </w:p>
              </w:tc>
            </w:tr>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科室</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项目意义</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一般检查</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物理查体</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一般检查、内科检查、通过医生查体对疾病初步筛查和诊断等，包括专家结论和体检报告</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血压、脉搏</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基础生命体征检查，高血压等，为相关科室的诊断提供重要的依据。</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身高体重、体重指数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基础生命体征检查，超重、肥胖、消瘦等，为相关科室的诊断提供重要的依据。</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腰围臀围、腰臀比</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基础生命体征检查，腹型肥胖、中心性肥胖等，为相关科室的诊断提供重要的依据。</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体格检查</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内科检查</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心、肺听诊，腹部触诊，心肺有无异常，健康问诊。</w:t>
                  </w:r>
                </w:p>
              </w:tc>
            </w:tr>
            <w:tr>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心电图</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十二通道心电图检查</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用于心律失常、心肌缺血、心肌梗塞、心房、心室肥大等心脏疾病。</w:t>
                  </w:r>
                </w:p>
              </w:tc>
            </w:tr>
            <w:tr>
              <w:tc>
                <w:tcPr>
                  <w:tcW w:type="dxa" w:w="6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超声检查</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肝胆胰脾</w:t>
                  </w:r>
                  <w:r>
                    <w:rPr>
                      <w:rFonts w:ascii="仿宋_GB2312" w:hAnsi="仿宋_GB2312" w:cs="仿宋_GB2312" w:eastAsia="仿宋_GB2312"/>
                      <w:sz w:val="18"/>
                      <w:color w:val="000000"/>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通过超声对人体腹腔内肝胆胰脾筛查：脂肪肝、结石、囊肿等病变。</w:t>
                  </w: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双肾输尿管膀胱前列腺彩超</w:t>
                  </w:r>
                  <w:r>
                    <w:rPr>
                      <w:rFonts w:ascii="仿宋_GB2312" w:hAnsi="仿宋_GB2312" w:cs="仿宋_GB2312" w:eastAsia="仿宋_GB2312"/>
                      <w:sz w:val="18"/>
                      <w:color w:val="000000"/>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通过超声对人体泌尿系统器官的检查，筛查：结石、囊肿、前列腺肥大、钙化等病变。</w:t>
                  </w: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双肾输尿管膀胱彩超</w:t>
                  </w:r>
                  <w:r>
                    <w:rPr>
                      <w:rFonts w:ascii="仿宋_GB2312" w:hAnsi="仿宋_GB2312" w:cs="仿宋_GB2312" w:eastAsia="仿宋_GB2312"/>
                      <w:sz w:val="18"/>
                      <w:color w:val="000000"/>
                    </w:rPr>
                    <w: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通过超声对人体泌尿系统器官的检查，筛查：结石、囊肿等病变。</w:t>
                  </w:r>
                </w:p>
              </w:tc>
            </w:tr>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w:t>
                  </w:r>
                  <w:r>
                    <w:rPr>
                      <w:rFonts w:ascii="仿宋_GB2312" w:hAnsi="仿宋_GB2312" w:cs="仿宋_GB2312" w:eastAsia="仿宋_GB2312"/>
                      <w:sz w:val="18"/>
                      <w:color w:val="000000"/>
                    </w:rPr>
                    <w:t>线检查</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胸部正位片</w:t>
                  </w:r>
                  <w:r>
                    <w:rPr>
                      <w:rFonts w:ascii="仿宋_GB2312" w:hAnsi="仿宋_GB2312" w:cs="仿宋_GB2312" w:eastAsia="仿宋_GB2312"/>
                      <w:sz w:val="18"/>
                      <w:color w:val="000000"/>
                    </w:rPr>
                    <w:t>(陕HR)</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利用</w:t>
                  </w:r>
                  <w:r>
                    <w:rPr>
                      <w:rFonts w:ascii="仿宋_GB2312" w:hAnsi="仿宋_GB2312" w:cs="仿宋_GB2312" w:eastAsia="仿宋_GB2312"/>
                      <w:sz w:val="18"/>
                      <w:color w:val="000000"/>
                    </w:rPr>
                    <w:t>x射线摄影系统，对肺部进行检查，可筛查肺炎、肺结核、肺气肿、等疾病。</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临检检验</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血细胞分析</w:t>
                  </w:r>
                  <w:r>
                    <w:rPr>
                      <w:rFonts w:ascii="仿宋_GB2312" w:hAnsi="仿宋_GB2312" w:cs="仿宋_GB2312" w:eastAsia="仿宋_GB2312"/>
                      <w:sz w:val="18"/>
                      <w:color w:val="000000"/>
                    </w:rPr>
                    <w:t>+五分类</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通过血液分析可发现有无贫血、炎症、出血及血液系统疾病。</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尿液分析</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对泌尿系统疾病，如泌尿系感染、肾炎、肿</w:t>
                  </w:r>
                  <w:r>
                    <w:rPr>
                      <w:rFonts w:ascii="仿宋_GB2312" w:hAnsi="仿宋_GB2312" w:cs="仿宋_GB2312" w:eastAsia="仿宋_GB2312"/>
                      <w:sz w:val="18"/>
                      <w:color w:val="000000"/>
                    </w:rPr>
                    <w:t>瘤、结石、血管病变，协助诊断其他系统疾病</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肝功能五项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通过血液生化分析可反映目前肝细胞的新陈代谢状态，可筛查肝胆功能异常等。</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谷草转氨酶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r>
                    <w:rPr>
                      <w:rFonts w:ascii="仿宋_GB2312" w:hAnsi="仿宋_GB2312" w:cs="仿宋_GB2312" w:eastAsia="仿宋_GB2312"/>
                      <w:sz w:val="18"/>
                      <w:color w:val="000000"/>
                    </w:rPr>
                    <w:t>/谷草转氨酶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总胆红素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直接胆红素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single" w:color="000000" w:sz="4"/>
                    <w:right w:val="single" w:color="000000" w:sz="4"/>
                  </w:tcBorders>
                </w:tcP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间接胆红素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single" w:color="000000" w:sz="4"/>
                    <w:right w:val="single" w:color="000000" w:sz="4"/>
                  </w:tcBorders>
                </w:tcPr>
                <w:p/>
              </w:tc>
            </w:tr>
            <w:tr>
              <w:tc>
                <w:tcPr>
                  <w:tcW w:type="dxa" w:w="6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肾功能三项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通过对尿素、尿酸、肌酐的检查，了解有无急慢性肾炎、尿毒症、高尿酸血症等。</w:t>
                  </w: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肌酐</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none" w:color="000000" w:sz="4"/>
                    <w:right w:val="single" w:color="000000" w:sz="4"/>
                  </w:tcBorders>
                </w:tcP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尿酸</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none" w:color="000000" w:sz="4"/>
                    <w:left w:val="none" w:color="000000" w:sz="4"/>
                    <w:bottom w:val="none" w:color="000000" w:sz="4"/>
                    <w:right w:val="single" w:color="000000" w:sz="4"/>
                  </w:tcBorders>
                </w:tcPr>
                <w:p/>
              </w:tc>
            </w:tr>
            <w:tr>
              <w:tc>
                <w:tcPr>
                  <w:tcW w:type="dxa" w:w="651"/>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血脂四项</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甘油三酯</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通过对甘油三酯、总胆固醇、低密度脂蛋白、高密度脂蛋白的检测，了解血脂代谢情况，有无血脂紊乱。</w:t>
                  </w:r>
                </w:p>
              </w:tc>
            </w:tr>
            <w:tr>
              <w:tc>
                <w:tcPr>
                  <w:tcW w:type="dxa" w:w="651"/>
                  <w:vMerge/>
                  <w:tcBorders>
                    <w:top w:val="singl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总胆固醇</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single" w:color="000000" w:sz="4"/>
                    <w:left w:val="none" w:color="000000" w:sz="4"/>
                    <w:bottom w:val="none" w:color="000000" w:sz="4"/>
                    <w:right w:val="single" w:color="000000" w:sz="4"/>
                  </w:tcBorders>
                </w:tcPr>
                <w:p/>
              </w:tc>
            </w:tr>
            <w:tr>
              <w:tc>
                <w:tcPr>
                  <w:tcW w:type="dxa" w:w="651"/>
                  <w:vMerge/>
                  <w:tcBorders>
                    <w:top w:val="singl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高密度脂蛋白</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single" w:color="000000" w:sz="4"/>
                    <w:left w:val="none" w:color="000000" w:sz="4"/>
                    <w:bottom w:val="none" w:color="000000" w:sz="4"/>
                    <w:right w:val="single" w:color="000000" w:sz="4"/>
                  </w:tcBorders>
                </w:tcPr>
                <w:p/>
              </w:tc>
            </w:tr>
            <w:tr>
              <w:tc>
                <w:tcPr>
                  <w:tcW w:type="dxa" w:w="651"/>
                  <w:vMerge/>
                  <w:tcBorders>
                    <w:top w:val="singl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低密度脂蛋白</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vMerge/>
                  <w:tcBorders>
                    <w:top w:val="single" w:color="000000" w:sz="4"/>
                    <w:left w:val="none" w:color="000000" w:sz="4"/>
                    <w:bottom w:val="none" w:color="000000" w:sz="4"/>
                    <w:right w:val="single" w:color="000000" w:sz="4"/>
                  </w:tcBorders>
                </w:tcPr>
                <w:p/>
              </w:tc>
            </w:tr>
            <w:tr>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血糖</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空腹葡萄糖</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可了解空腹时血液中葡萄糖的含量，是筛查糖尿病最基本的方法。</w:t>
                  </w:r>
                </w:p>
              </w:tc>
            </w:tr>
            <w:tr>
              <w:tc>
                <w:tcPr>
                  <w:tcW w:type="dxa" w:w="6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脑血管</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颈部血管超声</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通过彩色超声检查颈部血管形态是否正常、血管内有无斑块形成等。</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同型半胱氨酸</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用于评估动脉硬化发生的敏感指标，是卒中等心血管疾病的危险因素。</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D-二聚体</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用于评估体内是否存在异常的纤维蛋白溶解活动，对血栓性疾病、弥散性血管内凝血（</w:t>
                  </w:r>
                  <w:r>
                    <w:rPr>
                      <w:rFonts w:ascii="仿宋_GB2312" w:hAnsi="仿宋_GB2312" w:cs="仿宋_GB2312" w:eastAsia="仿宋_GB2312"/>
                      <w:sz w:val="18"/>
                      <w:color w:val="000000"/>
                    </w:rPr>
                    <w:t>DIC）</w:t>
                  </w:r>
                  <w:r>
                    <w:br/>
                  </w:r>
                  <w:r>
                    <w:rPr>
                      <w:rFonts w:ascii="仿宋_GB2312" w:hAnsi="仿宋_GB2312" w:cs="仿宋_GB2312" w:eastAsia="仿宋_GB2312"/>
                      <w:sz w:val="18"/>
                      <w:color w:val="000000"/>
                    </w:rPr>
                    <w:t>等疾病的诊断和排除具有重要价值。</w:t>
                  </w:r>
                </w:p>
              </w:tc>
            </w:tr>
            <w:tr>
              <w:tc>
                <w:tcPr>
                  <w:tcW w:type="dxa" w:w="651"/>
                  <w:vMerge/>
                  <w:tcBorders>
                    <w:top w:val="non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头颅</w:t>
                  </w:r>
                  <w:r>
                    <w:rPr>
                      <w:rFonts w:ascii="仿宋_GB2312" w:hAnsi="仿宋_GB2312" w:cs="仿宋_GB2312" w:eastAsia="仿宋_GB2312"/>
                      <w:sz w:val="18"/>
                      <w:color w:val="000000"/>
                    </w:rPr>
                    <w:t>CT</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解颅脑形态及有无占位性病变等。</w:t>
                  </w:r>
                </w:p>
              </w:tc>
            </w:tr>
            <w:tr>
              <w:tc>
                <w:tcPr>
                  <w:tcW w:type="dxa" w:w="65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肿瘤标志物</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甲胎蛋白</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主要用于原发性肝癌的早期筛查</w:t>
                  </w: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癌胚抗原</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广谱肿瘤标志物，主要用于腺癌（肺癌、乳腺癌、胃肠癌）的早期筛查</w:t>
                  </w:r>
                </w:p>
              </w:tc>
            </w:tr>
            <w:tr>
              <w:tc>
                <w:tcPr>
                  <w:tcW w:type="dxa" w:w="651"/>
                  <w:vMerge/>
                  <w:tcBorders>
                    <w:top w:val="none" w:color="000000" w:sz="4"/>
                    <w:left w:val="single" w:color="000000" w:sz="4"/>
                    <w:bottom w:val="non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前列腺肿瘤</w:t>
                  </w:r>
                  <w:r>
                    <w:rPr>
                      <w:rFonts w:ascii="仿宋_GB2312" w:hAnsi="仿宋_GB2312" w:cs="仿宋_GB2312" w:eastAsia="仿宋_GB2312"/>
                      <w:sz w:val="18"/>
                      <w:color w:val="000000"/>
                    </w:rPr>
                    <w:t>TPSA</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对男性前列腺癌的诊断、疗效观察、评估预后有重要临床意义。</w:t>
                  </w:r>
                </w:p>
              </w:tc>
            </w:tr>
            <w:tr>
              <w:tc>
                <w:tcPr>
                  <w:tcW w:type="dxa" w:w="65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女性项目</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子宫附件彩超</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通过彩色超声检查女性子宫附件等有无病变。</w:t>
                  </w:r>
                </w:p>
              </w:tc>
            </w:tr>
            <w:tr>
              <w:tc>
                <w:tcPr>
                  <w:tcW w:type="dxa" w:w="651"/>
                  <w:vMerge/>
                  <w:tcBorders>
                    <w:top w:val="single" w:color="000000" w:sz="4"/>
                    <w:left w:val="single" w:color="000000" w:sz="4"/>
                    <w:bottom w:val="single" w:color="000000" w:sz="4"/>
                    <w:right w:val="single" w:color="000000" w:sz="4"/>
                  </w:tcBorders>
                </w:tcP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乳腺彩超</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9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了解乳腺情况、乳腺癌早期筛查及风险评估。</w:t>
                  </w:r>
                </w:p>
              </w:tc>
            </w:tr>
          </w:tbl>
          <w:tbl>
            <w:tblPr>
              <w:tblInd w:type="dxa" w:w="150"/>
              <w:tblBorders>
                <w:top w:val="none" w:color="000000" w:sz="4"/>
                <w:left w:val="none" w:color="000000" w:sz="4"/>
                <w:bottom w:val="none" w:color="000000" w:sz="4"/>
                <w:right w:val="none" w:color="000000" w:sz="4"/>
                <w:insideH w:val="none"/>
                <w:insideV w:val="none"/>
              </w:tblBorders>
            </w:tblPr>
            <w:tblGrid>
              <w:gridCol w:w="582"/>
              <w:gridCol w:w="384"/>
              <w:gridCol w:w="332"/>
              <w:gridCol w:w="361"/>
              <w:gridCol w:w="874"/>
            </w:tblGrid>
            <w:tr>
              <w:tc>
                <w:tcPr>
                  <w:tcW w:type="dxa" w:w="253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第三类</w:t>
                  </w:r>
                  <w:r>
                    <w:rPr>
                      <w:rFonts w:ascii="仿宋_GB2312" w:hAnsi="仿宋_GB2312" w:cs="仿宋_GB2312" w:eastAsia="仿宋_GB2312"/>
                      <w:sz w:val="20"/>
                      <w:color w:val="000000"/>
                    </w:rPr>
                    <w:t>基础体检套餐</w:t>
                  </w:r>
                  <w:r>
                    <w:rPr>
                      <w:rFonts w:ascii="仿宋_GB2312" w:hAnsi="仿宋_GB2312" w:cs="仿宋_GB2312" w:eastAsia="仿宋_GB2312"/>
                      <w:sz w:val="20"/>
                      <w:color w:val="000000"/>
                    </w:rPr>
                    <w:t>+其它</w:t>
                  </w:r>
                </w:p>
              </w:tc>
            </w:tr>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科室</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男性</w:t>
                  </w:r>
                </w:p>
              </w:tc>
              <w:tc>
                <w:tcPr>
                  <w:tcW w:type="dxa" w:w="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女性</w:t>
                  </w:r>
                </w:p>
              </w:tc>
              <w:tc>
                <w:tcPr>
                  <w:tcW w:type="dxa" w:w="8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项目意义</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一般检查</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物理查体</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一般检查、内科检查、通过医生查体对疾病初步筛查和诊断等，包括专家结论和体检报告</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血压、脉搏</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基础生命体征检查，高血压等，为相关科室的诊断提供重要的依据。</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身高体重、体重指数</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基础生命体征检查，超重、肥胖、消瘦等，为相关科室的诊断提供重要的依据。</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腰围臀围、腰臀比</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基础生命体征检查，腹型肥胖、中心性肥胖等，为相关科室的诊断提供重要的依据。</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体格检查</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内科检查</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心、肺听诊，腹部触诊，心肺有无异常，健康问诊。</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心电图</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十二通道心电图检查</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用于心律失常、心肌缺血、心肌梗塞、心房、心室肥大等心脏疾病。</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超声检查</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肝胆胰脾</w:t>
                  </w:r>
                  <w:r>
                    <w:rPr>
                      <w:rFonts w:ascii="仿宋_GB2312" w:hAnsi="仿宋_GB2312" w:cs="仿宋_GB2312" w:eastAsia="仿宋_GB2312"/>
                      <w:sz w:val="18"/>
                      <w:color w:val="000000"/>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通过超声对人体腹腔内肝胆胰脾筛查：脂肪肝、结石、囊肿等病变。</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双肾输尿管膀胱前列腺彩超</w:t>
                  </w:r>
                  <w:r>
                    <w:rPr>
                      <w:rFonts w:ascii="仿宋_GB2312" w:hAnsi="仿宋_GB2312" w:cs="仿宋_GB2312" w:eastAsia="仿宋_GB2312"/>
                      <w:sz w:val="18"/>
                      <w:color w:val="000000"/>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通过超声对人体泌尿系统器官的检查，筛查：结石、囊肿、前列腺肥大、钙化等病变。</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双肾输尿管膀胱彩超</w:t>
                  </w:r>
                  <w:r>
                    <w:rPr>
                      <w:rFonts w:ascii="仿宋_GB2312" w:hAnsi="仿宋_GB2312" w:cs="仿宋_GB2312" w:eastAsia="仿宋_GB2312"/>
                      <w:sz w:val="18"/>
                      <w:color w:val="000000"/>
                    </w:rPr>
                    <w: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通过超声对人体泌尿系统器官的检查，筛查：结石、囊肿等病变。</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X线检查</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胸部正位片</w:t>
                  </w:r>
                  <w:r>
                    <w:rPr>
                      <w:rFonts w:ascii="仿宋_GB2312" w:hAnsi="仿宋_GB2312" w:cs="仿宋_GB2312" w:eastAsia="仿宋_GB2312"/>
                      <w:sz w:val="18"/>
                      <w:color w:val="000000"/>
                    </w:rPr>
                    <w:t>(陕HR)</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利用</w:t>
                  </w:r>
                  <w:r>
                    <w:rPr>
                      <w:rFonts w:ascii="仿宋_GB2312" w:hAnsi="仿宋_GB2312" w:cs="仿宋_GB2312" w:eastAsia="仿宋_GB2312"/>
                      <w:sz w:val="18"/>
                      <w:color w:val="000000"/>
                    </w:rPr>
                    <w:t>X射线系统，对肺部进行检查，可筛查肺炎、肺结核、肺气肿等疾病。</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临检检验</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血细胞分析</w:t>
                  </w:r>
                  <w:r>
                    <w:rPr>
                      <w:rFonts w:ascii="仿宋_GB2312" w:hAnsi="仿宋_GB2312" w:cs="仿宋_GB2312" w:eastAsia="仿宋_GB2312"/>
                      <w:sz w:val="18"/>
                      <w:color w:val="000000"/>
                    </w:rPr>
                    <w:t>+五分类</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通过血液分析可发现有无贫血、炎症、出血及血液系统疾病。</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尿液分析</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对泌尿系统疾病，如泌尿系感染、肾炎、肿</w:t>
                  </w:r>
                  <w:r>
                    <w:rPr>
                      <w:rFonts w:ascii="仿宋_GB2312" w:hAnsi="仿宋_GB2312" w:cs="仿宋_GB2312" w:eastAsia="仿宋_GB2312"/>
                      <w:sz w:val="18"/>
                      <w:color w:val="000000"/>
                    </w:rPr>
                    <w:t>瘤、结石、血管病变，协助诊断其他系统疾病</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肝功能五项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通过血液生化分析可反映目前肝细胞的新陈代谢状态，可筛查肝胆功能异常等。</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谷草转氨酶</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谷丙转氨酶</w:t>
                  </w:r>
                  <w:r>
                    <w:rPr>
                      <w:rFonts w:ascii="仿宋_GB2312" w:hAnsi="仿宋_GB2312" w:cs="仿宋_GB2312" w:eastAsia="仿宋_GB2312"/>
                      <w:sz w:val="18"/>
                      <w:color w:val="000000"/>
                    </w:rPr>
                    <w:t>/谷草转氨酶</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总胆红素</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直接胆红素</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间接胆红素</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肾功能三项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尿素</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通过对尿素、尿酸、肌酐的检查，了解有无急慢性肾炎、尿毒症、高尿酸血症等。</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肌酐</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尿酸</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血脂四项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甘油三酯</w:t>
                  </w:r>
                </w:p>
              </w:tc>
              <w:tc>
                <w:tcPr>
                  <w:tcW w:type="dxa" w:w="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通过对甘油三酯、总胆固醇、低密度脂蛋白、高密度脂蛋白的检测，了解血脂代谢情况，有无血脂紊乱。</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总胆固醇</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高密度脂蛋白</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低密度脂蛋白</w:t>
                  </w:r>
                </w:p>
              </w:tc>
              <w:tc>
                <w:tcPr>
                  <w:tcW w:type="dxa" w:w="332"/>
                  <w:vMerge/>
                  <w:tcBorders>
                    <w:top w:val="none" w:color="000000" w:sz="4"/>
                    <w:left w:val="none" w:color="000000" w:sz="4"/>
                    <w:bottom w:val="single" w:color="000000" w:sz="4"/>
                    <w:right w:val="single" w:color="000000" w:sz="4"/>
                  </w:tcBorders>
                </w:tcPr>
                <w:p/>
              </w:tc>
              <w:tc>
                <w:tcPr>
                  <w:tcW w:type="dxa" w:w="361"/>
                  <w:vMerge/>
                  <w:tcBorders>
                    <w:top w:val="none" w:color="000000" w:sz="4"/>
                    <w:left w:val="none" w:color="000000" w:sz="4"/>
                    <w:bottom w:val="single" w:color="000000" w:sz="4"/>
                    <w:right w:val="single" w:color="000000" w:sz="4"/>
                  </w:tcBorders>
                </w:tcPr>
                <w:p/>
              </w:tc>
              <w:tc>
                <w:tcPr>
                  <w:tcW w:type="dxa" w:w="874"/>
                  <w:vMerge/>
                  <w:tcBorders>
                    <w:top w:val="none" w:color="000000" w:sz="4"/>
                    <w:left w:val="none" w:color="000000" w:sz="4"/>
                    <w:bottom w:val="single" w:color="000000" w:sz="4"/>
                    <w:right w:val="single" w:color="000000" w:sz="4"/>
                  </w:tcBorders>
                </w:tcP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血糖</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空腹葡萄糖</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可了解空腹时血液中葡萄糖的含量，是筛查糖尿病最基本的方法。</w:t>
                  </w:r>
                </w:p>
              </w:tc>
            </w:tr>
            <w:tr>
              <w:tc>
                <w:tcPr>
                  <w:tcW w:type="dxa" w:w="5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消化系统</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碳</w:t>
                  </w:r>
                  <w:r>
                    <w:rPr>
                      <w:rFonts w:ascii="仿宋_GB2312" w:hAnsi="仿宋_GB2312" w:cs="仿宋_GB2312" w:eastAsia="仿宋_GB2312"/>
                      <w:sz w:val="18"/>
                      <w:color w:val="000000"/>
                    </w:rPr>
                    <w:t>13呼气试验</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检测胃部幽门螺旋杆菌的定量指标，</w:t>
                  </w:r>
                  <w:r>
                    <w:rPr>
                      <w:rFonts w:ascii="仿宋_GB2312" w:hAnsi="仿宋_GB2312" w:cs="仿宋_GB2312" w:eastAsia="仿宋_GB2312"/>
                      <w:sz w:val="18"/>
                      <w:color w:val="000000"/>
                    </w:rPr>
                    <w:t>HP感染与胃癌发生密切相关。</w:t>
                  </w:r>
                </w:p>
              </w:tc>
            </w:tr>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胸部薄层</w:t>
                  </w:r>
                  <w:r>
                    <w:rPr>
                      <w:rFonts w:ascii="仿宋_GB2312" w:hAnsi="仿宋_GB2312" w:cs="仿宋_GB2312" w:eastAsia="仿宋_GB2312"/>
                      <w:sz w:val="18"/>
                      <w:color w:val="000000"/>
                    </w:rPr>
                    <w:t>CT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是早期肺癌筛查的必检项目，可检出直径小于</w:t>
                  </w:r>
                  <w:r>
                    <w:rPr>
                      <w:rFonts w:ascii="仿宋_GB2312" w:hAnsi="仿宋_GB2312" w:cs="仿宋_GB2312" w:eastAsia="仿宋_GB2312"/>
                      <w:sz w:val="18"/>
                      <w:color w:val="000000"/>
                    </w:rPr>
                    <w:t>1cm的微小肺癌，为筛查早期肺癌的“利器”，</w:t>
                  </w:r>
                  <w:r>
                    <w:br/>
                  </w:r>
                  <w:r>
                    <w:rPr>
                      <w:rFonts w:ascii="仿宋_GB2312" w:hAnsi="仿宋_GB2312" w:cs="仿宋_GB2312" w:eastAsia="仿宋_GB2312"/>
                      <w:sz w:val="18"/>
                      <w:color w:val="000000"/>
                    </w:rPr>
                    <w:t>同时可了解心脏、肺、气管、纵膈、肋骨、膈肌等有无病变。</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心血管</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心脏彩超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通过动态显示心脏结构、心脏搏动和血液流动的速度，来探知心脏内部腔室是否有异常。</w:t>
                  </w:r>
                </w:p>
              </w:tc>
            </w:tr>
            <w:tr>
              <w:tc>
                <w:tcPr>
                  <w:tcW w:type="dxa" w:w="5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肿瘤标志物</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甲胎蛋白</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主要用于原发性肝癌的早期筛查</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癌胚抗原</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广谱肿瘤标志物，主要用于腺癌（肺癌、乳腺癌、胃肠癌）的早期筛查</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前列腺肿瘤</w:t>
                  </w:r>
                  <w:r>
                    <w:rPr>
                      <w:rFonts w:ascii="仿宋_GB2312" w:hAnsi="仿宋_GB2312" w:cs="仿宋_GB2312" w:eastAsia="仿宋_GB2312"/>
                      <w:sz w:val="18"/>
                      <w:color w:val="000000"/>
                    </w:rPr>
                    <w:t>TPSA</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8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对男性前列腺癌的诊断、疗效观察、评估预后有重要临床意义。</w:t>
                  </w:r>
                </w:p>
              </w:tc>
            </w:tr>
            <w:tr>
              <w:tc>
                <w:tcPr>
                  <w:tcW w:type="dxa" w:w="582"/>
                  <w:vMerge/>
                  <w:tcBorders>
                    <w:top w:val="none" w:color="000000" w:sz="4"/>
                    <w:left w:val="single" w:color="000000" w:sz="4"/>
                    <w:bottom w:val="singl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前列腺肿瘤</w:t>
                  </w:r>
                  <w:r>
                    <w:rPr>
                      <w:rFonts w:ascii="仿宋_GB2312" w:hAnsi="仿宋_GB2312" w:cs="仿宋_GB2312" w:eastAsia="仿宋_GB2312"/>
                      <w:sz w:val="18"/>
                      <w:color w:val="000000"/>
                    </w:rPr>
                    <w:t>FPSA</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874"/>
                  <w:vMerge/>
                  <w:tcBorders>
                    <w:top w:val="none" w:color="000000" w:sz="4"/>
                    <w:left w:val="none" w:color="000000" w:sz="4"/>
                    <w:bottom w:val="single" w:color="000000" w:sz="4"/>
                    <w:right w:val="single" w:color="000000" w:sz="4"/>
                  </w:tcBorders>
                </w:tcPr>
                <w:p/>
              </w:tc>
            </w:tr>
            <w:tr>
              <w:tc>
                <w:tcPr>
                  <w:tcW w:type="dxa" w:w="58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女性专项</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妇科检查</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对已婚妇女进行内外生殖器的检查。</w:t>
                  </w:r>
                </w:p>
              </w:tc>
            </w:tr>
            <w:tr>
              <w:tc>
                <w:tcPr>
                  <w:tcW w:type="dxa" w:w="582"/>
                  <w:vMerge/>
                  <w:tcBorders>
                    <w:top w:val="none" w:color="000000" w:sz="4"/>
                    <w:left w:val="single" w:color="000000" w:sz="4"/>
                    <w:bottom w:val="non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妇科液基细胞学检查</w:t>
                  </w:r>
                  <w:r>
                    <w:rPr>
                      <w:rFonts w:ascii="仿宋_GB2312" w:hAnsi="仿宋_GB2312" w:cs="仿宋_GB2312" w:eastAsia="仿宋_GB2312"/>
                      <w:sz w:val="18"/>
                      <w:color w:val="000000"/>
                    </w:rPr>
                    <w:t>TCT</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适用于宫颈病变及宫颈癌早期筛查，有较高的准确性及敏感度。</w:t>
                  </w:r>
                </w:p>
              </w:tc>
            </w:tr>
            <w:tr>
              <w:tc>
                <w:tcPr>
                  <w:tcW w:type="dxa" w:w="582"/>
                  <w:vMerge/>
                  <w:tcBorders>
                    <w:top w:val="none" w:color="000000" w:sz="4"/>
                    <w:left w:val="single" w:color="000000" w:sz="4"/>
                    <w:bottom w:val="non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人乳头瘤病毒</w:t>
                  </w:r>
                  <w:r>
                    <w:rPr>
                      <w:rFonts w:ascii="仿宋_GB2312" w:hAnsi="仿宋_GB2312" w:cs="仿宋_GB2312" w:eastAsia="仿宋_GB2312"/>
                      <w:sz w:val="18"/>
                      <w:color w:val="000000"/>
                    </w:rPr>
                    <w:t>HPV</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HPV</w:t>
                  </w:r>
                  <w:r>
                    <w:rPr>
                      <w:rFonts w:ascii="仿宋_GB2312" w:hAnsi="仿宋_GB2312" w:cs="仿宋_GB2312" w:eastAsia="仿宋_GB2312"/>
                      <w:sz w:val="18"/>
                      <w:color w:val="000000"/>
                    </w:rPr>
                    <w:t>基因分型病毒检测</w:t>
                  </w:r>
                </w:p>
              </w:tc>
            </w:tr>
            <w:tr>
              <w:tc>
                <w:tcPr>
                  <w:tcW w:type="dxa" w:w="582"/>
                  <w:vMerge/>
                  <w:tcBorders>
                    <w:top w:val="none" w:color="000000" w:sz="4"/>
                    <w:left w:val="single" w:color="000000" w:sz="4"/>
                    <w:bottom w:val="non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白带常规</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了解有无细菌、霉菌、真菌感染等阴道病。</w:t>
                  </w:r>
                </w:p>
              </w:tc>
            </w:tr>
            <w:tr>
              <w:tc>
                <w:tcPr>
                  <w:tcW w:type="dxa" w:w="582"/>
                  <w:vMerge/>
                  <w:tcBorders>
                    <w:top w:val="none" w:color="000000" w:sz="4"/>
                    <w:left w:val="single" w:color="000000" w:sz="4"/>
                    <w:bottom w:val="none" w:color="000000" w:sz="4"/>
                    <w:right w:val="single" w:color="000000" w:sz="4"/>
                  </w:tcBorders>
                </w:tc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子宫附件彩超</w:t>
                  </w:r>
                  <w:r>
                    <w:rPr>
                      <w:rFonts w:ascii="仿宋_GB2312" w:hAnsi="仿宋_GB2312" w:cs="仿宋_GB2312" w:eastAsia="仿宋_GB2312"/>
                      <w:sz w:val="18"/>
                      <w:color w:val="000000"/>
                    </w:rPr>
                    <w:t>/乳腺彩超</w:t>
                  </w:r>
                </w:p>
              </w:tc>
              <w:tc>
                <w:tcPr>
                  <w:tcW w:type="dxa" w:w="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通过彩色超声检查女性子宫附件等有无病变。</w:t>
                  </w:r>
                  <w:r>
                    <w:rPr>
                      <w:rFonts w:ascii="仿宋_GB2312" w:hAnsi="仿宋_GB2312" w:cs="仿宋_GB2312" w:eastAsia="仿宋_GB2312"/>
                      <w:sz w:val="18"/>
                      <w:color w:val="000000"/>
                    </w:rPr>
                    <w:t>/了解乳腺情况、乳腺癌早期筛查及风险评估。</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合同文本、合同附件、招标文件、投标文件国内相应的标准、规范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进度款，剩余金额据实结算，达到付款条件起10个工作日内，支付合同总金额的50.0%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人有权终止合同，依法向供应商进行经济索赔，并报请政府采购监督管理机构进行相应的行政处罚。采购人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1.供应商需要在线提交所有通过电子化交易平台实施的政府采购项目的投标文件，同时，线下提交投标文件正本 壹 份、副本 贰 份、电子版 壹 份（投标文件正副、U盘标明单位名称，密封并标明供应商名称、项目名称、联系人及电话、逐页盖章）。线下纸质文件递交截止时间：同在线递交电子投标文件截止时间一致；线下纸质文件递交地点：陕西省西安市经济技术开发区凤城十一路文景商务广场C座5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法定代表人委托授权书/法定代表人身份证明</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六个月（开标时间前连续六个月社保缴纳的证明资料）（法定代表人（单位负责人）直接参加的，须提供法定代表人（单位负责人）身份证明书及身份证复印件且与营业执照上信息须一致）；</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会计师事务所签字盖章的完整财务审计报告（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提供截止至开标时间前六个月内任意一个月的纳税证明或完税证明，纳税证明或完税证明上应有代收机构或税务机关的公章，依法免税的单位应提供相关证明材料；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提供截止至开标时间前六个月内任意一个月的社保缴费凭据或社保机构开具的社会保险参保缴费情况证明，依法不需要缴纳社会保障资金的单位应提供相关证明材料；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若为商业体检中心：提供企业所在地卫生行政部门颁发的《医疗机构执业许可证》和《放射诊疗许可证》，所有证件在有效期内。供应商若为医院体检中心：提供医院等级证书（须二级甲等及以上）和《医疗机构执业许可证》及《放射诊疗许可证》，所有证件在有效期内。</w:t>
            </w:r>
          </w:p>
        </w:tc>
        <w:tc>
          <w:tcPr>
            <w:tcW w:type="dxa" w:w="1661"/>
          </w:tcPr>
          <w:p>
            <w:pPr>
              <w:pStyle w:val="null3"/>
            </w:pPr>
            <w:r>
              <w:rPr>
                <w:rFonts w:ascii="仿宋_GB2312" w:hAnsi="仿宋_GB2312" w:cs="仿宋_GB2312" w:eastAsia="仿宋_GB2312"/>
              </w:rPr>
              <w:t>供应商应提交的相关资格证明材料 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磋商第一次报价表.pdf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拟投入本项目的主要设备仪器清单表.pdf 中小企业声明函 商务应答表 供应商应提交的相关资格证明材料 服务内容及服务要求应答表 报价表 业绩.pdf 响应文件封面 残疾人福利性单位声明函 服务方案 标的清单 相关资格证明材料.pdf 响应函 监狱企业的证明文件 人员配置表.pdf 磋商第一次报价表.pdf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响应函 磋商第一次报价表.pdf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针对本项目有①体检服务工作流程、②检前预约及告知方案、③各项体检操作规程、④主要检测项目的检测方法、⑤主要检测试剂使用情况。 以上5点的方案内容全面、详细，完全满足项目需求且有利于项目实施的，得15.0分。每有一项内容缺失的扣3.0分，每有一项存在缺陷扣1.5分，扣完为止，未提供不得分。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针对本项目有 ①现场人身急症处置；②设备故障应急；③检验本异常；④危急值预警处置；⑤临时人员调配。 以上5点的方案内容全面、详细，完全满足项目需求且有利于项目实施的，得10.0分。每有一项内容缺失的扣2.0分，每有一项存在缺陷扣1分，扣完为止，未提供不得分。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体检后服务措施</w:t>
            </w:r>
          </w:p>
        </w:tc>
        <w:tc>
          <w:tcPr>
            <w:tcW w:type="dxa" w:w="2492"/>
          </w:tcPr>
          <w:p>
            <w:pPr>
              <w:pStyle w:val="null3"/>
            </w:pPr>
            <w:r>
              <w:rPr>
                <w:rFonts w:ascii="仿宋_GB2312" w:hAnsi="仿宋_GB2312" w:cs="仿宋_GB2312" w:eastAsia="仿宋_GB2312"/>
              </w:rPr>
              <w:t>针对本项目提供有①检后服务⼈员安排、②检后服务内容及方式、 ③检后服务质量保障措施。以上3点的方案内容全面、详细，完全满足项目需求且有利于项目实施的，得6.0分。每有一项内容缺失的扣2.0分，每有一项存在缺陷扣1分，扣完为止，未提供不得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体检报告及保密措施等</w:t>
            </w:r>
          </w:p>
        </w:tc>
        <w:tc>
          <w:tcPr>
            <w:tcW w:type="dxa" w:w="2492"/>
          </w:tcPr>
          <w:p>
            <w:pPr>
              <w:pStyle w:val="null3"/>
            </w:pPr>
            <w:r>
              <w:rPr>
                <w:rFonts w:ascii="仿宋_GB2312" w:hAnsi="仿宋_GB2312" w:cs="仿宋_GB2312" w:eastAsia="仿宋_GB2312"/>
              </w:rPr>
              <w:t>针对本项目提供有①体检结果分析体检报告中出现异常指标出具专业意见及治疗方案；②建立健康档案；③保密措施及验收措施。 以上3点的方案内容全面、详细，完全满足项目需求且有利于项目实施的，得9.0分。每有一项内容缺失的扣3.0分，每有一项存在缺陷扣1.5分，扣完为止，未提供不得分。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保密承诺书.pdf</w:t>
            </w:r>
          </w:p>
        </w:tc>
      </w:tr>
      <w:tr>
        <w:tc>
          <w:tcPr>
            <w:tcW w:type="dxa" w:w="831"/>
            <w:vMerge/>
          </w:tcPr>
          <w:p/>
        </w:tc>
        <w:tc>
          <w:tcPr>
            <w:tcW w:type="dxa" w:w="1661"/>
          </w:tcPr>
          <w:p>
            <w:pPr>
              <w:pStyle w:val="null3"/>
            </w:pPr>
            <w:r>
              <w:rPr>
                <w:rFonts w:ascii="仿宋_GB2312" w:hAnsi="仿宋_GB2312" w:cs="仿宋_GB2312" w:eastAsia="仿宋_GB2312"/>
              </w:rPr>
              <w:t>体检医疗设备</w:t>
            </w:r>
          </w:p>
        </w:tc>
        <w:tc>
          <w:tcPr>
            <w:tcW w:type="dxa" w:w="2492"/>
          </w:tcPr>
          <w:p>
            <w:pPr>
              <w:pStyle w:val="null3"/>
            </w:pPr>
            <w:r>
              <w:rPr>
                <w:rFonts w:ascii="仿宋_GB2312" w:hAnsi="仿宋_GB2312" w:cs="仿宋_GB2312" w:eastAsia="仿宋_GB2312"/>
              </w:rPr>
              <w:t>供应商根据本项目采购需求，列明完成各项体检项目所需的体检主要设备仪器清单表及图片。 1. 提供设备仪器清单表，且清单中列明的设备种类及数量完全覆盖本项目采购需求的所有体检项目的，得6分；每遗漏1项体检项目对应的设备扣0.5分，扣完为止；未提供不得分，未提供不得分。 2. 为清单中列明的每一台主要设备均提供清晰有效的设备图片的，得6分；未提供图片或图片无法辨认设备型号的，每缺漏1处扣0.5分，扣完为止；未提供不得分。 (包括但不限于:彩色多普勒超声诊断仪、十二通道心电图机、影像设备:多层螺旋 CT 机、影像设备:数字化 X 线摄影机（DR）、全自动生化分析仪、全自动五分类血细胞分析仪、全自动尿液分析仪、免疫分析仪、¹³C 呼气检测、基础体检成套诊查设备（血压计、身高体重仪、听诊器等）、妇科检查床及配套器材。）</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拟投入本项目的主要设备仪器清单表.pdf</w:t>
            </w:r>
          </w:p>
        </w:tc>
      </w:tr>
      <w:tr>
        <w:tc>
          <w:tcPr>
            <w:tcW w:type="dxa" w:w="831"/>
            <w:vMerge/>
          </w:tcPr>
          <w:p/>
        </w:tc>
        <w:tc>
          <w:tcPr>
            <w:tcW w:type="dxa" w:w="1661"/>
          </w:tcPr>
          <w:p>
            <w:pPr>
              <w:pStyle w:val="null3"/>
            </w:pPr>
            <w:r>
              <w:rPr>
                <w:rFonts w:ascii="仿宋_GB2312" w:hAnsi="仿宋_GB2312" w:cs="仿宋_GB2312" w:eastAsia="仿宋_GB2312"/>
              </w:rPr>
              <w:t>体检服务场地</w:t>
            </w:r>
          </w:p>
        </w:tc>
        <w:tc>
          <w:tcPr>
            <w:tcW w:type="dxa" w:w="2492"/>
          </w:tcPr>
          <w:p>
            <w:pPr>
              <w:pStyle w:val="null3"/>
            </w:pPr>
            <w:r>
              <w:rPr>
                <w:rFonts w:ascii="仿宋_GB2312" w:hAnsi="仿宋_GB2312" w:cs="仿宋_GB2312" w:eastAsia="仿宋_GB2312"/>
              </w:rPr>
              <w:t>供应商针对本项目提供详细的体检配套环境，至少包含：①场所独立性与承载能力：提供体检场所产权证或租赁合同、平面布局图，得2分，本项满分2分；②无障碍与适老化设施、急救设备与应急配置：提供无障碍通道、适老化设施（如扶手、防滑地面等）的现场照片，得1分；提供急救设备清单（含设备名称、数量、有效期证明），得2分；提供应急配置设施清单（含设备名称、数量、有效期证明），得1分；本项满分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拟派总检医师具有医学类相关专业正高级职称的计4分，其它不计分。 注：以上人员须为投标单位在职人员，提供社保缴纳证明或者劳动合同等证明材料，未提供不得分。提供身份证、职称证、资格证等相关证明材料，未提供不得分。投入本项目人员的证书不可累计得分，否则不予以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人员配置表.pdf</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拟派各科室主检医师具有医学类相关专业副高级及以上职称的，每提供1⼈计2分，最高计8分，提供其他不计分，未提供不计分。 注：以上人员须为投标单位在职人员，提供社保缴纳证明或者劳动合同等证明材料，未提供不得分。提供身份证、职称证、资格证等相关证明材料，未提供不得分。投入本项目人员的证书不可累计得分，否则不予以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人员配置表.pdf</w:t>
            </w:r>
          </w:p>
        </w:tc>
      </w:tr>
      <w:tr>
        <w:tc>
          <w:tcPr>
            <w:tcW w:type="dxa" w:w="831"/>
            <w:vMerge/>
          </w:tcPr>
          <w:p/>
        </w:tc>
        <w:tc>
          <w:tcPr>
            <w:tcW w:type="dxa" w:w="1661"/>
          </w:tcPr>
          <w:p>
            <w:pPr>
              <w:pStyle w:val="null3"/>
            </w:pPr>
            <w:r>
              <w:rPr>
                <w:rFonts w:ascii="仿宋_GB2312" w:hAnsi="仿宋_GB2312" w:cs="仿宋_GB2312" w:eastAsia="仿宋_GB2312"/>
              </w:rPr>
              <w:t>辅助人员</w:t>
            </w:r>
          </w:p>
        </w:tc>
        <w:tc>
          <w:tcPr>
            <w:tcW w:type="dxa" w:w="2492"/>
          </w:tcPr>
          <w:p>
            <w:pPr>
              <w:pStyle w:val="null3"/>
            </w:pPr>
            <w:r>
              <w:rPr>
                <w:rFonts w:ascii="仿宋_GB2312" w:hAnsi="仿宋_GB2312" w:cs="仿宋_GB2312" w:eastAsia="仿宋_GB2312"/>
              </w:rPr>
              <w:t>拟派医技人员有《卫生专业技术资格证书》中级及以上每人计0.5分、最高3分，未提供不得分；拟派护理⼈员具有《护士执业证书》每人计0.5分，最高计3分，未提供不计分。此条最高计6分，提供证书复印件，未提供不计分。 注：以上人员须为投标单位在职人员，提供社保缴纳证明或者劳动合同等证明材料，未提供不得分。提供身份证、职称证、资格证等相关证明材料，未提供不得分。投入本项目人员的证书不可累计得分，否则不予以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人员配置表.pdf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 医学跟踪与复查服务（1分）：提供明确的医学跟踪与复查服务方案，并提供具体的服务流程及人员配置说明的，得1分；未提供得0分。 2. 院内/外转诊服务（1分）：提供明确的转诊服务方案，且提供与接收医院签订的有效合作协议（或意向书）复印件的，得1分；未提供协议证明材料的，得0分。 3. 优先住院服务（1分）：提供明确的优先住院绿色通道方案，并提供具体的对接机制及联系人信息的，得1分；未提供得0分。 4. 专家会诊服务（1分）：提供明确的专家会诊服务方案，并提供拟参与会诊的专家名单，得1分；未提供得0分。 5. 服务承诺（1分）：提供针对上述增值服务的书面承诺函（加盖供应商公章），得1分；未提供的，得0分。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08月 01 日至今的类似业绩（团体体检）以合同签订日期为准，提供合同复印件及扫描件加盖公章，每提供一个计3分，满分9分。 备注：业绩证明材料以合同的复印件或扫描件加盖公章为准，复印件或扫描件必须清晰体现签约主体和日期、项目名称及内容、合同金额等核心要素，否则不计为有效业绩。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业绩.pdf</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磋商报价得分=(磋商基准价／磋商报价)×价格权值×100，计算分数时四舍五入取小数点后两位。 本项目为非专门面向中小企业采购的采购项目，对符合《政府采购促进中小企业发展管理办法》（财库〔2020〕46 号）规定的小微企业报价给予 10%的扣除，即：评标价=最后报价×（1-10%）;监狱企业与残疾人福利性单位视同小型、微型企业，享受同等价格扣除，当企业属性重复时，不重复价格扣除。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磋商第一次报价表.pdf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磋商第一次报价表.pdf</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详见附件：相关资格证明材料.pdf</w:t>
      </w:r>
    </w:p>
    <w:p>
      <w:pPr>
        <w:pStyle w:val="null3"/>
        <w:ind w:firstLine="960"/>
      </w:pPr>
      <w:r>
        <w:rPr>
          <w:rFonts w:ascii="仿宋_GB2312" w:hAnsi="仿宋_GB2312" w:cs="仿宋_GB2312" w:eastAsia="仿宋_GB2312"/>
        </w:rPr>
        <w:t>详见附件：拟投入本项目的主要设备仪器清单表.pdf</w:t>
      </w:r>
    </w:p>
    <w:p>
      <w:pPr>
        <w:pStyle w:val="null3"/>
        <w:ind w:firstLine="960"/>
      </w:pPr>
      <w:r>
        <w:rPr>
          <w:rFonts w:ascii="仿宋_GB2312" w:hAnsi="仿宋_GB2312" w:cs="仿宋_GB2312" w:eastAsia="仿宋_GB2312"/>
        </w:rPr>
        <w:t>详见附件：人员配置表.pdf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详见附件：磋商第一次报价表.pdf</w:t>
      </w:r>
    </w:p>
    <w:p>
      <w:pPr>
        <w:pStyle w:val="null3"/>
        <w:ind w:firstLine="960"/>
      </w:pPr>
      <w:r>
        <w:rPr>
          <w:rFonts w:ascii="仿宋_GB2312" w:hAnsi="仿宋_GB2312" w:cs="仿宋_GB2312" w:eastAsia="仿宋_GB2312"/>
        </w:rPr>
        <w:t>详见附件：保密承诺书.pdf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