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47EA87">
      <w:pPr>
        <w:bidi w:val="0"/>
        <w:spacing w:line="360" w:lineRule="auto"/>
        <w:ind w:firstLine="562" w:firstLineChars="200"/>
        <w:jc w:val="center"/>
        <w:outlineLvl w:val="1"/>
        <w:rPr>
          <w:rFonts w:hint="eastAsia" w:ascii="宋体" w:hAnsi="宋体" w:eastAsia="宋体" w:cs="宋体"/>
          <w:b/>
          <w:bCs/>
          <w:sz w:val="28"/>
          <w:szCs w:val="28"/>
          <w:lang w:val="en-US" w:eastAsia="zh-CN"/>
        </w:rPr>
      </w:pPr>
      <w:bookmarkStart w:id="0" w:name="_Toc8644"/>
      <w:r>
        <w:rPr>
          <w:rFonts w:hint="eastAsia" w:ascii="宋体" w:hAnsi="宋体" w:eastAsia="宋体" w:cs="宋体"/>
          <w:b/>
          <w:bCs/>
          <w:sz w:val="28"/>
          <w:szCs w:val="28"/>
          <w:lang w:val="en-US" w:eastAsia="zh-CN"/>
        </w:rPr>
        <w:t>（本合同为参考文本，最终合同以甲乙双方协商签订的为准）</w:t>
      </w:r>
    </w:p>
    <w:p w14:paraId="53E77BD4">
      <w:pPr>
        <w:bidi w:val="0"/>
        <w:spacing w:line="360" w:lineRule="auto"/>
        <w:ind w:firstLine="723" w:firstLineChars="200"/>
        <w:jc w:val="center"/>
        <w:outlineLvl w:val="1"/>
        <w:rPr>
          <w:rFonts w:hint="eastAsia" w:ascii="宋体" w:hAnsi="宋体" w:eastAsia="宋体" w:cs="宋体"/>
          <w:b/>
          <w:bCs/>
          <w:sz w:val="36"/>
          <w:szCs w:val="36"/>
        </w:rPr>
      </w:pPr>
      <w:r>
        <w:rPr>
          <w:rFonts w:hint="eastAsia" w:ascii="宋体" w:hAnsi="宋体" w:eastAsia="宋体" w:cs="宋体"/>
          <w:b/>
          <w:bCs/>
          <w:sz w:val="36"/>
          <w:szCs w:val="36"/>
          <w:lang w:val="en-US" w:eastAsia="zh-CN"/>
        </w:rPr>
        <w:t>合同</w:t>
      </w:r>
      <w:r>
        <w:rPr>
          <w:rFonts w:hint="eastAsia" w:ascii="宋体" w:hAnsi="宋体" w:eastAsia="宋体" w:cs="宋体"/>
          <w:b/>
          <w:bCs/>
          <w:sz w:val="36"/>
          <w:szCs w:val="36"/>
        </w:rPr>
        <w:t>书</w:t>
      </w:r>
      <w:bookmarkEnd w:id="0"/>
    </w:p>
    <w:p w14:paraId="163F14CF">
      <w:pPr>
        <w:spacing w:line="360" w:lineRule="auto"/>
        <w:ind w:firstLine="480" w:firstLineChars="200"/>
        <w:rPr>
          <w:rFonts w:hint="eastAsia" w:ascii="宋体" w:hAnsi="宋体" w:eastAsia="宋体" w:cs="宋体"/>
          <w:sz w:val="24"/>
        </w:rPr>
      </w:pPr>
      <w:r>
        <w:rPr>
          <w:rFonts w:hint="eastAsia" w:ascii="宋体" w:hAnsi="宋体" w:eastAsia="宋体" w:cs="宋体"/>
          <w:sz w:val="24"/>
        </w:rPr>
        <w:t>采购人（甲方）：</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083865D6">
      <w:pPr>
        <w:spacing w:line="360" w:lineRule="auto"/>
        <w:ind w:firstLine="480" w:firstLineChars="200"/>
        <w:rPr>
          <w:rFonts w:hint="eastAsia" w:ascii="宋体" w:hAnsi="宋体" w:eastAsia="宋体" w:cs="宋体"/>
          <w:sz w:val="24"/>
        </w:rPr>
      </w:pPr>
      <w:r>
        <w:rPr>
          <w:rFonts w:hint="eastAsia" w:ascii="宋体" w:hAnsi="宋体" w:eastAsia="宋体" w:cs="宋体"/>
          <w:sz w:val="24"/>
        </w:rPr>
        <w:t>供应商（乙方）：</w:t>
      </w:r>
      <w:r>
        <w:rPr>
          <w:rFonts w:hint="eastAsia" w:ascii="宋体" w:hAnsi="宋体" w:eastAsia="宋体" w:cs="宋体"/>
          <w:sz w:val="24"/>
          <w:u w:val="single"/>
        </w:rPr>
        <w:t xml:space="preserve">                   </w:t>
      </w:r>
    </w:p>
    <w:p w14:paraId="03AD6B7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依据《中华人民共和国民法典》《中华人民共和国政府采购法》《政府采购法实施条例》及本项目采购文件、中标（成交）通知书、响应文件等相关资料，甲乙双方本着平等自愿、公平诚信、据实履约的原则，就民警健康体检事宜，订立本合同，双方共同遵照执行。双方同意共同遵守如下条款：</w:t>
      </w:r>
    </w:p>
    <w:p w14:paraId="6B253037">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一、项目概况</w:t>
      </w:r>
    </w:p>
    <w:p w14:paraId="5FB96E3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项目名称：</w:t>
      </w:r>
      <w:bookmarkStart w:id="1" w:name="OLE_LINK5"/>
      <w:r>
        <w:rPr>
          <w:rFonts w:hint="eastAsia" w:ascii="宋体" w:hAnsi="宋体" w:eastAsia="宋体" w:cs="宋体"/>
          <w:sz w:val="24"/>
          <w:szCs w:val="24"/>
          <w:u w:val="single"/>
        </w:rPr>
        <w:t>民警健康体检</w:t>
      </w:r>
      <w:bookmarkEnd w:id="1"/>
    </w:p>
    <w:p w14:paraId="64DF6CA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 服务地点：</w:t>
      </w:r>
      <w:bookmarkStart w:id="2" w:name="OLE_LINK6"/>
      <w:r>
        <w:rPr>
          <w:rFonts w:hint="eastAsia" w:ascii="宋体" w:hAnsi="宋体" w:eastAsia="宋体" w:cs="宋体"/>
          <w:sz w:val="24"/>
          <w:szCs w:val="24"/>
          <w:u w:val="single"/>
        </w:rPr>
        <w:t>采购单位指定地点</w:t>
      </w:r>
      <w:bookmarkEnd w:id="2"/>
    </w:p>
    <w:p w14:paraId="6D5CEDE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 服务方式：</w:t>
      </w:r>
      <w:r>
        <w:rPr>
          <w:rFonts w:hint="eastAsia" w:ascii="宋体" w:hAnsi="宋体" w:eastAsia="宋体" w:cs="宋体"/>
          <w:sz w:val="24"/>
          <w:szCs w:val="24"/>
          <w:u w:val="single"/>
        </w:rPr>
        <w:t>分批次错峰体检，不统一一次性集中体检，具体体检批次、时间、人员名单、接送安排均以甲方书面或工作通知为准。</w:t>
      </w:r>
    </w:p>
    <w:p w14:paraId="1E6A039F">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 预算控制：</w:t>
      </w:r>
      <w:r>
        <w:rPr>
          <w:rFonts w:hint="eastAsia" w:ascii="宋体" w:hAnsi="宋体" w:eastAsia="宋体" w:cs="宋体"/>
          <w:sz w:val="24"/>
          <w:szCs w:val="24"/>
          <w:u w:val="single"/>
        </w:rPr>
        <w:t>本项目年度总结算金额不超过人民币38</w:t>
      </w:r>
      <w:r>
        <w:rPr>
          <w:rFonts w:hint="eastAsia" w:ascii="宋体" w:hAnsi="宋体" w:eastAsia="宋体" w:cs="宋体"/>
          <w:sz w:val="24"/>
          <w:szCs w:val="24"/>
          <w:u w:val="single"/>
          <w:lang w:val="en-US" w:eastAsia="zh-CN"/>
        </w:rPr>
        <w:t>5</w:t>
      </w:r>
      <w:r>
        <w:rPr>
          <w:rFonts w:hint="eastAsia" w:ascii="宋体" w:hAnsi="宋体" w:eastAsia="宋体" w:cs="宋体"/>
          <w:sz w:val="24"/>
          <w:szCs w:val="24"/>
          <w:u w:val="single"/>
        </w:rPr>
        <w:t>000元（大写：</w:t>
      </w:r>
      <w:r>
        <w:rPr>
          <w:rFonts w:hint="eastAsia" w:ascii="宋体" w:hAnsi="宋体" w:eastAsia="宋体" w:cs="宋体"/>
          <w:sz w:val="24"/>
          <w:szCs w:val="24"/>
          <w:u w:val="single"/>
          <w:lang w:val="en-US" w:eastAsia="zh-CN"/>
        </w:rPr>
        <w:t>叁拾捌万伍仟元整</w:t>
      </w:r>
      <w:r>
        <w:rPr>
          <w:rFonts w:hint="eastAsia" w:ascii="宋体" w:hAnsi="宋体" w:eastAsia="宋体" w:cs="宋体"/>
          <w:sz w:val="24"/>
          <w:szCs w:val="24"/>
          <w:u w:val="single"/>
        </w:rPr>
        <w:t>）。</w:t>
      </w:r>
    </w:p>
    <w:p w14:paraId="3610CD6E">
      <w:pPr>
        <w:adjustRightInd w:val="0"/>
        <w:snapToGrid w:val="0"/>
        <w:spacing w:line="360" w:lineRule="auto"/>
        <w:ind w:firstLine="482" w:firstLineChars="200"/>
        <w:jc w:val="left"/>
        <w:rPr>
          <w:rFonts w:hint="eastAsia" w:ascii="宋体" w:hAnsi="宋体" w:eastAsia="宋体" w:cs="宋体"/>
          <w:b/>
          <w:sz w:val="24"/>
          <w:szCs w:val="24"/>
        </w:rPr>
      </w:pPr>
      <w:r>
        <w:rPr>
          <w:rFonts w:hint="eastAsia" w:ascii="宋体" w:hAnsi="宋体" w:eastAsia="宋体" w:cs="宋体"/>
          <w:b/>
          <w:sz w:val="24"/>
          <w:szCs w:val="24"/>
          <w:lang w:val="en-US" w:eastAsia="zh-CN"/>
        </w:rPr>
        <w:t>二、</w:t>
      </w:r>
      <w:r>
        <w:rPr>
          <w:rFonts w:hint="eastAsia" w:ascii="宋体" w:hAnsi="宋体" w:eastAsia="宋体" w:cs="宋体"/>
          <w:b/>
          <w:sz w:val="24"/>
          <w:szCs w:val="24"/>
        </w:rPr>
        <w:t xml:space="preserve"> 服务资质与服务要求</w:t>
      </w:r>
    </w:p>
    <w:p w14:paraId="247221F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本合同签订后，双方依法签订的补充协议也是本合同文件的组成部分。</w:t>
      </w:r>
    </w:p>
    <w:p w14:paraId="7E9BE71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 乙方为医疗机构的，具备有效期内《医疗机构执业许可证》《放射诊疗许可证》，证照齐全、合法有效。</w:t>
      </w:r>
    </w:p>
    <w:p w14:paraId="1D76E4A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 乙方为专业体检机构的，须具备有效《医疗机构执业许可证》（含健康体检诊疗科目）、放射诊疗相关资质，并承诺重大阳性结果可对接三级甲等医院绿色转诊通道。</w:t>
      </w:r>
    </w:p>
    <w:p w14:paraId="37461C1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 乙方须严格按照采购文件列明的A、B、C三类体检套餐及套餐内所有单项体检项目、单项最高限价提供服务。</w:t>
      </w:r>
    </w:p>
    <w:p w14:paraId="5091F25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 乙方所有套餐报价、单项子项目报价均不得超过采购文件对应最高限价，套餐总价、分项单价终身锁定，履约期间不得涨价、不得变相收费、不得拆分收费。</w:t>
      </w:r>
    </w:p>
    <w:p w14:paraId="51785011">
      <w:pPr>
        <w:spacing w:line="360" w:lineRule="auto"/>
        <w:ind w:firstLine="480" w:firstLineChars="200"/>
        <w:rPr>
          <w:rFonts w:hint="eastAsia" w:ascii="宋体" w:hAnsi="宋体" w:eastAsia="宋体" w:cs="宋体"/>
          <w:sz w:val="24"/>
          <w:szCs w:val="24"/>
        </w:rPr>
      </w:pPr>
    </w:p>
    <w:p w14:paraId="54C89222">
      <w:pPr>
        <w:spacing w:line="360" w:lineRule="auto"/>
        <w:ind w:firstLine="480" w:firstLineChars="200"/>
        <w:rPr>
          <w:rFonts w:hint="eastAsia" w:ascii="宋体" w:hAnsi="宋体" w:eastAsia="宋体" w:cs="宋体"/>
          <w:sz w:val="24"/>
          <w:szCs w:val="24"/>
        </w:rPr>
      </w:pPr>
    </w:p>
    <w:p w14:paraId="6512A420">
      <w:pPr>
        <w:adjustRightInd w:val="0"/>
        <w:snapToGrid w:val="0"/>
        <w:spacing w:line="360" w:lineRule="auto"/>
        <w:ind w:firstLine="482" w:firstLineChars="200"/>
        <w:jc w:val="left"/>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三、 报价方式与结算规则</w:t>
      </w:r>
    </w:p>
    <w:p w14:paraId="2E3A69F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 本项目采用固定单人包干单价、据实结算模式。</w:t>
      </w:r>
    </w:p>
    <w:p w14:paraId="3982FF8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 乙方投标报价为各套餐单人最终包干单价，所有套餐内子项目均已明细报价且不超单项限价，所有费用一次性包死。</w:t>
      </w:r>
    </w:p>
    <w:p w14:paraId="59941D8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 报价包含：体检耗材、设备、检验、报告、专家解读、健康档案、场地、人工、两次人员往返接送服务、税费、管理费、分批服务成本、售后质保等全部费用，甲方不再支付任何额外费用。</w:t>
      </w:r>
    </w:p>
    <w:p w14:paraId="468A8E8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 最终结算公式：</w:t>
      </w:r>
    </w:p>
    <w:p w14:paraId="2C72AC3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单批次结算金额=该批次各套餐实际合格参检人数×对应套餐中标单人包干单价</w:t>
      </w:r>
      <w:r>
        <w:rPr>
          <w:rFonts w:hint="eastAsia" w:ascii="宋体" w:hAnsi="宋体" w:eastAsia="宋体" w:cs="宋体"/>
          <w:sz w:val="24"/>
          <w:szCs w:val="24"/>
          <w:lang w:eastAsia="zh-CN"/>
        </w:rPr>
        <w:t>；</w:t>
      </w:r>
      <w:r>
        <w:rPr>
          <w:rFonts w:hint="eastAsia" w:ascii="宋体" w:hAnsi="宋体" w:eastAsia="宋体" w:cs="宋体"/>
          <w:sz w:val="24"/>
          <w:szCs w:val="24"/>
        </w:rPr>
        <w:t>项目总结算金额=各批次结算金额累加，总金额不突破项目预算上限。</w:t>
      </w:r>
    </w:p>
    <w:p w14:paraId="181C7BEC">
      <w:pPr>
        <w:adjustRightInd w:val="0"/>
        <w:snapToGrid w:val="0"/>
        <w:spacing w:line="360" w:lineRule="auto"/>
        <w:ind w:firstLine="482" w:firstLineChars="200"/>
        <w:jc w:val="left"/>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四、分批体检与接送服务约定</w:t>
      </w:r>
    </w:p>
    <w:p w14:paraId="112F5BC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 本项目体检不一次性集中安排，根据甲方工作需要分批次、分时段组织开展，批次不限、人数不限、时间由甲方统筹安排。</w:t>
      </w:r>
    </w:p>
    <w:p w14:paraId="6DA43C8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 乙方免费为本项目提供两次全员往返接送服务，接送地点、接送时间、接送批次以甲方通知为准。</w:t>
      </w:r>
    </w:p>
    <w:p w14:paraId="6A8984B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 乙方不得以分批体检、分次接送、人员分散、频次较多为由，要求增加费用、调整单价、降低服务标准。</w:t>
      </w:r>
    </w:p>
    <w:p w14:paraId="1637F28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 每批次体检完成后，乙方须及时提交：批次参检人员清单、体检明细台账、批次服务确认单，作为分批结算依据。</w:t>
      </w:r>
    </w:p>
    <w:p w14:paraId="776BE3C4">
      <w:pPr>
        <w:adjustRightInd w:val="0"/>
        <w:snapToGrid w:val="0"/>
        <w:spacing w:line="360" w:lineRule="auto"/>
        <w:ind w:firstLine="482" w:firstLineChars="200"/>
        <w:jc w:val="left"/>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五、服务内容与服务标准</w:t>
      </w:r>
    </w:p>
    <w:p w14:paraId="405633F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 乙方严格按照采购文件套餐项目、技术标准、医学规范开展全部体检项目，不得缺项、漏项、替换项目、降低设备及医技标准。</w:t>
      </w:r>
    </w:p>
    <w:p w14:paraId="2138B82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 体检结束后按时出具个人正式纸质体检报告+电子档案，提供异常结果电话告知、重大阳性随访、健康咨询解读服务。</w:t>
      </w:r>
    </w:p>
    <w:p w14:paraId="78AB1E6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 建立全员健康档案，电子数据完整可查、可汇总、可追溯，满足甲方归档及卫健、审计核查要求。</w:t>
      </w:r>
    </w:p>
    <w:p w14:paraId="53312B7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 全程遵守院感、卫生防疫、医疗质量管理规定，保障参检人员体检安全。</w:t>
      </w:r>
    </w:p>
    <w:p w14:paraId="2ADA79B8">
      <w:pPr>
        <w:adjustRightInd w:val="0"/>
        <w:snapToGrid w:val="0"/>
        <w:spacing w:line="360" w:lineRule="auto"/>
        <w:ind w:firstLine="482" w:firstLineChars="200"/>
        <w:jc w:val="left"/>
        <w:rPr>
          <w:rFonts w:hint="eastAsia" w:ascii="宋体" w:hAnsi="宋体" w:eastAsia="宋体" w:cs="宋体"/>
          <w:b/>
          <w:sz w:val="24"/>
          <w:szCs w:val="24"/>
          <w:lang w:val="en-US" w:eastAsia="zh-CN"/>
        </w:rPr>
      </w:pPr>
    </w:p>
    <w:p w14:paraId="4EB78854">
      <w:pPr>
        <w:adjustRightInd w:val="0"/>
        <w:snapToGrid w:val="0"/>
        <w:spacing w:line="360" w:lineRule="auto"/>
        <w:ind w:firstLine="482" w:firstLineChars="200"/>
        <w:jc w:val="left"/>
        <w:rPr>
          <w:rFonts w:hint="eastAsia" w:ascii="宋体" w:hAnsi="宋体" w:eastAsia="宋体" w:cs="宋体"/>
          <w:b/>
          <w:sz w:val="24"/>
          <w:szCs w:val="24"/>
          <w:lang w:val="en-US" w:eastAsia="zh-CN"/>
        </w:rPr>
      </w:pPr>
    </w:p>
    <w:p w14:paraId="3F36E772">
      <w:pPr>
        <w:adjustRightInd w:val="0"/>
        <w:snapToGrid w:val="0"/>
        <w:spacing w:line="360" w:lineRule="auto"/>
        <w:ind w:firstLine="482" w:firstLineChars="200"/>
        <w:jc w:val="left"/>
        <w:rPr>
          <w:rFonts w:hint="eastAsia" w:ascii="宋体" w:hAnsi="宋体" w:eastAsia="宋体" w:cs="宋体"/>
          <w:sz w:val="24"/>
          <w:szCs w:val="24"/>
        </w:rPr>
      </w:pPr>
      <w:r>
        <w:rPr>
          <w:rFonts w:hint="eastAsia" w:ascii="宋体" w:hAnsi="宋体" w:eastAsia="宋体" w:cs="宋体"/>
          <w:b/>
          <w:sz w:val="24"/>
          <w:szCs w:val="24"/>
          <w:lang w:val="en-US" w:eastAsia="zh-CN"/>
        </w:rPr>
        <w:t>六、付款方式</w:t>
      </w:r>
      <w:bookmarkStart w:id="3" w:name="_GoBack"/>
      <w:bookmarkEnd w:id="3"/>
    </w:p>
    <w:p w14:paraId="7F10A7E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 本项目实行分批次验收、分批次结算模式。</w:t>
      </w:r>
    </w:p>
    <w:p w14:paraId="15E9F30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 每一批次体检全部完成、资料齐全、甲方验收合格后，乙方提供合法有效全额增值税发票及批次结算台账、人员清单、验收资料。</w:t>
      </w:r>
    </w:p>
    <w:p w14:paraId="78DBF1A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 甲方按财政支付流程，据实支付对应批次服务费用。</w:t>
      </w:r>
    </w:p>
    <w:p w14:paraId="3D991F5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 项目全部履约结束后统一汇总结算，累计结算总额不超项目总预算。</w:t>
      </w:r>
    </w:p>
    <w:p w14:paraId="5769D5B0">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七</w:t>
      </w:r>
      <w:r>
        <w:rPr>
          <w:rFonts w:hint="eastAsia" w:ascii="宋体" w:hAnsi="宋体" w:eastAsia="宋体" w:cs="宋体"/>
          <w:b/>
          <w:bCs/>
          <w:sz w:val="24"/>
          <w:szCs w:val="24"/>
          <w:lang w:eastAsia="zh-CN"/>
        </w:rPr>
        <w:t>、</w:t>
      </w:r>
      <w:r>
        <w:rPr>
          <w:rFonts w:hint="eastAsia" w:ascii="宋体" w:hAnsi="宋体" w:eastAsia="宋体" w:cs="宋体"/>
          <w:b/>
          <w:bCs/>
          <w:sz w:val="24"/>
          <w:szCs w:val="24"/>
        </w:rPr>
        <w:t>合同价格约束</w:t>
      </w:r>
    </w:p>
    <w:p w14:paraId="75F45FF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 本合同为固定单价据实结算合同，中标套餐单人包干单价为最终结算单价，履约期内固定不变。</w:t>
      </w:r>
    </w:p>
    <w:p w14:paraId="688E0EC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 所有子项目单项报价均不超采购限价，如出现子项目超标、漏报、错报，全部由乙方自行承担责任，甲方不予补差，且有权追责。</w:t>
      </w:r>
    </w:p>
    <w:p w14:paraId="7A1B462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 无任何隐形收费、增值强制收费、体检捆绑收费，一经发现，甲方有权终止合同、扣除余款、上报采购监管部门。</w:t>
      </w:r>
    </w:p>
    <w:p w14:paraId="734EFBAD">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八</w:t>
      </w:r>
      <w:r>
        <w:rPr>
          <w:rFonts w:hint="eastAsia" w:ascii="宋体" w:hAnsi="宋体" w:eastAsia="宋体" w:cs="宋体"/>
          <w:b/>
          <w:bCs/>
          <w:sz w:val="24"/>
          <w:szCs w:val="24"/>
          <w:lang w:eastAsia="zh-CN"/>
        </w:rPr>
        <w:t>、</w:t>
      </w:r>
      <w:r>
        <w:rPr>
          <w:rFonts w:hint="eastAsia" w:ascii="宋体" w:hAnsi="宋体" w:eastAsia="宋体" w:cs="宋体"/>
          <w:b/>
          <w:bCs/>
          <w:sz w:val="24"/>
          <w:szCs w:val="24"/>
        </w:rPr>
        <w:t>双方权利与义务</w:t>
      </w:r>
    </w:p>
    <w:p w14:paraId="05F8A6E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（一）甲方权利义务</w:t>
      </w:r>
    </w:p>
    <w:p w14:paraId="2B0F58F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 负责统筹体检批次、人员安排、接送通知、现场协调与验收确认。</w:t>
      </w:r>
    </w:p>
    <w:p w14:paraId="3875F00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 按合同约定及财政制度据实支付服务费用。</w:t>
      </w:r>
    </w:p>
    <w:p w14:paraId="75918B1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 有权对乙方服务质量、医疗规范、接送服务、报告时效进行监督考核。</w:t>
      </w:r>
    </w:p>
    <w:p w14:paraId="4D780BE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（二）乙方权利义务</w:t>
      </w:r>
    </w:p>
    <w:p w14:paraId="4091590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 保证资质合法、人员合规、设备合规、服务合规，全程符合政府采购及医疗体检规范。</w:t>
      </w:r>
    </w:p>
    <w:p w14:paraId="63EB132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 无条件配合甲方分批体检、错峰体检、分次接送安排，保证各批次服务标准一致。</w:t>
      </w:r>
    </w:p>
    <w:p w14:paraId="399D5A3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 按时、保质、完整提交体检报告、电子档案、结算台账、验收资料。</w:t>
      </w:r>
    </w:p>
    <w:p w14:paraId="76DCE4A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 承担体检医疗质量责任、安全责任、隐私保密责任，出现医疗差错、隐私泄露、服务投诉由乙方全权负责。</w:t>
      </w:r>
    </w:p>
    <w:p w14:paraId="5C01BC51">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九</w:t>
      </w:r>
      <w:r>
        <w:rPr>
          <w:rFonts w:hint="eastAsia" w:ascii="宋体" w:hAnsi="宋体" w:eastAsia="宋体" w:cs="宋体"/>
          <w:b/>
          <w:bCs/>
          <w:sz w:val="24"/>
          <w:szCs w:val="24"/>
          <w:lang w:eastAsia="zh-CN"/>
        </w:rPr>
        <w:t>、</w:t>
      </w:r>
      <w:r>
        <w:rPr>
          <w:rFonts w:hint="eastAsia" w:ascii="宋体" w:hAnsi="宋体" w:eastAsia="宋体" w:cs="宋体"/>
          <w:b/>
          <w:bCs/>
          <w:sz w:val="24"/>
          <w:szCs w:val="24"/>
        </w:rPr>
        <w:t>中小企业评审说明</w:t>
      </w:r>
    </w:p>
    <w:p w14:paraId="0ABBC3D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本项目为非专门面向中小企业采购项目，评审阶段按政府采购规定执行小微企业价格扣除政策；本合同结算价格均以中标原始单价为准，评审优惠不作为合同结算依据。事业单位履约不适用中小企业扶持政策。</w:t>
      </w:r>
    </w:p>
    <w:p w14:paraId="03185556">
      <w:pPr>
        <w:spacing w:line="360" w:lineRule="auto"/>
        <w:ind w:firstLine="480" w:firstLineChars="200"/>
        <w:rPr>
          <w:rFonts w:hint="eastAsia" w:ascii="宋体" w:hAnsi="宋体" w:eastAsia="宋体" w:cs="宋体"/>
          <w:sz w:val="24"/>
          <w:szCs w:val="24"/>
        </w:rPr>
      </w:pPr>
    </w:p>
    <w:p w14:paraId="67809785">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十</w:t>
      </w:r>
      <w:r>
        <w:rPr>
          <w:rFonts w:hint="eastAsia" w:ascii="宋体" w:hAnsi="宋体" w:eastAsia="宋体" w:cs="宋体"/>
          <w:b/>
          <w:bCs/>
          <w:sz w:val="24"/>
          <w:szCs w:val="24"/>
          <w:lang w:eastAsia="zh-CN"/>
        </w:rPr>
        <w:t>、</w:t>
      </w:r>
      <w:r>
        <w:rPr>
          <w:rFonts w:hint="eastAsia" w:ascii="宋体" w:hAnsi="宋体" w:eastAsia="宋体" w:cs="宋体"/>
          <w:b/>
          <w:bCs/>
          <w:sz w:val="24"/>
          <w:szCs w:val="24"/>
        </w:rPr>
        <w:t>验收标准</w:t>
      </w:r>
    </w:p>
    <w:p w14:paraId="44C5964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 按批次逐项验收：参检人员真实、项目无缺漏、医技规范、报告齐全、接送服务到位。</w:t>
      </w:r>
    </w:p>
    <w:p w14:paraId="71F1B40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 资料验收：批次人员台账、体检明细、验收单、发票、电子档案齐全可归档、可审计。</w:t>
      </w:r>
    </w:p>
    <w:p w14:paraId="4A3BBB8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 验收不合格的，乙方须限期整改，整改不到位甲方有权暂缓付款、扣除服务费、终止合同。</w:t>
      </w:r>
    </w:p>
    <w:p w14:paraId="2C9BE105">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十一</w:t>
      </w:r>
      <w:r>
        <w:rPr>
          <w:rFonts w:hint="eastAsia" w:ascii="宋体" w:hAnsi="宋体" w:eastAsia="宋体" w:cs="宋体"/>
          <w:b/>
          <w:bCs/>
          <w:sz w:val="24"/>
          <w:szCs w:val="24"/>
          <w:lang w:eastAsia="zh-CN"/>
        </w:rPr>
        <w:t>、</w:t>
      </w:r>
      <w:r>
        <w:rPr>
          <w:rFonts w:hint="eastAsia" w:ascii="宋体" w:hAnsi="宋体" w:eastAsia="宋体" w:cs="宋体"/>
          <w:b/>
          <w:bCs/>
          <w:sz w:val="24"/>
          <w:szCs w:val="24"/>
        </w:rPr>
        <w:t>违约责任</w:t>
      </w:r>
    </w:p>
    <w:p w14:paraId="6770106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 乙方擅自降低服务标准、缺项漏项、延迟出报告、服务态度恶劣、接送服务不到位的，甲方有权扣除相应服务费、通报批评。</w:t>
      </w:r>
    </w:p>
    <w:p w14:paraId="0E6A096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 乙方存在超限价收费、隐形收费、违规收费的，甲方有权解除合同并上报政府采购监管部门。</w:t>
      </w:r>
    </w:p>
    <w:p w14:paraId="40B3D03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 任何一方违约，造成项目逾期、返工、财政资金损失的，由违约方承担全部损失。</w:t>
      </w:r>
    </w:p>
    <w:p w14:paraId="7ACA4FB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按《合同法》中的相关条款和本合同的约定执行。</w:t>
      </w:r>
    </w:p>
    <w:p w14:paraId="01024F9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未按合同或磋商文件要求提供产品或供应的产品质量不能满足采购人技术要求，采购人有权终止合同，甚至对供应商违约行为进行追究。</w:t>
      </w:r>
    </w:p>
    <w:p w14:paraId="0B4B71F2">
      <w:pPr>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十二</w:t>
      </w:r>
      <w:r>
        <w:rPr>
          <w:rFonts w:hint="eastAsia" w:ascii="宋体" w:hAnsi="宋体" w:eastAsia="宋体" w:cs="宋体"/>
          <w:b/>
          <w:bCs/>
          <w:sz w:val="24"/>
          <w:szCs w:val="24"/>
          <w:lang w:eastAsia="zh-CN"/>
        </w:rPr>
        <w:t>、</w:t>
      </w:r>
      <w:r>
        <w:rPr>
          <w:rFonts w:hint="eastAsia" w:ascii="宋体" w:hAnsi="宋体" w:eastAsia="宋体" w:cs="宋体"/>
          <w:b/>
          <w:bCs/>
          <w:sz w:val="24"/>
          <w:szCs w:val="24"/>
        </w:rPr>
        <w:t>合同期限</w:t>
      </w:r>
    </w:p>
    <w:p w14:paraId="02ADE7C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本合同服务期限自合同签订之日起，至甲方全部批次体检服务完成、所有资料归档、款项结清之日止。</w:t>
      </w:r>
    </w:p>
    <w:p w14:paraId="47E1D4EF">
      <w:pPr>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十三</w:t>
      </w:r>
      <w:r>
        <w:rPr>
          <w:rFonts w:hint="eastAsia" w:ascii="宋体" w:hAnsi="宋体" w:eastAsia="宋体" w:cs="宋体"/>
          <w:b/>
          <w:bCs/>
          <w:sz w:val="24"/>
          <w:szCs w:val="24"/>
          <w:lang w:eastAsia="zh-CN"/>
        </w:rPr>
        <w:t>、</w:t>
      </w:r>
      <w:r>
        <w:rPr>
          <w:rFonts w:hint="eastAsia" w:ascii="宋体" w:hAnsi="宋体" w:eastAsia="宋体" w:cs="宋体"/>
          <w:b/>
          <w:bCs/>
          <w:sz w:val="24"/>
          <w:szCs w:val="24"/>
        </w:rPr>
        <w:t>争议解决</w:t>
      </w:r>
    </w:p>
    <w:p w14:paraId="26C46DC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本合同履行过程中发生争议，双方友好协商解决；协商不成的，向合同签订地人民法院提起诉讼。</w:t>
      </w:r>
    </w:p>
    <w:p w14:paraId="7C224C73">
      <w:pPr>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lang w:eastAsia="zh-CN"/>
        </w:rPr>
        <w:t>十四、其他合规约定</w:t>
      </w:r>
    </w:p>
    <w:p w14:paraId="435889A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 本合同与采购文件、中标（成交）通知书、乙方响应文件、分项报价明细、服务承诺具有同等法律效力。</w:t>
      </w:r>
    </w:p>
    <w:p w14:paraId="06A5320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 本项目预估人数、系统合价仅用于预算校验，不作为履约及结算依据，全程按实际人次据实结算，符合财政审计、政府采购履约结算要求。</w:t>
      </w:r>
    </w:p>
    <w:p w14:paraId="5F0868C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 本合同一式肆份，甲方贰份、乙方壹份、财政备案壹份，具备同等法律效力。</w:t>
      </w:r>
    </w:p>
    <w:p w14:paraId="311ABCE6">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十</w:t>
      </w:r>
      <w:r>
        <w:rPr>
          <w:rFonts w:hint="eastAsia" w:ascii="宋体" w:hAnsi="宋体" w:eastAsia="宋体" w:cs="宋体"/>
          <w:b/>
          <w:sz w:val="24"/>
          <w:szCs w:val="24"/>
          <w:lang w:val="en-US" w:eastAsia="zh-CN"/>
        </w:rPr>
        <w:t>五</w:t>
      </w:r>
      <w:r>
        <w:rPr>
          <w:rFonts w:hint="eastAsia" w:ascii="宋体" w:hAnsi="宋体" w:eastAsia="宋体" w:cs="宋体"/>
          <w:b/>
          <w:sz w:val="24"/>
          <w:szCs w:val="24"/>
        </w:rPr>
        <w:t>、合同订立</w:t>
      </w:r>
    </w:p>
    <w:p w14:paraId="30F4571B">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1. 订立时间：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3D90A208">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2. 订立地点：</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FB90CD1">
      <w:pPr>
        <w:tabs>
          <w:tab w:val="left" w:pos="980"/>
        </w:tabs>
        <w:kinsoku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 本合同一式</w:t>
      </w:r>
      <w:r>
        <w:rPr>
          <w:rFonts w:hint="eastAsia" w:ascii="宋体" w:hAnsi="宋体" w:eastAsia="宋体" w:cs="宋体"/>
          <w:sz w:val="24"/>
          <w:szCs w:val="24"/>
          <w:u w:val="single"/>
        </w:rPr>
        <w:t xml:space="preserve">   </w:t>
      </w:r>
      <w:r>
        <w:rPr>
          <w:rFonts w:hint="eastAsia" w:ascii="宋体" w:hAnsi="宋体" w:eastAsia="宋体" w:cs="宋体"/>
          <w:sz w:val="24"/>
          <w:szCs w:val="24"/>
        </w:rPr>
        <w:t>份，具有同等法律效力，双方各执</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份，监管部门备案壹份，采购代理机构存档壹份。各方签字盖章后生效，合同执行完毕自动失效。（合同的服务承诺则长期有效）。</w:t>
      </w:r>
    </w:p>
    <w:p w14:paraId="71163F1C">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采购人：</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（盖章）</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供应商：</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（盖章）</w:t>
      </w:r>
    </w:p>
    <w:p w14:paraId="16C3A007">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 xml:space="preserve">地址：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地址： </w:t>
      </w:r>
      <w:r>
        <w:rPr>
          <w:rFonts w:hint="eastAsia" w:ascii="宋体" w:hAnsi="宋体" w:eastAsia="宋体" w:cs="宋体"/>
          <w:sz w:val="24"/>
          <w:szCs w:val="24"/>
          <w:u w:val="single"/>
        </w:rPr>
        <w:t xml:space="preserve">                      </w:t>
      </w:r>
    </w:p>
    <w:p w14:paraId="0A7C50A1">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邮政编码：</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邮政编码：</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1FBA11B4">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法定代表人或其授权                 法定代表人或其授权</w:t>
      </w:r>
    </w:p>
    <w:p w14:paraId="2A1C92A5">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的代理人：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（签字）</w:t>
      </w:r>
      <w:r>
        <w:rPr>
          <w:rFonts w:hint="eastAsia" w:ascii="宋体" w:hAnsi="宋体" w:eastAsia="宋体" w:cs="宋体"/>
          <w:sz w:val="24"/>
          <w:szCs w:val="24"/>
        </w:rPr>
        <w:t xml:space="preserve">       的代理人：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（签字）</w:t>
      </w:r>
    </w:p>
    <w:p w14:paraId="5B180436">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开户银行：</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开户银行：</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27679F13">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账号：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账号：</w:t>
      </w:r>
      <w:r>
        <w:rPr>
          <w:rFonts w:hint="eastAsia" w:ascii="宋体" w:hAnsi="宋体" w:eastAsia="宋体" w:cs="宋体"/>
          <w:sz w:val="24"/>
          <w:szCs w:val="24"/>
          <w:u w:val="single"/>
        </w:rPr>
        <w:t xml:space="preserve">                       </w:t>
      </w:r>
    </w:p>
    <w:p w14:paraId="4DCA87C5">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电话：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电话：</w:t>
      </w:r>
      <w:r>
        <w:rPr>
          <w:rFonts w:hint="eastAsia" w:ascii="宋体" w:hAnsi="宋体" w:eastAsia="宋体" w:cs="宋体"/>
          <w:sz w:val="24"/>
          <w:szCs w:val="24"/>
          <w:u w:val="single"/>
        </w:rPr>
        <w:t xml:space="preserve">                       </w:t>
      </w:r>
    </w:p>
    <w:p w14:paraId="69E63A9A">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传真：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传真：</w:t>
      </w:r>
      <w:r>
        <w:rPr>
          <w:rFonts w:hint="eastAsia" w:ascii="宋体" w:hAnsi="宋体" w:eastAsia="宋体" w:cs="宋体"/>
          <w:sz w:val="24"/>
          <w:szCs w:val="24"/>
          <w:u w:val="single"/>
        </w:rPr>
        <w:t xml:space="preserve">                       </w:t>
      </w:r>
    </w:p>
    <w:p w14:paraId="363C26C6">
      <w:pPr>
        <w:adjustRightInd w:val="0"/>
        <w:snapToGrid w:val="0"/>
        <w:spacing w:line="360" w:lineRule="auto"/>
        <w:ind w:firstLine="475" w:firstLineChars="198"/>
      </w:pPr>
      <w:r>
        <w:rPr>
          <w:rFonts w:hint="eastAsia" w:ascii="宋体" w:hAnsi="宋体" w:eastAsia="宋体" w:cs="宋体"/>
          <w:sz w:val="24"/>
          <w:szCs w:val="24"/>
        </w:rPr>
        <w:t>电子邮箱：</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电子邮箱：</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1328ECA5">
      <w:pPr>
        <w:spacing w:line="360" w:lineRule="auto"/>
        <w:ind w:firstLine="480" w:firstLineChars="200"/>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xNDE3OTczZjE2ZDEzNjMwNGYxODQ0OGZkZGM2MTAifQ=="/>
  </w:docVars>
  <w:rsids>
    <w:rsidRoot w:val="00000000"/>
    <w:rsid w:val="006B31C3"/>
    <w:rsid w:val="095D095C"/>
    <w:rsid w:val="0A187F18"/>
    <w:rsid w:val="0D0F005E"/>
    <w:rsid w:val="189C7F66"/>
    <w:rsid w:val="1F856491"/>
    <w:rsid w:val="2B25203D"/>
    <w:rsid w:val="403F1053"/>
    <w:rsid w:val="51656ACC"/>
    <w:rsid w:val="51B80C66"/>
    <w:rsid w:val="57643484"/>
    <w:rsid w:val="5C0D1BAE"/>
    <w:rsid w:val="6BE20F56"/>
    <w:rsid w:val="75275B9B"/>
    <w:rsid w:val="7CEE0851"/>
    <w:rsid w:val="7EA85A3A"/>
    <w:rsid w:val="7FC248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2717</Words>
  <Characters>2768</Characters>
  <Lines>0</Lines>
  <Paragraphs>0</Paragraphs>
  <TotalTime>0</TotalTime>
  <ScaleCrop>false</ScaleCrop>
  <LinksUpToDate>false</LinksUpToDate>
  <CharactersWithSpaces>3351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2026-08-18T01:06:00Z</dcterms:created>
  <dc:creator>Administrator</dc:creator>
  <cp:lastModifiedBy>Renyan</cp:lastModifiedBy>
  <dcterms:modified xsi:type="dcterms:W3CDTF">2026-08-18T01:32:49Z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D5489F1D07DE4B569B3D92BA07CAA7B8_12</vt:lpwstr>
  </property>
</Properties>
</file>