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版本号：DZDL-2026-028Z20260625001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参加全国全省比赛</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DZDL-2026-028Z</w:t>
      </w:r>
      <w:r>
        <w:br/>
      </w:r>
      <w:r>
        <w:br/>
      </w:r>
      <w:r>
        <w:br/>
      </w:r>
    </w:p>
    <w:p>
      <w:pPr>
        <w:pStyle w:val="null3"/>
        <w:jc w:val="center"/>
        <w:outlineLvl w:val="2"/>
      </w:pPr>
      <w:r>
        <w:rPr>
          <w:rFonts w:ascii="仿宋_GB2312" w:hAnsi="仿宋_GB2312" w:cs="仿宋_GB2312" w:eastAsia="仿宋_GB2312"/>
          <w:sz w:val="28"/>
          <w:b/>
        </w:rPr>
        <w:t>西安市举重摔跤柔道运动管理中心</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西安市举重摔跤柔道运动管理中心</w:t>
      </w:r>
      <w:r>
        <w:rPr>
          <w:rFonts w:ascii="仿宋_GB2312" w:hAnsi="仿宋_GB2312" w:cs="仿宋_GB2312" w:eastAsia="仿宋_GB2312"/>
        </w:rPr>
        <w:t>委托，拟对</w:t>
      </w:r>
      <w:r>
        <w:rPr>
          <w:rFonts w:ascii="仿宋_GB2312" w:hAnsi="仿宋_GB2312" w:cs="仿宋_GB2312" w:eastAsia="仿宋_GB2312"/>
        </w:rPr>
        <w:t>参加全国全省比赛</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DZDL-2026-028Z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参加全国全省比赛</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西安市举重摔跤柔道运动管理中心拟采购一批参加全国全省比赛用服装。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采购包1（专项服）：属于专门面向中小企业采购。</w:t>
      </w:r>
    </w:p>
    <w:p>
      <w:pPr>
        <w:pStyle w:val="null3"/>
      </w:pPr>
      <w:r>
        <w:rPr>
          <w:rFonts w:ascii="仿宋_GB2312" w:hAnsi="仿宋_GB2312" w:cs="仿宋_GB2312" w:eastAsia="仿宋_GB2312"/>
        </w:rPr>
        <w:t>采购包2（领奖服）：属于专门面向中小企业采购。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5、履约能力的书面声明：提供具有履行合同所必需的设备和专业技术能力的书面声明。</w:t>
      </w:r>
    </w:p>
    <w:p>
      <w:pPr>
        <w:pStyle w:val="null3"/>
      </w:pPr>
      <w:r>
        <w:rPr>
          <w:rFonts w:ascii="仿宋_GB2312" w:hAnsi="仿宋_GB2312" w:cs="仿宋_GB2312" w:eastAsia="仿宋_GB2312"/>
        </w:rPr>
        <w:t>6、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5、履约能力的书面声明：提供具有履行合同所必需的设备和专业技术能力的书面声明。</w:t>
      </w:r>
    </w:p>
    <w:p>
      <w:pPr>
        <w:pStyle w:val="null3"/>
      </w:pPr>
      <w:r>
        <w:rPr>
          <w:rFonts w:ascii="仿宋_GB2312" w:hAnsi="仿宋_GB2312" w:cs="仿宋_GB2312" w:eastAsia="仿宋_GB2312"/>
        </w:rPr>
        <w:t>6、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西安市举重摔跤柔道运动管理中心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西安市浐灞国际港欧亚大道西安市体育训练中心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029-88060616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朱娟 董蔷芳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029-88861150转615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采购包1：210,000.00元</w:t>
            </w:r>
          </w:p>
          <w:p>
            <w:pPr>
              <w:pStyle w:val="null3"/>
            </w:pPr>
            <w:r>
              <w:rPr>
                <w:rFonts w:ascii="仿宋_GB2312" w:hAnsi="仿宋_GB2312" w:cs="仿宋_GB2312" w:eastAsia="仿宋_GB2312"/>
              </w:rPr>
              <w:t>采购包2：290,000.00元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颁发的《招标代理服务收费管理暂行办法》（计价格〔2002〕1980号）和财政部颁发的《政府采购代理机构管理暂行办法》(财库〔2018〕2号)的有关规定执行，经计算不足6000的，按6000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西安市举重摔跤柔道运动管理中心</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西安市举重摔跤柔道运动管理中心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西安市举重摔跤柔道运动管理中心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所提供的服务及其任何一部分，以及采购人在中华人民共和国境内使用本项目成果时，均不会侵犯任何第三方的知识产权（包括但不限于专利权、商标权、著作权、商业秘密等）。2.如果采购人因使用本项目服务成果而被任何第三方诉称侵犯其知识产权，供应商应负责处理这一指控，并应以供应商的名义自负费用向起诉方提出抗辩。由此可能产生的一切法律责任和经济责任均由供应商承担。3.一旦出现侵犯第三方知识产权的索赔或诉讼，由供应商承担全部责任。若采购人因此被第三方索赔或被判决承担赔偿责任，采购人有权向供应商全额追偿（追偿范围包括但不限于赔偿款项、律师费、诉讼费、保全费等全部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本次采购项目磋商文件、响应文件、样品（如有）、澄清表（函）；合同及附件文本；合同签订时的国家及行业现行的标准和技术规范。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本次采购项目磋商文件、响应文件、样品（如有）、澄清表（函）；合同及附件文本；合同签订时的国家及行业现行的标准和技术规范。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联系电话：029-88861150转615</w:t>
      </w:r>
    </w:p>
    <w:p>
      <w:pPr>
        <w:pStyle w:val="null3"/>
      </w:pPr>
      <w:r>
        <w:rPr>
          <w:rFonts w:ascii="仿宋_GB2312" w:hAnsi="仿宋_GB2312" w:cs="仿宋_GB2312" w:eastAsia="仿宋_GB2312"/>
        </w:rPr>
        <w:t>地址：西安市科技路48号创业广场B座1506室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西安市举重摔跤柔道运动管理中心拟采购一批参加全国全省比赛用服装。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w:t>
      </w:r>
    </w:p>
    <w:p>
      <w:pPr>
        <w:pStyle w:val="null3"/>
      </w:pPr>
      <w:r>
        <w:rPr>
          <w:rFonts w:ascii="仿宋_GB2312" w:hAnsi="仿宋_GB2312" w:cs="仿宋_GB2312" w:eastAsia="仿宋_GB2312"/>
        </w:rPr>
        <w:t>采购包最高限价（元）: 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专项服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领奖服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标的名称：专项服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b/>
                <w:color w:val="000000"/>
              </w:rPr>
              <w:t>专项服</w:t>
            </w:r>
            <w:r>
              <w:rPr>
                <w:rFonts w:ascii="仿宋_GB2312" w:hAnsi="仿宋_GB2312" w:cs="仿宋_GB2312" w:eastAsia="仿宋_GB2312"/>
                <w:sz w:val="32"/>
                <w:b/>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194"/>
              <w:gridCol w:w="268"/>
              <w:gridCol w:w="181"/>
              <w:gridCol w:w="176"/>
              <w:gridCol w:w="1733"/>
            </w:tblGrid>
            <w:tr>
              <w:tc>
                <w:tcPr>
                  <w:tcW w:type="dxa" w:w="194"/>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柔道服</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1、上衣材质：100%棉，梭织/不起绒，800～950g/m²（±5%），抗拉≥2200N；裤子材质：≥80%棉、≤20%聚酯纤维，梭织/不起绒，300～550g/m²，达到GB 18401-2010 《国家纺织产品基本安全技术规范》 B类及以上标准。</w:t>
                  </w:r>
                </w:p>
                <w:p>
                  <w:pPr>
                    <w:pStyle w:val="null3"/>
                    <w:jc w:val="both"/>
                  </w:pPr>
                  <w:r>
                    <w:rPr>
                      <w:rFonts w:ascii="仿宋_GB2312" w:hAnsi="仿宋_GB2312" w:cs="仿宋_GB2312" w:eastAsia="仿宋_GB2312"/>
                      <w:sz w:val="21"/>
                    </w:rPr>
                    <w:t>2、安全标准：达到GB 18401-2010 《国家纺织产品基本安全技术规范》 B类及以上标准；</w:t>
                  </w:r>
                  <w:r>
                    <w:br/>
                  </w:r>
                  <w:r>
                    <w:rPr>
                      <w:rFonts w:ascii="仿宋_GB2312" w:hAnsi="仿宋_GB2312" w:cs="仿宋_GB2312" w:eastAsia="仿宋_GB2312"/>
                      <w:sz w:val="21"/>
                    </w:rPr>
                    <w:t>3、功能：柔道服上衣要求竹节布加菱形布，纱支为10/6+10/2×10/2；密度是26+52×60平方米，克重550克车格布纱支10/4+21/2×21/2,密度是16+84×84，</w:t>
                  </w:r>
                  <w:r>
                    <w:rPr>
                      <w:rFonts w:ascii="仿宋_GB2312" w:hAnsi="仿宋_GB2312" w:cs="仿宋_GB2312" w:eastAsia="仿宋_GB2312"/>
                      <w:sz w:val="21"/>
                    </w:rPr>
                    <w:t>柔道服上衣均有肩条。</w:t>
                  </w:r>
                  <w:r>
                    <w:br/>
                  </w:r>
                  <w:r>
                    <w:rPr>
                      <w:rFonts w:ascii="仿宋_GB2312" w:hAnsi="仿宋_GB2312" w:cs="仿宋_GB2312" w:eastAsia="仿宋_GB2312"/>
                      <w:sz w:val="21"/>
                    </w:rPr>
                    <w:t>4、工艺：</w:t>
                  </w:r>
                  <w:r>
                    <w:rPr>
                      <w:rFonts w:ascii="仿宋_GB2312" w:hAnsi="仿宋_GB2312" w:cs="仿宋_GB2312" w:eastAsia="仿宋_GB2312"/>
                      <w:sz w:val="21"/>
                    </w:rPr>
                    <w:t>前幅后背内有原身布贴，后中三针锁链底线，压线顺直平整；袖口高</w:t>
                  </w:r>
                  <w:r>
                    <w:rPr>
                      <w:rFonts w:ascii="仿宋_GB2312" w:hAnsi="仿宋_GB2312" w:cs="仿宋_GB2312" w:eastAsia="仿宋_GB2312"/>
                      <w:sz w:val="21"/>
                    </w:rPr>
                    <w:t>3cm内贴有斜纹梳织布车三行线，上下中腰内分别用斜纹梳织布贴布车平顺，压三行线，压线均匀； 下节两侧而开叉，叉边是斜纹梳织拉捆包边，车三角形固定加固防止撕裂；上衣门襟由层布加固，门襟4cm宽，车线4条，压线均匀平直。裤子前腰有一个原身布耳仔，裤头高3cm单针返折压线，裤头穿绳，前幅由两内贴，两边各压两条直线，防止走位及外形自然舒适，脚口内贴由原身布拉捆压线。</w:t>
                  </w:r>
                  <w:r>
                    <w:br/>
                  </w:r>
                  <w:r>
                    <w:rPr>
                      <w:rFonts w:ascii="仿宋_GB2312" w:hAnsi="仿宋_GB2312" w:cs="仿宋_GB2312" w:eastAsia="仿宋_GB2312"/>
                      <w:sz w:val="21"/>
                    </w:rPr>
                    <w:t>5、腰带：</w:t>
                  </w:r>
                  <w:r>
                    <w:rPr>
                      <w:rFonts w:ascii="仿宋_GB2312" w:hAnsi="仿宋_GB2312" w:cs="仿宋_GB2312" w:eastAsia="仿宋_GB2312"/>
                      <w:sz w:val="21"/>
                    </w:rPr>
                    <w:t>腰带采用黑色斜纹</w:t>
                  </w:r>
                  <w:r>
                    <w:rPr>
                      <w:rFonts w:ascii="仿宋_GB2312" w:hAnsi="仿宋_GB2312" w:cs="仿宋_GB2312" w:eastAsia="仿宋_GB2312"/>
                      <w:sz w:val="21"/>
                    </w:rPr>
                    <w:t>，</w:t>
                  </w:r>
                  <w:r>
                    <w:rPr>
                      <w:rFonts w:ascii="仿宋_GB2312" w:hAnsi="仿宋_GB2312" w:cs="仿宋_GB2312" w:eastAsia="仿宋_GB2312"/>
                      <w:sz w:val="21"/>
                    </w:rPr>
                    <w:t>100%纯棉里料填充。内层由棉与三层布缝合而成，车线为10条直线压线面成，压线直而顺。</w:t>
                  </w:r>
                </w:p>
                <w:p>
                  <w:pPr>
                    <w:pStyle w:val="null3"/>
                    <w:jc w:val="both"/>
                  </w:pPr>
                  <w:r>
                    <w:rPr>
                      <w:rFonts w:ascii="仿宋_GB2312" w:hAnsi="仿宋_GB2312" w:cs="仿宋_GB2312" w:eastAsia="仿宋_GB2312"/>
                      <w:sz w:val="21"/>
                    </w:rPr>
                    <w:t>7、尺码：00#-5.5#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摔跤服</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1、材质：≤85%锦纶、 ≥15%氨纶，≤200±3g/m²。</w:t>
                  </w:r>
                </w:p>
                <w:p>
                  <w:pPr>
                    <w:pStyle w:val="null3"/>
                    <w:jc w:val="both"/>
                  </w:pPr>
                  <w:r>
                    <w:rPr>
                      <w:rFonts w:ascii="仿宋_GB2312" w:hAnsi="仿宋_GB2312" w:cs="仿宋_GB2312" w:eastAsia="仿宋_GB2312"/>
                      <w:sz w:val="21"/>
                    </w:rPr>
                    <w:t>2、安全标准：达到GB 18401-2010 《国家纺织产品基本安全技术规范》 B类及以上标准。</w:t>
                  </w:r>
                  <w:r>
                    <w:br/>
                  </w:r>
                  <w:r>
                    <w:rPr>
                      <w:rFonts w:ascii="仿宋_GB2312" w:hAnsi="仿宋_GB2312" w:cs="仿宋_GB2312" w:eastAsia="仿宋_GB2312"/>
                      <w:sz w:val="21"/>
                    </w:rPr>
                    <w:t>3、功能：连体摔跤服，男侧开口大有效散热，女侧开口小防走光，透气面料，舒适贴身、高弹力。</w:t>
                  </w:r>
                  <w:r>
                    <w:br/>
                  </w:r>
                  <w:r>
                    <w:rPr>
                      <w:rFonts w:ascii="仿宋_GB2312" w:hAnsi="仿宋_GB2312" w:cs="仿宋_GB2312" w:eastAsia="仿宋_GB2312"/>
                      <w:sz w:val="21"/>
                    </w:rPr>
                    <w:t>4、工艺：工字背开口设计自由无束缚，各种动作轻松驾驭，透气面料布料光滑，柔软轻肤，舒适贴身透气易整理，高弹力面料灵活伸展灵活自如；贴身连体背心款，专业比赛摔跤服，吸汗透气，具有排汗散热，结实耐磨，柔软舒适，耐撕扯，防破裂等特性，高弹拉力，可拉伸5-8倍，拉伸后迅速回弹，穿着无压迫感；适合专业摔跤训练、比赛服装。</w:t>
                  </w:r>
                  <w:r>
                    <w:br/>
                  </w:r>
                  <w:r>
                    <w:rPr>
                      <w:rFonts w:ascii="仿宋_GB2312" w:hAnsi="仿宋_GB2312" w:cs="仿宋_GB2312" w:eastAsia="仿宋_GB2312"/>
                      <w:sz w:val="21"/>
                    </w:rPr>
                    <w:t>5、颜色：每套服装含红色、蓝色各一件</w:t>
                  </w:r>
                  <w:r>
                    <w:br/>
                  </w:r>
                  <w:r>
                    <w:rPr>
                      <w:rFonts w:ascii="仿宋_GB2312" w:hAnsi="仿宋_GB2312" w:cs="仿宋_GB2312" w:eastAsia="仿宋_GB2312"/>
                      <w:sz w:val="21"/>
                    </w:rPr>
                    <w:t>6、尺码：XS-7XL</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举重服</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1、材质：≥80%锦纶、≤20%氨纶。</w:t>
                  </w:r>
                </w:p>
                <w:p>
                  <w:pPr>
                    <w:pStyle w:val="null3"/>
                    <w:jc w:val="both"/>
                  </w:pPr>
                  <w:r>
                    <w:rPr>
                      <w:rFonts w:ascii="仿宋_GB2312" w:hAnsi="仿宋_GB2312" w:cs="仿宋_GB2312" w:eastAsia="仿宋_GB2312"/>
                      <w:sz w:val="21"/>
                    </w:rPr>
                    <w:t>2、安全标准：达到GB 18401-2010 《国家纺织产品基本安全技术规范》 B类及以上标准。</w:t>
                  </w:r>
                </w:p>
                <w:p>
                  <w:pPr>
                    <w:pStyle w:val="null3"/>
                    <w:jc w:val="both"/>
                  </w:pPr>
                  <w:r>
                    <w:rPr>
                      <w:rFonts w:ascii="仿宋_GB2312" w:hAnsi="仿宋_GB2312" w:cs="仿宋_GB2312" w:eastAsia="仿宋_GB2312"/>
                      <w:sz w:val="21"/>
                    </w:rPr>
                    <w:t>3、功能：连体举重服，男侧开口大有效散热，女侧开口小防走光，透气面料，舒适贴身、高弹力。</w:t>
                  </w:r>
                </w:p>
                <w:p>
                  <w:pPr>
                    <w:pStyle w:val="null3"/>
                    <w:jc w:val="both"/>
                  </w:pPr>
                  <w:r>
                    <w:rPr>
                      <w:rFonts w:ascii="仿宋_GB2312" w:hAnsi="仿宋_GB2312" w:cs="仿宋_GB2312" w:eastAsia="仿宋_GB2312"/>
                      <w:sz w:val="21"/>
                    </w:rPr>
                    <w:t>4、工艺：工字背开口设计自由无束缚，各种动作轻松驾驭，透气面料布料光滑，柔软轻肤，舒适贴身透气易整理，高弹力面料灵活伸展灵活自如；贴身连体背心款，专业比赛举重服，吸汗透气，具有排汗散热，结实耐磨，柔软舒适，耐撕扯，防破裂等特性，高弹拉力，可拉伸5-8倍，拉伸后迅速回弹，穿着无压迫感；适合专业举重训练、比赛服装。</w:t>
                  </w:r>
                </w:p>
                <w:p>
                  <w:pPr>
                    <w:pStyle w:val="null3"/>
                    <w:jc w:val="both"/>
                  </w:pPr>
                  <w:r>
                    <w:rPr>
                      <w:rFonts w:ascii="仿宋_GB2312" w:hAnsi="仿宋_GB2312" w:cs="仿宋_GB2312" w:eastAsia="仿宋_GB2312"/>
                      <w:sz w:val="21"/>
                    </w:rPr>
                    <w:t>5、颜色：红色、蓝色</w:t>
                  </w:r>
                </w:p>
                <w:p>
                  <w:pPr>
                    <w:pStyle w:val="null3"/>
                    <w:jc w:val="both"/>
                  </w:pPr>
                  <w:r>
                    <w:rPr>
                      <w:rFonts w:ascii="仿宋_GB2312" w:hAnsi="仿宋_GB2312" w:cs="仿宋_GB2312" w:eastAsia="仿宋_GB2312"/>
                      <w:sz w:val="21"/>
                    </w:rPr>
                    <w:t>6、尺码：XS-5XL</w:t>
                  </w:r>
                </w:p>
              </w:tc>
            </w:tr>
            <w:tr>
              <w:tc>
                <w:tcPr>
                  <w:tcW w:type="dxa" w:w="19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摔跤鞋</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面料：耐磨超纤皮</w:t>
                  </w:r>
                  <w:r>
                    <w:rPr>
                      <w:rFonts w:ascii="仿宋_GB2312" w:hAnsi="仿宋_GB2312" w:cs="仿宋_GB2312" w:eastAsia="仿宋_GB2312"/>
                      <w:sz w:val="21"/>
                    </w:rPr>
                    <w:t>/透气网，透气网面舒适、干爽。</w:t>
                  </w:r>
                  <w:r>
                    <w:br/>
                  </w:r>
                  <w:r>
                    <w:rPr>
                      <w:rFonts w:ascii="仿宋_GB2312" w:hAnsi="仿宋_GB2312" w:cs="仿宋_GB2312" w:eastAsia="仿宋_GB2312"/>
                      <w:sz w:val="21"/>
                    </w:rPr>
                    <w:t>2、鞋底：软底防滑橡胶底，轻盈、舒适、防滑、耐磨。</w:t>
                  </w:r>
                  <w:r>
                    <w:br/>
                  </w:r>
                  <w:r>
                    <w:rPr>
                      <w:rFonts w:ascii="仿宋_GB2312" w:hAnsi="仿宋_GB2312" w:cs="仿宋_GB2312" w:eastAsia="仿宋_GB2312"/>
                      <w:sz w:val="21"/>
                    </w:rPr>
                    <w:t>3、性能：接缝强度≥15N/mm，防滑试验动摩擦系数（干态）≥0.8；折后不得出现帮面裂面；底墙、帮底、鞋底开胶≤5.0mm；折后鞋底出现裂纹不得超过3处,且最长裂纹长度&lt;5.0mm；鞋底不得出现涂色脱落；有气(液)垫的鞋折后气(液)垫不应出现漏气(液)、瘪塌现象；外底磨痕长度（非泡发材料）≤12mm。</w:t>
                  </w:r>
                </w:p>
                <w:p>
                  <w:pPr>
                    <w:pStyle w:val="null3"/>
                    <w:jc w:val="both"/>
                  </w:pPr>
                  <w:r>
                    <w:rPr>
                      <w:rFonts w:ascii="仿宋_GB2312" w:hAnsi="仿宋_GB2312" w:cs="仿宋_GB2312" w:eastAsia="仿宋_GB2312"/>
                      <w:sz w:val="21"/>
                    </w:rPr>
                    <w:t>4、适合专业摔跤训练、比赛鞋。</w:t>
                  </w:r>
                  <w:r>
                    <w:br/>
                  </w:r>
                  <w:r>
                    <w:rPr>
                      <w:rFonts w:ascii="仿宋_GB2312" w:hAnsi="仿宋_GB2312" w:cs="仿宋_GB2312" w:eastAsia="仿宋_GB2312"/>
                      <w:sz w:val="21"/>
                    </w:rPr>
                    <w:t>5、颜色：红色、蓝色、黑色</w:t>
                  </w:r>
                </w:p>
                <w:p>
                  <w:pPr>
                    <w:pStyle w:val="null3"/>
                    <w:jc w:val="both"/>
                  </w:pPr>
                  <w:r>
                    <w:rPr>
                      <w:rFonts w:ascii="仿宋_GB2312" w:hAnsi="仿宋_GB2312" w:cs="仿宋_GB2312" w:eastAsia="仿宋_GB2312"/>
                      <w:sz w:val="21"/>
                    </w:rPr>
                    <w:t>6、尺码：35#-47#</w:t>
                  </w:r>
                </w:p>
                <w:p>
                  <w:pPr>
                    <w:pStyle w:val="null3"/>
                    <w:ind w:left="-105"/>
                    <w:jc w:val="both"/>
                  </w:pPr>
                </w:p>
              </w:tc>
            </w:tr>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举重鞋</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1、鞋面：头层牛皮+特种尼龙布+海绵+特种帆布+PU；头层牛皮拼接尼龙布，透气孔设计，透气性好，可固定鞋带设计。</w:t>
                  </w:r>
                  <w:r>
                    <w:br/>
                  </w:r>
                  <w:r>
                    <w:rPr>
                      <w:rFonts w:ascii="仿宋_GB2312" w:hAnsi="仿宋_GB2312" w:cs="仿宋_GB2312" w:eastAsia="仿宋_GB2312"/>
                      <w:sz w:val="21"/>
                    </w:rPr>
                    <w:t>2、鞋底：耐磨耐寒橡胶大底 ,鞋底防滑橡胶层，细波纹，防滑效果良好。</w:t>
                  </w:r>
                  <w:r>
                    <w:br/>
                  </w:r>
                  <w:r>
                    <w:rPr>
                      <w:rFonts w:ascii="仿宋_GB2312" w:hAnsi="仿宋_GB2312" w:cs="仿宋_GB2312" w:eastAsia="仿宋_GB2312"/>
                      <w:sz w:val="21"/>
                    </w:rPr>
                    <w:t>3、鞋垫：海绵+布料，吸湿透气。</w:t>
                  </w:r>
                  <w:r>
                    <w:br/>
                  </w:r>
                  <w:r>
                    <w:rPr>
                      <w:rFonts w:ascii="仿宋_GB2312" w:hAnsi="仿宋_GB2312" w:cs="仿宋_GB2312" w:eastAsia="仿宋_GB2312"/>
                      <w:sz w:val="21"/>
                    </w:rPr>
                    <w:t>4、适合专业举重训练、比赛鞋。</w:t>
                  </w:r>
                </w:p>
                <w:p>
                  <w:pPr>
                    <w:pStyle w:val="null3"/>
                    <w:jc w:val="both"/>
                  </w:pPr>
                  <w:r>
                    <w:rPr>
                      <w:rFonts w:ascii="仿宋_GB2312" w:hAnsi="仿宋_GB2312" w:cs="仿宋_GB2312" w:eastAsia="仿宋_GB2312"/>
                      <w:sz w:val="21"/>
                    </w:rPr>
                    <w:t>5、颜色：白色。</w:t>
                  </w:r>
                </w:p>
                <w:p>
                  <w:pPr>
                    <w:pStyle w:val="null3"/>
                    <w:jc w:val="both"/>
                  </w:pPr>
                  <w:r>
                    <w:rPr>
                      <w:rFonts w:ascii="仿宋_GB2312" w:hAnsi="仿宋_GB2312" w:cs="仿宋_GB2312" w:eastAsia="仿宋_GB2312"/>
                      <w:sz w:val="21"/>
                    </w:rPr>
                    <w:t>6、尺码：35#-47#</w:t>
                  </w:r>
                </w:p>
              </w:tc>
            </w:tr>
          </w:tbl>
          <w:p>
            <w:pPr>
              <w:pStyle w:val="null3"/>
            </w:pPr>
            <w:r>
              <w:rPr>
                <w:rFonts w:ascii="仿宋_GB2312" w:hAnsi="仿宋_GB2312" w:cs="仿宋_GB2312" w:eastAsia="仿宋_GB2312"/>
                <w:sz w:val="21"/>
              </w:rPr>
              <w:t>备注：鞋服具体尺码及颜色数量要求中标后根据采购人要求供货。</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标的名称：领奖服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center"/>
            </w:pPr>
            <w:r>
              <w:rPr>
                <w:rFonts w:ascii="仿宋_GB2312" w:hAnsi="仿宋_GB2312" w:cs="仿宋_GB2312" w:eastAsia="仿宋_GB2312"/>
                <w:sz w:val="32"/>
                <w:b/>
              </w:rPr>
              <w:t>领奖服采购清单</w:t>
            </w:r>
          </w:p>
          <w:tbl>
            <w:tblPr>
              <w:tblInd w:type="dxa" w:w="120"/>
              <w:tblBorders>
                <w:top w:val="none" w:color="000000" w:sz="4"/>
                <w:left w:val="none" w:color="000000" w:sz="4"/>
                <w:bottom w:val="none" w:color="000000" w:sz="4"/>
                <w:right w:val="none" w:color="000000" w:sz="4"/>
                <w:insideH w:val="none"/>
                <w:insideV w:val="none"/>
              </w:tblBorders>
            </w:tblPr>
            <w:tblGrid>
              <w:gridCol w:w="298"/>
              <w:gridCol w:w="242"/>
              <w:gridCol w:w="201"/>
              <w:gridCol w:w="160"/>
              <w:gridCol w:w="1653"/>
            </w:tblGrid>
            <w:tr>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运动服套装</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217</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1、材质：棉感弹力双面布，</w:t>
                  </w:r>
                  <w:r>
                    <w:rPr>
                      <w:rFonts w:ascii="仿宋_GB2312" w:hAnsi="仿宋_GB2312" w:cs="仿宋_GB2312" w:eastAsia="仿宋_GB2312"/>
                      <w:sz w:val="21"/>
                      <w:color w:val="000000"/>
                    </w:rPr>
                    <w:t>≥</w:t>
                  </w:r>
                  <w:r>
                    <w:rPr>
                      <w:rFonts w:ascii="仿宋_GB2312" w:hAnsi="仿宋_GB2312" w:cs="仿宋_GB2312" w:eastAsia="仿宋_GB2312"/>
                      <w:sz w:val="21"/>
                    </w:rPr>
                    <w:t>94%聚酯纤维</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rPr>
                    <w:t>6%氨纶（±3%），320g/㎡（±5）；</w:t>
                  </w:r>
                </w:p>
                <w:p>
                  <w:pPr>
                    <w:pStyle w:val="null3"/>
                    <w:jc w:val="both"/>
                  </w:pPr>
                  <w:r>
                    <w:rPr>
                      <w:rFonts w:ascii="仿宋_GB2312" w:hAnsi="仿宋_GB2312" w:cs="仿宋_GB2312" w:eastAsia="仿宋_GB2312"/>
                      <w:sz w:val="21"/>
                    </w:rPr>
                    <w:t>2、安全标准：达到GB 18401-2010 《国家纺织产品基本安全技术规范》 B类及以上标准；</w:t>
                  </w:r>
                  <w:r>
                    <w:br/>
                  </w:r>
                  <w:r>
                    <w:rPr>
                      <w:rFonts w:ascii="仿宋_GB2312" w:hAnsi="仿宋_GB2312" w:cs="仿宋_GB2312" w:eastAsia="仿宋_GB2312"/>
                      <w:sz w:val="21"/>
                    </w:rPr>
                    <w:t>3、颜色要求：白蓝；尺码要求：S-6XL。</w:t>
                  </w:r>
                </w:p>
                <w:p>
                  <w:pPr>
                    <w:pStyle w:val="null3"/>
                    <w:jc w:val="both"/>
                  </w:pPr>
                  <w:r>
                    <w:rPr>
                      <w:rFonts w:ascii="仿宋_GB2312" w:hAnsi="仿宋_GB2312" w:cs="仿宋_GB2312" w:eastAsia="仿宋_GB2312"/>
                      <w:sz w:val="21"/>
                    </w:rPr>
                    <w:t>4、质量要求：达到GB/T 22853-2019《针织运动服》一等品及以上标准；</w:t>
                  </w:r>
                </w:p>
                <w:p>
                  <w:pPr>
                    <w:pStyle w:val="null3"/>
                    <w:jc w:val="both"/>
                  </w:pPr>
                  <w:r>
                    <w:rPr>
                      <w:rFonts w:ascii="仿宋_GB2312" w:hAnsi="仿宋_GB2312" w:cs="仿宋_GB2312" w:eastAsia="仿宋_GB2312"/>
                      <w:sz w:val="21"/>
                    </w:rPr>
                    <w:t>5、水洗后外观：整体无明显变色；面料无破损；缝线无脱开；印(烫)花部位不允许开裂、起泡、起皮及脱落；绣花0.0判定备注符合--符合--水洗后样品无异常变化。符合--部位不允许严重起皱、变形；附件不允许破损、脱落及锈蚀；严重影响外观的不允许。</w:t>
                  </w:r>
                </w:p>
                <w:p>
                  <w:pPr>
                    <w:pStyle w:val="null3"/>
                    <w:jc w:val="both"/>
                  </w:pPr>
                  <w:r>
                    <w:rPr>
                      <w:rFonts w:ascii="仿宋_GB2312" w:hAnsi="仿宋_GB2312" w:cs="仿宋_GB2312" w:eastAsia="仿宋_GB2312"/>
                      <w:sz w:val="21"/>
                    </w:rPr>
                    <w:t>6、产品描述：选用棉感弹力双面布面料，衣服上印有“西安”字样以及特色图案，融入西安古都文化元素，彰显西安地域文化特色。上衣立领与拉链设计，可调节领口开合度；裤子松紧腰设计，且有口袋方便放置小物件。整体版型符合运动需求，活动不受限。衣服肩部、裤子侧边有精致线条装饰，常规版型，满足多种身材需求。</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T恤</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217</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1、材质：100%聚酯纤维；</w:t>
                  </w:r>
                </w:p>
                <w:p>
                  <w:pPr>
                    <w:pStyle w:val="null3"/>
                    <w:jc w:val="both"/>
                  </w:pPr>
                  <w:r>
                    <w:rPr>
                      <w:rFonts w:ascii="仿宋_GB2312" w:hAnsi="仿宋_GB2312" w:cs="仿宋_GB2312" w:eastAsia="仿宋_GB2312"/>
                      <w:sz w:val="21"/>
                    </w:rPr>
                    <w:t>2、安全标准：达到GB 18401-2010 《国家纺织产品基本安全技术规范》 B类及以上标准；</w:t>
                  </w:r>
                  <w:r>
                    <w:br/>
                  </w:r>
                  <w:r>
                    <w:rPr>
                      <w:rFonts w:ascii="仿宋_GB2312" w:hAnsi="仿宋_GB2312" w:cs="仿宋_GB2312" w:eastAsia="仿宋_GB2312"/>
                      <w:sz w:val="21"/>
                    </w:rPr>
                    <w:t>3、颜色要求：深蓝色或浅灰；尺码要求：S-6XL。</w:t>
                  </w:r>
                </w:p>
                <w:p>
                  <w:pPr>
                    <w:pStyle w:val="null3"/>
                    <w:jc w:val="both"/>
                  </w:pPr>
                  <w:r>
                    <w:rPr>
                      <w:rFonts w:ascii="仿宋_GB2312" w:hAnsi="仿宋_GB2312" w:cs="仿宋_GB2312" w:eastAsia="仿宋_GB2312"/>
                      <w:sz w:val="21"/>
                    </w:rPr>
                    <w:t>4、产品描述：选用速干功能材料，聚酯材质面料。领子/袖口细节：采用经典透气罗纹或本布，短袖、翻领设计，挺括贴合，修饰颈部线条，领口采用三排扣设计；常规版型，满足多种身材需求。</w:t>
                  </w:r>
                </w:p>
                <w:p>
                  <w:pPr>
                    <w:pStyle w:val="null3"/>
                    <w:jc w:val="both"/>
                  </w:pPr>
                  <w:r>
                    <w:rPr>
                      <w:rFonts w:ascii="仿宋_GB2312" w:hAnsi="仿宋_GB2312" w:cs="仿宋_GB2312" w:eastAsia="仿宋_GB2312"/>
                      <w:sz w:val="21"/>
                    </w:rPr>
                    <w:t>5、质量标准：达到GB/T 22849-2014《针织T恤衫》合格品及以上标准。</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运动鞋</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217</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1、帮面材质:织物/塑料材料/合成革。</w:t>
                  </w:r>
                  <w:r>
                    <w:br/>
                  </w:r>
                  <w:r>
                    <w:rPr>
                      <w:rFonts w:ascii="仿宋_GB2312" w:hAnsi="仿宋_GB2312" w:cs="仿宋_GB2312" w:eastAsia="仿宋_GB2312"/>
                      <w:sz w:val="21"/>
                    </w:rPr>
                    <w:t>2、鞋底材质：POE/橡胶。</w:t>
                  </w:r>
                  <w:r>
                    <w:br/>
                  </w:r>
                  <w:r>
                    <w:rPr>
                      <w:rFonts w:ascii="仿宋_GB2312" w:hAnsi="仿宋_GB2312" w:cs="仿宋_GB2312" w:eastAsia="仿宋_GB2312"/>
                      <w:sz w:val="21"/>
                    </w:rPr>
                    <w:t>3、颜色：黑色或白色；尺码：35-46。</w:t>
                  </w:r>
                </w:p>
                <w:p>
                  <w:pPr>
                    <w:pStyle w:val="null3"/>
                    <w:jc w:val="both"/>
                  </w:pPr>
                  <w:r>
                    <w:rPr>
                      <w:rFonts w:ascii="仿宋_GB2312" w:hAnsi="仿宋_GB2312" w:cs="仿宋_GB2312" w:eastAsia="仿宋_GB2312"/>
                      <w:sz w:val="21"/>
                    </w:rPr>
                    <w:t>4、产品功能：聚能缓震。</w:t>
                  </w:r>
                </w:p>
                <w:p>
                  <w:pPr>
                    <w:pStyle w:val="null3"/>
                    <w:jc w:val="both"/>
                  </w:pPr>
                  <w:r>
                    <w:rPr>
                      <w:rFonts w:ascii="仿宋_GB2312" w:hAnsi="仿宋_GB2312" w:cs="仿宋_GB2312" w:eastAsia="仿宋_GB2312"/>
                      <w:sz w:val="21"/>
                    </w:rPr>
                    <w:t>5、安全与化学指标：符合GB 25038-2024《鞋类通用安全要求》。</w:t>
                  </w:r>
                </w:p>
                <w:p>
                  <w:pPr>
                    <w:pStyle w:val="null3"/>
                    <w:jc w:val="both"/>
                  </w:pPr>
                  <w:r>
                    <w:rPr>
                      <w:rFonts w:ascii="仿宋_GB2312" w:hAnsi="仿宋_GB2312" w:cs="仿宋_GB2312" w:eastAsia="仿宋_GB2312"/>
                      <w:sz w:val="21"/>
                    </w:rPr>
                    <w:t>6、质量标准：达到GB/T 15107-2013《旅游鞋》的合格品及以上标准；限量物质含量指标达到B类。</w:t>
                  </w:r>
                </w:p>
                <w:p>
                  <w:pPr>
                    <w:pStyle w:val="null3"/>
                    <w:jc w:val="both"/>
                  </w:pPr>
                  <w:r>
                    <w:rPr>
                      <w:rFonts w:ascii="仿宋_GB2312" w:hAnsi="仿宋_GB2312" w:cs="仿宋_GB2312" w:eastAsia="仿宋_GB2312"/>
                      <w:sz w:val="21"/>
                    </w:rPr>
                    <w:t>7、技术指标：</w:t>
                  </w:r>
                  <w:r>
                    <w:br/>
                  </w:r>
                  <w:r>
                    <w:rPr>
                      <w:rFonts w:ascii="仿宋_GB2312" w:hAnsi="仿宋_GB2312" w:cs="仿宋_GB2312" w:eastAsia="仿宋_GB2312"/>
                      <w:sz w:val="21"/>
                    </w:rPr>
                    <w:t>①整体外观:整鞋端正、平服；内垫平服，对称；鞋内外清洁；帮底（底墙）结合处无缺胶、开胶；无明显可见缺陷；</w:t>
                  </w:r>
                </w:p>
                <w:p>
                  <w:pPr>
                    <w:pStyle w:val="null3"/>
                    <w:jc w:val="both"/>
                  </w:pPr>
                  <w:r>
                    <w:rPr>
                      <w:rFonts w:ascii="仿宋_GB2312" w:hAnsi="仿宋_GB2312" w:cs="仿宋_GB2312" w:eastAsia="仿宋_GB2312"/>
                      <w:sz w:val="21"/>
                    </w:rPr>
                    <w:t>②帮面、衬里和内垫（织物面）：同双鞋对应部位的色泽、花纹基本一致（特殊设计风格除外），不允许有乱纱、跳纱和明显污迹；次要部位允许每只有10mm²以下疵点两处；</w:t>
                  </w:r>
                </w:p>
                <w:p>
                  <w:pPr>
                    <w:pStyle w:val="null3"/>
                    <w:jc w:val="both"/>
                  </w:pPr>
                  <w:r>
                    <w:rPr>
                      <w:rFonts w:ascii="仿宋_GB2312" w:hAnsi="仿宋_GB2312" w:cs="仿宋_GB2312" w:eastAsia="仿宋_GB2312"/>
                      <w:sz w:val="21"/>
                    </w:rPr>
                    <w:t>③鞋底：表面光洁，同双鞋底对应部位的花纹、色泽、软硬、厚度、底墙斜度基本一致（特殊设计风格除外），允许有轻微缺陷；</w:t>
                  </w:r>
                </w:p>
                <w:p>
                  <w:pPr>
                    <w:pStyle w:val="null3"/>
                    <w:jc w:val="both"/>
                  </w:pPr>
                  <w:r>
                    <w:rPr>
                      <w:rFonts w:ascii="仿宋_GB2312" w:hAnsi="仿宋_GB2312" w:cs="仿宋_GB2312" w:eastAsia="仿宋_GB2312"/>
                      <w:sz w:val="21"/>
                    </w:rPr>
                    <w:t>④同双鞋对应部位允差，mm：前帮长度≤5.0，后帮高度（低帮鞋）≤4.0，外底长度（实芯底）≤2.5，外底宽度（实芯底）≤2.0，外底厚度（实芯底）≤0.5；</w:t>
                  </w:r>
                  <w:r>
                    <w:br/>
                  </w:r>
                  <w:r>
                    <w:rPr>
                      <w:rFonts w:ascii="仿宋_GB2312" w:hAnsi="仿宋_GB2312" w:cs="仿宋_GB2312" w:eastAsia="仿宋_GB2312"/>
                      <w:sz w:val="21"/>
                    </w:rPr>
                    <w:t>⑤缝线：线道整齐，针码均匀；底面线松紧一致；主要部位不允许有跳针、重针、断线、翻线、开线；次要部位允许跳线、重针一针，每只鞋不得超过两处；</w:t>
                  </w:r>
                </w:p>
                <w:p>
                  <w:pPr>
                    <w:pStyle w:val="null3"/>
                    <w:jc w:val="both"/>
                  </w:pPr>
                  <w:r>
                    <w:rPr>
                      <w:rFonts w:ascii="仿宋_GB2312" w:hAnsi="仿宋_GB2312" w:cs="仿宋_GB2312" w:eastAsia="仿宋_GB2312"/>
                      <w:sz w:val="21"/>
                    </w:rPr>
                    <w:t>⑥耐折性能：不得出现帮面材料裂浆、裂面、不得出现涂饰层、印刷、胶印图案脱落、脱层现象、帮底开胶或围条开裂、开胶≤5.0mm、鞋底新裂纹长度≤5.0mm、鞋底新裂纹≤3处、不得出现鞋底涂色层脱落。</w:t>
                  </w:r>
                </w:p>
                <w:p>
                  <w:pPr>
                    <w:pStyle w:val="null3"/>
                    <w:jc w:val="both"/>
                  </w:pPr>
                  <w:r>
                    <w:rPr>
                      <w:rFonts w:ascii="仿宋_GB2312" w:hAnsi="仿宋_GB2312" w:cs="仿宋_GB2312" w:eastAsia="仿宋_GB2312"/>
                      <w:sz w:val="21"/>
                    </w:rPr>
                    <w:t>⑦纺织品-可分解芳香胺染料(帮面黑色织物+内垫黑色织物+后帮衬里黑色织物)：4-氨基联苯≤20、联苯胺≤20。</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运动袜</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217</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1、面料：（脚面非舒张圈部位）棉占比大于50%。2、颜色：黑色或白色；尺码：S-XL。</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背包</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217</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1、颜色明细：黑色或蓝色；</w:t>
                  </w:r>
                </w:p>
                <w:p>
                  <w:pPr>
                    <w:pStyle w:val="null3"/>
                    <w:jc w:val="both"/>
                  </w:pPr>
                  <w:r>
                    <w:rPr>
                      <w:rFonts w:ascii="仿宋_GB2312" w:hAnsi="仿宋_GB2312" w:cs="仿宋_GB2312" w:eastAsia="仿宋_GB2312"/>
                      <w:sz w:val="21"/>
                    </w:rPr>
                    <w:t>2、面料成分：100%聚酯纤维。</w:t>
                  </w:r>
                </w:p>
                <w:p>
                  <w:pPr>
                    <w:pStyle w:val="null3"/>
                    <w:jc w:val="both"/>
                  </w:pPr>
                  <w:r>
                    <w:rPr>
                      <w:rFonts w:ascii="仿宋_GB2312" w:hAnsi="仿宋_GB2312" w:cs="仿宋_GB2312" w:eastAsia="仿宋_GB2312"/>
                      <w:sz w:val="21"/>
                    </w:rPr>
                    <w:t>3、产品描述：双肩形式，主袋双拉链设计，大容量结合电脑隔层设计分层置物，面料材质具有较强的防泼水性能，S型肩带减压设计符合人体工学，两侧拉链袋设计可放置水杯、雨伞等物件，取放便捷，背包正面配有“西安”字样。振荡冲击性能：包体无开裂；各部件不变形，无断裂、损坏，不开线；固定件、连接件不松动；插接件等能正常开关，无异常；</w:t>
                  </w:r>
                </w:p>
                <w:p>
                  <w:pPr>
                    <w:pStyle w:val="null3"/>
                    <w:jc w:val="both"/>
                  </w:pPr>
                  <w:r>
                    <w:rPr>
                      <w:rFonts w:ascii="仿宋_GB2312" w:hAnsi="仿宋_GB2312" w:cs="仿宋_GB2312" w:eastAsia="仿宋_GB2312"/>
                      <w:sz w:val="21"/>
                    </w:rPr>
                    <w:t>4、质量标准：符合QB/T 1333-2018《背提包》的相应技术要求。</w:t>
                  </w:r>
                </w:p>
                <w:p>
                  <w:pPr>
                    <w:pStyle w:val="null3"/>
                    <w:jc w:val="both"/>
                  </w:pPr>
                  <w:r>
                    <w:rPr>
                      <w:rFonts w:ascii="仿宋_GB2312" w:hAnsi="仿宋_GB2312" w:cs="仿宋_GB2312" w:eastAsia="仿宋_GB2312"/>
                      <w:sz w:val="21"/>
                    </w:rPr>
                    <w:t>5、振荡冲击性能：符合QB/T 2922-2018《箱包 振荡冲击试验方法》中“容积＞20L”的相应技术要求。</w:t>
                  </w:r>
                </w:p>
              </w:tc>
            </w:tr>
          </w:tbl>
          <w:p>
            <w:pPr>
              <w:pStyle w:val="null3"/>
            </w:pPr>
            <w:r>
              <w:rPr>
                <w:rFonts w:ascii="仿宋_GB2312" w:hAnsi="仿宋_GB2312" w:cs="仿宋_GB2312" w:eastAsia="仿宋_GB2312"/>
                <w:sz w:val="21"/>
              </w:rPr>
              <w:t>备注：鞋服具体尺码及颜色数量要求中标后根据采购人要求供货。</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本采购包为纺织、服装和日用品批发服务采购，不设置核心产品。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本采购包为纺织、服装和日用品批发服务采购，不设置核心产品。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自合同签订后5日内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自合同签订后5日内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采购人指定地点后，采购人根据合同要求，组织成交供应商（必要时进行随机抽样）进行验收，验收合格后，填写验收单作为对供货内容的最终认可。（二）验收依据：本次采购项目磋商文件、响应文件、样品（如有）、澄清表（函）；合同及附件文本；合同签订时的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货物到达采购人指定地点后，采购人根据合同要求，组织成交供应商（必要时进行随机抽样）进行验收，验收合格后，填写验收单作为对供货内容的最终认可。（二）验收依据：本次采购项目磋商文件、响应文件、样品（如有）、澄清表（函）；合同及附件文本；合同签订时的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进度款，合同签订后预检备货的数量款式质量，达到付款条件起10个工作日内，支付合同总金额的50.0%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进度款，供货完成且验收合格，达到付款条件起10个工作日内，支付合同总金额的50.0%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进度款，合同签订后预检备货的数量款式质量，达到付款条件起10个工作日内，支付合同总金额的50.0%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进度款，供货完成且验收合格，达到付款条件起10个工作日内，支付合同总金额的50.0%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如成交供应商事先未征得采购人书面同意而单方面延迟交货的，每逾期一日按照合同总额的万分之五承担违约责任；成交供应商逾期累计15天以上的，采购人有权解除合同,并要求成交供应商承担合同价款30%的违约金。（二）成交供应商所供产品不符合磋商文件规定或不合格的或本项目不能通过验收的，采购人有权解除合同，并要求成交供应商承担合同价款30%的违约金。（三）部分服装不合格的，采购人有权要求成交供应商在指定期间内免费更换，成交供应商拒不更换的，采购人有权自行或委托第三方购买，但产品供应费、运输费等合理费用由成交供应商承担。（四）因成交供应商提供的产品侵害他人权利或者造成采购人损害的，成交供应商承担全部赔偿责任。（五）成交供应商在提供服务过程中造成他人损害的，由成交供应商承担全部责任。（六）成交供应商应在收到解除通知后7天内退还已收取的款项。上述约定的违约条款可合并适用，合并适用后仍不能弥补采购人损失的，采购人有权继续追偿。（七）采购人应当将供应商违约的情况以及拟采取的措施以书面形式报政府采购监管部门，根据政府采购监管部门的处理意见，采购人有权要求成交供应商承担违约责任。同时，政府采购监管部门有权依据《中华人民共和国政府采购法》及相关法律法规对供应商的违法行为进行相应的处罚。九、合同争议解决的方式：本合同在履行过程中发生的争议，由甲、乙双方当事人协商解决，协商不成的按下列第（一）种方式解决：（一）提交仲裁委员会仲裁；（二）依法向采购人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一）如成交供应商事先未征得采购人书面同意而单方面延迟交货的，每逾期一日按照合同总额的万分之五承担违约责任；成交供应商逾期累计15天以上的，采购人有权解除合同,并要求成交供应商承担合同价款30%的违约金。（二）成交供应商所供产品不符合磋商文件规定或不合格的或本项目不能通过验收的，采购人有权解除合同，并要求成交供应商承担合同价款30%的违约金。（三）部分服装不合格的，采购人有权要求成交供应商在指定期间内免费更换，成交供应商拒不更换的，采购人有权自行或委托第三方购买，但产品供应费、运输费等合理费用由成交供应商承担。（四）因成交供应商提供的产品侵害他人权利或者造成采购人损害的，成交供应商承担全部赔偿责任。（五）成交供应商在提供服务过程中造成他人损害的，由成交供应商承担全部责任。（六）成交供应商应在收到解除通知后7天内退还已收取的款项。上述约定的违约条款可合并适用，合并适用后仍不能弥补采购人损失的，采购人有权继续追偿。（七）采购人应当将供应商违约的情况以及拟采取的措施以书面形式报政府采购监管部门，根据政府采购监管部门的处理意见，采购人有权要求成交供应商承担违约责任。同时，政府采购监管部门有权依据《中华人民共和国政府采购法》及相关法律法规对供应商的违法行为进行相应的处罚。九、合同争议解决的方式：本合同在履行过程中发生的争议，由甲、乙双方当事人协商解决，协商不成的按下列第（一）种方式解决：（一）提交仲裁委员会仲裁；（二）依法向采购人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本项目为纺织、服装和日用品批发服务采购，供应商填写《中小企业声明函》时，所属行业为批发业，承接企业填写供应商信息，不需要填写服装制造商信息。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履约能力的书面声明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履约能力的书面声明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响应文件封面 分项报价表.docx 合同文本条款响应.docx 标的清单 报价表 响应函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同时满足以下条款：（1）货币单位符合磋商文件要求；（2）报价符合唯一性要求；（3）未超出采购预算或最高限价；（4）符合《报价函》、《分项报价表》及《标的清单》的填报要求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完全理解并接受对合格供应商、合格的货物、工程或服务要求，结合磋商文件第三章“磋商项目技术、服务、商务及其他要求”的实质性要求且没有负偏离。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拟投入项目的专业设备及工器具情况表.docx 中小企业声明函 商务应答表 服务内容及服务要求应答表 报价表 资格证明文件.docx 供应商承诺书.docx 响应文件封面 分项报价表.docx 合同文本条款响应.docx 残疾人福利性单位声明函 服务方案 标的清单 项目实施人员情况表.docx 响应函 监狱企业的证明文件 类似项目业绩汇总表.docx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响应文件封面 分项报价表.docx 合同文本条款响应.docx 标的清单 报价表 响应函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同时满足以下条款：（1）货币单位符合磋商文件要求；（2）报价符合唯一性要求；（3）未超出采购预算或最高限价；（4）符合《报价函》、《分项报价表》及《标的清单》的填报要求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完全理解并接受对合格供应商、合格的货物、工程或服务要求，结合磋商文件第三章“磋商项目技术、服务、商务及其他要求”的实质性要求且没有负偏离。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拟投入项目的专业设备及工器具情况表.docx 中小企业声明函 商务应答表 服务内容及服务要求应答表 报价表 资格证明文件.docx 供应商承诺书.docx 响应文件封面 分项报价表.docx 合同文本条款响应.docx 残疾人福利性单位声明函 服务方案 项目实施人员情况表.docx 标的清单 响应函 监狱企业的证明文件 类似项目业绩汇总表.docx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服装选型与采购方案</w:t>
            </w:r>
          </w:p>
        </w:tc>
        <w:tc>
          <w:tcPr>
            <w:tcW w:type="dxa" w:w="2492"/>
          </w:tcPr>
          <w:p>
            <w:pPr>
              <w:pStyle w:val="null3"/>
            </w:pPr>
            <w:r>
              <w:rPr>
                <w:rFonts w:ascii="仿宋_GB2312" w:hAnsi="仿宋_GB2312" w:cs="仿宋_GB2312" w:eastAsia="仿宋_GB2312"/>
              </w:rPr>
              <w:t>供应商提供针对本项目的服装选型与采购方案，包含①服装款式设计与面料选型方案②采购渠道管理方案。每提供一项完整方案得3.5分，满分7分。在此基础上，方案中存在内容缺陷的，每项每有一处扣0.5分，每项最多扣3.5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供应商提供针对本项目的质量控制方案，包含①入库检验流程②过程质量抽查机制③出厂前验收标准。每提供一项完整内容得3分，满分9分。在此基础上，方案中存在内容缺陷的，每项每有一处扣0.5分，每项最多扣3分，扣完为止。注：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配送与售后服务方案</w:t>
            </w:r>
          </w:p>
        </w:tc>
        <w:tc>
          <w:tcPr>
            <w:tcW w:type="dxa" w:w="2492"/>
          </w:tcPr>
          <w:p>
            <w:pPr>
              <w:pStyle w:val="null3"/>
            </w:pPr>
            <w:r>
              <w:rPr>
                <w:rFonts w:ascii="仿宋_GB2312" w:hAnsi="仿宋_GB2312" w:cs="仿宋_GB2312" w:eastAsia="仿宋_GB2312"/>
              </w:rPr>
              <w:t>供应商提供针对本项目的配送与售后服务方案，包含①配送时效承诺②退换货响应机制③售后服务体系。每提供一项完整方案得3分，满分9分。在此基础上，方案中存在内容缺陷的，每项每有一处扣0.5分，每项最多扣3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应急保障预案</w:t>
            </w:r>
          </w:p>
        </w:tc>
        <w:tc>
          <w:tcPr>
            <w:tcW w:type="dxa" w:w="2492"/>
          </w:tcPr>
          <w:p>
            <w:pPr>
              <w:pStyle w:val="null3"/>
            </w:pPr>
            <w:r>
              <w:rPr>
                <w:rFonts w:ascii="仿宋_GB2312" w:hAnsi="仿宋_GB2312" w:cs="仿宋_GB2312" w:eastAsia="仿宋_GB2312"/>
              </w:rPr>
              <w:t>供应商提供针对本项目的应急保障预案，包含①突发事件应对措施②应急配送方案。每提供一项完整方案得3.5分，满分7分。方案中存在内容缺陷的，每项每有一处扣0.5分，每项最多扣3.5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排产配送方案</w:t>
            </w:r>
          </w:p>
        </w:tc>
        <w:tc>
          <w:tcPr>
            <w:tcW w:type="dxa" w:w="2492"/>
          </w:tcPr>
          <w:p>
            <w:pPr>
              <w:pStyle w:val="null3"/>
            </w:pPr>
            <w:r>
              <w:rPr>
                <w:rFonts w:ascii="仿宋_GB2312" w:hAnsi="仿宋_GB2312" w:cs="仿宋_GB2312" w:eastAsia="仿宋_GB2312"/>
              </w:rPr>
              <w:t>供应商提供针对本项目的排产配送方案，包含①排产计划②配送节点。每提供一项完整内容得3.5分，满分7分。方案中存在内容缺陷的，每项每有一处扣0.5分，每项最多扣3.5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供应商拟投入本项目的服务团队（含项目负责人、量体、采购、质检、配送等岗位）在满足采购文件基础人员配置要求的基础上，达到5人得2分，5人以上每增加1人加1分，最高加3分，满分5分。以供应商加盖公章的“项目实施人员情况表”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高于国标的环保指标</w:t>
            </w:r>
          </w:p>
        </w:tc>
        <w:tc>
          <w:tcPr>
            <w:tcW w:type="dxa" w:w="2492"/>
          </w:tcPr>
          <w:p>
            <w:pPr>
              <w:pStyle w:val="null3"/>
            </w:pPr>
            <w:r>
              <w:rPr>
                <w:rFonts w:ascii="仿宋_GB2312" w:hAnsi="仿宋_GB2312" w:cs="仿宋_GB2312" w:eastAsia="仿宋_GB2312"/>
              </w:rPr>
              <w:t>供应商提供国家认可的检测机构出具的检测报告（CMA或CNAS），证明所供产品（指本采购包的柔道服、摔跤服、举重服）甲醛含量低于强制性国标限值≥20%的，每种产品得1分，最高得3分。注：报告出具日期须在投标截止日前一年内。</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高于国标的耐用性指标（服）</w:t>
            </w:r>
          </w:p>
        </w:tc>
        <w:tc>
          <w:tcPr>
            <w:tcW w:type="dxa" w:w="2492"/>
          </w:tcPr>
          <w:p>
            <w:pPr>
              <w:pStyle w:val="null3"/>
            </w:pPr>
            <w:r>
              <w:rPr>
                <w:rFonts w:ascii="仿宋_GB2312" w:hAnsi="仿宋_GB2312" w:cs="仿宋_GB2312" w:eastAsia="仿宋_GB2312"/>
              </w:rPr>
              <w:t>供应商提供国家认可的检测机构出具的检测报告（CMA或CNAS），证明所供产品（指本采购包的柔道服、摔跤服、举重服）耐水色牢度、耐汗渍色牢度、耐摩擦色牢度各项均达到4级及以上（国标基础要求为3级），每种产品得1分，最高得3分。注：报告出具日期须在投标截止日前一年内。</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高于国标的耐用性指标（鞋）</w:t>
            </w:r>
          </w:p>
        </w:tc>
        <w:tc>
          <w:tcPr>
            <w:tcW w:type="dxa" w:w="2492"/>
          </w:tcPr>
          <w:p>
            <w:pPr>
              <w:pStyle w:val="null3"/>
            </w:pPr>
            <w:r>
              <w:rPr>
                <w:rFonts w:ascii="仿宋_GB2312" w:hAnsi="仿宋_GB2312" w:cs="仿宋_GB2312" w:eastAsia="仿宋_GB2312"/>
              </w:rPr>
              <w:t>供应商提供国家认可的检测机构出具的检测报告（CMA或CNAS），证明所供产品（指本采购包的摔跤鞋、举重鞋）帮底剥离强度或底墙与帮面剥离强度、耐磨性能、耐折性能各项均达到优等品（国标基础要求为合格品）的，每个产品的每种性能得1分，每个产品得3分。本项最高得6分。注：报告出具日期须在投标截止日前一年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自2023年1月1日以来（以合同签订时间为准），承担过类似项目的，每提供一个合同得2分，满分8分。需提供合同关键页（含合同首部、采购内容页、合同金额页、双方盖章页）扫描件。同一项目多年度续签不重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供应商自有或租赁服装专用仓储面积：500平方米以下得1分，500平方米（含）至1000平方米得2分，1000平方米（含）以上得3分。以加盖供应商公章的产权证明或租赁合同扫描件为准。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专业设备配置</w:t>
            </w:r>
          </w:p>
        </w:tc>
        <w:tc>
          <w:tcPr>
            <w:tcW w:type="dxa" w:w="2492"/>
          </w:tcPr>
          <w:p>
            <w:pPr>
              <w:pStyle w:val="null3"/>
            </w:pPr>
            <w:r>
              <w:rPr>
                <w:rFonts w:ascii="仿宋_GB2312" w:hAnsi="仿宋_GB2312" w:cs="仿宋_GB2312" w:eastAsia="仿宋_GB2312"/>
              </w:rPr>
              <w:t>供应商具备服装质检设备（含色牢度测试仪、甲醛测试仪等）的，每提供一类得1分，最高得3分。以加盖供应商公章的设备采购发票或CMA或CNAS资质检测机构的合作协议扫描件为准。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拟投入项目的专业设备及工器具情况表.docx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有效供应商的最终报价的最低值为基准价得满分，其他各供应商的最终报价得分按下列公式计算：（基准价/最终报价）×30。注：本项目为批发服务采购，不执行本国产品价格扣除优惠政策。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服装选型与采购方案</w:t>
            </w:r>
          </w:p>
        </w:tc>
        <w:tc>
          <w:tcPr>
            <w:tcW w:type="dxa" w:w="2492"/>
          </w:tcPr>
          <w:p>
            <w:pPr>
              <w:pStyle w:val="null3"/>
            </w:pPr>
            <w:r>
              <w:rPr>
                <w:rFonts w:ascii="仿宋_GB2312" w:hAnsi="仿宋_GB2312" w:cs="仿宋_GB2312" w:eastAsia="仿宋_GB2312"/>
              </w:rPr>
              <w:t>供应商提供针对本项目的服装选型与采购方案，包含①服装款式设计与面料选型方案②采购渠道管理方案。每提供一项完整方案得3.5分，满分7分。在此基础上，方案中存在内容缺陷的，每项每有一处扣0.5分，每项最多扣3.5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供应商提供针对本项目的质量控制方案，包含①入库检验流程②过程质量抽查机制③出厂前验收标准。每提供一项完整内容得3分，满分9分。在此基础上，方案中存在内容缺陷的，每项每有一处扣0.5分，每项最多扣3分，扣完为止。注：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配送与售后服务方案</w:t>
            </w:r>
          </w:p>
        </w:tc>
        <w:tc>
          <w:tcPr>
            <w:tcW w:type="dxa" w:w="2492"/>
          </w:tcPr>
          <w:p>
            <w:pPr>
              <w:pStyle w:val="null3"/>
            </w:pPr>
            <w:r>
              <w:rPr>
                <w:rFonts w:ascii="仿宋_GB2312" w:hAnsi="仿宋_GB2312" w:cs="仿宋_GB2312" w:eastAsia="仿宋_GB2312"/>
              </w:rPr>
              <w:t>供应商提供针对本项目的配送与售后服务方案，包含①配送时效承诺②退换货响应机制③售后服务体系。每提供一项完整方案得3分，满分9分。在此基础上，方案中存在内容缺陷的，每项每有一处扣0.5分，每项最多扣3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应急保障预案</w:t>
            </w:r>
          </w:p>
        </w:tc>
        <w:tc>
          <w:tcPr>
            <w:tcW w:type="dxa" w:w="2492"/>
          </w:tcPr>
          <w:p>
            <w:pPr>
              <w:pStyle w:val="null3"/>
            </w:pPr>
            <w:r>
              <w:rPr>
                <w:rFonts w:ascii="仿宋_GB2312" w:hAnsi="仿宋_GB2312" w:cs="仿宋_GB2312" w:eastAsia="仿宋_GB2312"/>
              </w:rPr>
              <w:t>供应商提供针对本项目的应急保障预案，包含①突发事件应对措施②应急配送方案。每提供一项完整方案得3.5分，满分7分。方案中存在内容缺陷的，每项每有一处扣0.5分，每项最多扣3.5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排产配送方案</w:t>
            </w:r>
          </w:p>
        </w:tc>
        <w:tc>
          <w:tcPr>
            <w:tcW w:type="dxa" w:w="2492"/>
          </w:tcPr>
          <w:p>
            <w:pPr>
              <w:pStyle w:val="null3"/>
            </w:pPr>
            <w:r>
              <w:rPr>
                <w:rFonts w:ascii="仿宋_GB2312" w:hAnsi="仿宋_GB2312" w:cs="仿宋_GB2312" w:eastAsia="仿宋_GB2312"/>
              </w:rPr>
              <w:t>供应商提供针对本项目的排产配送方案，包含①排产计划②配送节点。每提供一项完整内容得3.5分，满分7分。方案中存在内容缺陷的，每项每有一处扣0.5分，每项最多扣3.5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供应商拟投入本项目的服务团队（含项目负责人、量体、采购、质检、配送等岗位）在满足采购文件基础人员配置要求的基础上，达到5人得2分，5人以上每增加1人加1分，最高加3分，满分5分。以供应商加盖公章的“项目实施人员情况表”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高于国标的环保指标</w:t>
            </w:r>
          </w:p>
        </w:tc>
        <w:tc>
          <w:tcPr>
            <w:tcW w:type="dxa" w:w="2492"/>
          </w:tcPr>
          <w:p>
            <w:pPr>
              <w:pStyle w:val="null3"/>
            </w:pPr>
            <w:r>
              <w:rPr>
                <w:rFonts w:ascii="仿宋_GB2312" w:hAnsi="仿宋_GB2312" w:cs="仿宋_GB2312" w:eastAsia="仿宋_GB2312"/>
              </w:rPr>
              <w:t>供应商提供国家认可的检测机构出具的检测报告（CMA或CNAS），证明所供产品（指本采购包的运动服套装、T恤）甲醛含量低于强制性国标限值≥20%的，每种产品得3分，最高得6分。注：报告出具日期须在投标截止日前一年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高于国标的耐用性指标（服）</w:t>
            </w:r>
          </w:p>
        </w:tc>
        <w:tc>
          <w:tcPr>
            <w:tcW w:type="dxa" w:w="2492"/>
          </w:tcPr>
          <w:p>
            <w:pPr>
              <w:pStyle w:val="null3"/>
            </w:pPr>
            <w:r>
              <w:rPr>
                <w:rFonts w:ascii="仿宋_GB2312" w:hAnsi="仿宋_GB2312" w:cs="仿宋_GB2312" w:eastAsia="仿宋_GB2312"/>
              </w:rPr>
              <w:t>供应商提供国家认可的检测机构出具的检测报告（CMA或CNAS），证明所供产品（指本采购包的运动服套装、T恤）耐水色牢度、耐汗渍色牢度、耐摩擦色牢度各项均达到4级及以上（国标基础要求为3级），每种产品得2分，最高得4分。注：报告出具日期须在投标截止日前一年内。</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高于国标的耐用性指标（鞋）</w:t>
            </w:r>
          </w:p>
        </w:tc>
        <w:tc>
          <w:tcPr>
            <w:tcW w:type="dxa" w:w="2492"/>
          </w:tcPr>
          <w:p>
            <w:pPr>
              <w:pStyle w:val="null3"/>
            </w:pPr>
            <w:r>
              <w:rPr>
                <w:rFonts w:ascii="仿宋_GB2312" w:hAnsi="仿宋_GB2312" w:cs="仿宋_GB2312" w:eastAsia="仿宋_GB2312"/>
              </w:rPr>
              <w:t>供应商提供国家认可的检测机构出具的检测报告（CMA或CNAS），证明所供产品（指本采购包的运动鞋）帮底剥离强度或底墙与帮面剥离强度、耐磨性能、耐折性能各项均达到优等品（国标基础要求为合格品）的，每种性能得1分，最高得3分。注：报告出具日期须在投标截止日前一年内。</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自2023年1月1日以来（以合同签订时间为准），承担过类似项目的，每提供一个合同得2分，满分8分。需提供合同关键页（含合同首部、采购内容页、合同金额页、双方盖章页）扫描件。同一项目多年度续签不重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供应商自有或租赁服装专用仓储面积：500平方米以下得1分，500平方米（含）至1000平方米得1.5分，1000平方米（含）以上得2分。以加盖供应商公章的产权证明或租赁合同扫描件为准。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专业设备配置</w:t>
            </w:r>
          </w:p>
        </w:tc>
        <w:tc>
          <w:tcPr>
            <w:tcW w:type="dxa" w:w="2492"/>
          </w:tcPr>
          <w:p>
            <w:pPr>
              <w:pStyle w:val="null3"/>
            </w:pPr>
            <w:r>
              <w:rPr>
                <w:rFonts w:ascii="仿宋_GB2312" w:hAnsi="仿宋_GB2312" w:cs="仿宋_GB2312" w:eastAsia="仿宋_GB2312"/>
              </w:rPr>
              <w:t>供应商具备服装质检设备（含色牢度测试仪、甲醛测试仪等）的，每提供一类得1分，最高得3分。以加盖供应商公章的设备采购发票或CMA或CNAS资质检测机构的合作协议扫描件为准。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拟投入项目的专业设备及工器具情况表.docx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有效供应商的最终报价的最低值为基准价得满分，其他各供应商的最终报价得分按下列公式计算：（基准价/最终报价）×30。注：本项目为批发服务采购，不执行本国产品价格扣除优惠政策。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详见附件：拟投入项目的专业设备及工器具情况表.docx</w:t>
      </w:r>
    </w:p>
    <w:p>
      <w:pPr>
        <w:pStyle w:val="null3"/>
        <w:ind w:firstLine="960"/>
      </w:pPr>
      <w:r>
        <w:rPr>
          <w:rFonts w:ascii="仿宋_GB2312" w:hAnsi="仿宋_GB2312" w:cs="仿宋_GB2312" w:eastAsia="仿宋_GB2312"/>
        </w:rPr>
        <w:t>详见附件：类似项目业绩汇总表.docx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详见附件：拟投入项目的专业设备及工器具情况表.docx</w:t>
      </w:r>
    </w:p>
    <w:p>
      <w:pPr>
        <w:pStyle w:val="null3"/>
        <w:ind w:firstLine="960"/>
      </w:pPr>
      <w:r>
        <w:rPr>
          <w:rFonts w:ascii="仿宋_GB2312" w:hAnsi="仿宋_GB2312" w:cs="仿宋_GB2312" w:eastAsia="仿宋_GB2312"/>
        </w:rPr>
        <w:t>详见附件：类似项目业绩汇总表.docx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