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F3835" w14:textId="31EB50CB" w:rsidR="00F67628" w:rsidRPr="0098502E" w:rsidRDefault="00000000">
      <w:pPr>
        <w:spacing w:line="460" w:lineRule="exact"/>
        <w:jc w:val="center"/>
        <w:outlineLvl w:val="0"/>
        <w:rPr>
          <w:rFonts w:eastAsia="宋体" w:cs="Times New Roman" w:hint="eastAsia"/>
          <w:b/>
          <w:color w:val="000000" w:themeColor="text1"/>
          <w:sz w:val="36"/>
          <w:szCs w:val="36"/>
        </w:rPr>
      </w:pPr>
      <w:bookmarkStart w:id="0" w:name="_Toc9844329"/>
      <w:bookmarkStart w:id="1" w:name="_Toc3821876"/>
      <w:bookmarkStart w:id="2" w:name="_Toc530994943"/>
      <w:bookmarkStart w:id="3" w:name="_Toc83386049"/>
      <w:bookmarkStart w:id="4" w:name="_Toc188284200"/>
      <w:bookmarkStart w:id="5" w:name="_Toc9844330"/>
      <w:bookmarkStart w:id="6" w:name="_Toc3821878"/>
      <w:bookmarkStart w:id="7" w:name="_Toc530994945"/>
      <w:r w:rsidRPr="0098502E">
        <w:rPr>
          <w:rFonts w:eastAsia="宋体" w:cs="Times New Roman" w:hint="eastAsia"/>
          <w:b/>
          <w:color w:val="000000" w:themeColor="text1"/>
          <w:sz w:val="36"/>
          <w:szCs w:val="36"/>
        </w:rPr>
        <w:t>采购内容及</w:t>
      </w:r>
      <w:r w:rsidRPr="0098502E">
        <w:rPr>
          <w:rFonts w:eastAsia="宋体" w:cs="Times New Roman"/>
          <w:b/>
          <w:color w:val="000000" w:themeColor="text1"/>
          <w:sz w:val="36"/>
          <w:szCs w:val="36"/>
        </w:rPr>
        <w:t>要求</w:t>
      </w:r>
      <w:bookmarkEnd w:id="0"/>
      <w:bookmarkEnd w:id="1"/>
      <w:bookmarkEnd w:id="2"/>
      <w:bookmarkEnd w:id="3"/>
      <w:bookmarkEnd w:id="4"/>
    </w:p>
    <w:p w14:paraId="50DC3EE4" w14:textId="77777777" w:rsidR="00F67628" w:rsidRPr="0098502E" w:rsidRDefault="00000000">
      <w:pPr>
        <w:spacing w:beforeLines="50" w:before="120" w:afterLines="50" w:after="120" w:line="440" w:lineRule="exact"/>
        <w:rPr>
          <w:rFonts w:eastAsia="宋体" w:hint="eastAsia"/>
          <w:b/>
          <w:bCs/>
          <w:color w:val="000000" w:themeColor="text1"/>
        </w:rPr>
      </w:pPr>
      <w:r w:rsidRPr="0098502E">
        <w:rPr>
          <w:rFonts w:eastAsia="宋体" w:hint="eastAsia"/>
          <w:b/>
          <w:bCs/>
          <w:color w:val="000000" w:themeColor="text1"/>
        </w:rPr>
        <w:t>一、工程概况</w:t>
      </w:r>
    </w:p>
    <w:p w14:paraId="2C65916A" w14:textId="77777777" w:rsidR="00F67628" w:rsidRPr="0098502E" w:rsidRDefault="00000000">
      <w:pPr>
        <w:spacing w:line="480" w:lineRule="exact"/>
        <w:ind w:firstLineChars="200" w:firstLine="420"/>
        <w:jc w:val="both"/>
        <w:rPr>
          <w:rFonts w:eastAsia="宋体" w:cs="Times New Roman" w:hint="eastAsia"/>
          <w:color w:val="000000" w:themeColor="text1"/>
          <w:sz w:val="21"/>
          <w:szCs w:val="21"/>
        </w:rPr>
      </w:pPr>
      <w:r w:rsidRPr="0098502E">
        <w:rPr>
          <w:rFonts w:eastAsia="宋体" w:cs="Times New Roman" w:hint="eastAsia"/>
          <w:color w:val="000000" w:themeColor="text1"/>
          <w:sz w:val="21"/>
          <w:szCs w:val="21"/>
        </w:rPr>
        <w:t>晨曲中路西起绕城东辅道，东至太平路，红线宽度30m，本次采购内容为项目设计标高以上部分清表及垃圾清运,主要包括原房屋宅基地基础及掩埋垃圾等破除、开挖、清运、处置、场地整理等内容，预估量3.6万立方米。</w:t>
      </w:r>
    </w:p>
    <w:p w14:paraId="4F884827" w14:textId="77777777" w:rsidR="00F67628" w:rsidRPr="0098502E" w:rsidRDefault="00000000">
      <w:pPr>
        <w:spacing w:beforeLines="50" w:before="120" w:afterLines="50" w:after="120" w:line="440" w:lineRule="exact"/>
        <w:rPr>
          <w:rFonts w:eastAsia="宋体" w:hint="eastAsia"/>
          <w:b/>
          <w:bCs/>
          <w:color w:val="000000" w:themeColor="text1"/>
        </w:rPr>
      </w:pPr>
      <w:r w:rsidRPr="0098502E">
        <w:rPr>
          <w:rFonts w:eastAsia="宋体" w:hint="eastAsia"/>
          <w:b/>
          <w:bCs/>
          <w:color w:val="000000" w:themeColor="text1"/>
        </w:rPr>
        <w:t>二、工期、质量标准</w:t>
      </w:r>
    </w:p>
    <w:p w14:paraId="3A44E64C"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 xml:space="preserve">（一）工期： </w:t>
      </w:r>
    </w:p>
    <w:p w14:paraId="0043BB31" w14:textId="77777777" w:rsidR="00F67628" w:rsidRPr="0098502E" w:rsidRDefault="00000000">
      <w:pPr>
        <w:spacing w:line="480" w:lineRule="exact"/>
        <w:ind w:firstLineChars="200" w:firstLine="420"/>
        <w:rPr>
          <w:rFonts w:eastAsia="宋体" w:hint="eastAsia"/>
          <w:color w:val="000000" w:themeColor="text1"/>
          <w:sz w:val="21"/>
          <w:szCs w:val="21"/>
        </w:rPr>
      </w:pPr>
      <w:bookmarkStart w:id="8" w:name="OLE_LINK4"/>
      <w:r w:rsidRPr="0098502E">
        <w:rPr>
          <w:rFonts w:eastAsia="宋体" w:hint="eastAsia"/>
          <w:color w:val="000000" w:themeColor="text1"/>
          <w:sz w:val="21"/>
          <w:szCs w:val="21"/>
        </w:rPr>
        <w:t>合同签订之日起20日内</w:t>
      </w:r>
      <w:proofErr w:type="gramStart"/>
      <w:r w:rsidRPr="0098502E">
        <w:rPr>
          <w:rFonts w:eastAsia="宋体" w:hint="eastAsia"/>
          <w:color w:val="000000" w:themeColor="text1"/>
          <w:sz w:val="21"/>
          <w:szCs w:val="21"/>
        </w:rPr>
        <w:t>完成清表及</w:t>
      </w:r>
      <w:proofErr w:type="gramEnd"/>
      <w:r w:rsidRPr="0098502E">
        <w:rPr>
          <w:rFonts w:eastAsia="宋体" w:hint="eastAsia"/>
          <w:color w:val="000000" w:themeColor="text1"/>
          <w:sz w:val="21"/>
          <w:szCs w:val="21"/>
        </w:rPr>
        <w:t>清运工作</w:t>
      </w:r>
      <w:bookmarkEnd w:id="8"/>
      <w:r w:rsidRPr="0098502E">
        <w:rPr>
          <w:rFonts w:eastAsia="宋体" w:hint="eastAsia"/>
          <w:color w:val="000000" w:themeColor="text1"/>
          <w:sz w:val="21"/>
          <w:szCs w:val="21"/>
        </w:rPr>
        <w:t>。遇阴雨天及不可抗力因素以及其他施工因素影响、工期相应顺延（顺延工期应由采购人、中标人共同签字确认）。</w:t>
      </w:r>
    </w:p>
    <w:p w14:paraId="41710883"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（二）质量标准：</w:t>
      </w:r>
    </w:p>
    <w:p w14:paraId="28606EE5" w14:textId="77777777" w:rsidR="00F67628" w:rsidRPr="0098502E" w:rsidRDefault="00000000">
      <w:pPr>
        <w:spacing w:beforeLines="50" w:before="120"/>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1、项目范围内的房屋及附属物全部采用湿法作业、机械拆除、拆迁现场无扬尘，严禁人工拆除。垃圾清运全部采用机械清运的施工方法，严禁人工清运；</w:t>
      </w:r>
    </w:p>
    <w:p w14:paraId="168B1F3C"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2、施工必须湿法作业，同时做好扬尘控制工作；</w:t>
      </w:r>
    </w:p>
    <w:p w14:paraId="723A04AE"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3、对裸露黄土必须及时</w:t>
      </w:r>
      <w:proofErr w:type="gramStart"/>
      <w:r w:rsidRPr="0098502E">
        <w:rPr>
          <w:rFonts w:eastAsia="宋体" w:hint="eastAsia"/>
          <w:color w:val="000000" w:themeColor="text1"/>
          <w:sz w:val="21"/>
          <w:szCs w:val="21"/>
        </w:rPr>
        <w:t>进行绿网覆盖</w:t>
      </w:r>
      <w:proofErr w:type="gramEnd"/>
      <w:r w:rsidRPr="0098502E">
        <w:rPr>
          <w:rFonts w:eastAsia="宋体" w:hint="eastAsia"/>
          <w:color w:val="000000" w:themeColor="text1"/>
          <w:sz w:val="21"/>
          <w:szCs w:val="21"/>
        </w:rPr>
        <w:t>；</w:t>
      </w:r>
    </w:p>
    <w:p w14:paraId="36D276C8"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4、所产生的全部渣土或垃圾，严格按照城市管理部门指定的运输路线和倾倒场地清运，采取全密闭措施，确保无垃圾撒漏、扬尘现象，不得冒尖装载、不得沿路抛洒；</w:t>
      </w:r>
    </w:p>
    <w:p w14:paraId="43239BF7"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5、自行协调与周边村庄关系；</w:t>
      </w:r>
    </w:p>
    <w:p w14:paraId="48232D3E"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6、工作完成后，需满足采购人单位要求，符合交地条件，并配合测量单位的测量工作和建设单位及代建单位的验收工作；</w:t>
      </w:r>
    </w:p>
    <w:p w14:paraId="088B8D8D"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7、服务过程管理要求:中标单位应立即响应，24小时内到现场提供服务，如因中标单位责任出现施工方案不合理的情况，中标单位应负责调整并及时更改直至采购人满意，如</w:t>
      </w:r>
      <w:proofErr w:type="gramStart"/>
      <w:r w:rsidRPr="0098502E">
        <w:rPr>
          <w:rFonts w:eastAsia="宋体" w:hint="eastAsia"/>
          <w:color w:val="000000" w:themeColor="text1"/>
          <w:sz w:val="21"/>
          <w:szCs w:val="21"/>
        </w:rPr>
        <w:t>因方案</w:t>
      </w:r>
      <w:proofErr w:type="gramEnd"/>
      <w:r w:rsidRPr="0098502E">
        <w:rPr>
          <w:rFonts w:eastAsia="宋体" w:hint="eastAsia"/>
          <w:color w:val="000000" w:themeColor="text1"/>
          <w:sz w:val="21"/>
          <w:szCs w:val="21"/>
        </w:rPr>
        <w:t>原因出现事故情况应由中标单位承担全部责任；</w:t>
      </w:r>
    </w:p>
    <w:p w14:paraId="6CC20E85"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8、成果交付要求:</w:t>
      </w:r>
      <w:proofErr w:type="gramStart"/>
      <w:r w:rsidRPr="0098502E">
        <w:rPr>
          <w:rFonts w:eastAsia="宋体" w:hint="eastAsia"/>
          <w:color w:val="000000" w:themeColor="text1"/>
          <w:sz w:val="21"/>
          <w:szCs w:val="21"/>
        </w:rPr>
        <w:t>清表完成</w:t>
      </w:r>
      <w:proofErr w:type="gramEnd"/>
      <w:r w:rsidRPr="0098502E">
        <w:rPr>
          <w:rFonts w:eastAsia="宋体" w:hint="eastAsia"/>
          <w:color w:val="000000" w:themeColor="text1"/>
          <w:sz w:val="21"/>
          <w:szCs w:val="21"/>
        </w:rPr>
        <w:t>后，由建设单位与代建单位对标高进行联合验收、复核验收，达到路面设计标高即可。场地平整符合基本要求，无明显环境污染痕迹；</w:t>
      </w:r>
    </w:p>
    <w:p w14:paraId="6BB3FC46" w14:textId="77777777" w:rsidR="00F67628" w:rsidRPr="0098502E" w:rsidRDefault="00000000">
      <w:pPr>
        <w:spacing w:line="480" w:lineRule="exact"/>
        <w:ind w:firstLineChars="200" w:firstLine="422"/>
        <w:rPr>
          <w:rFonts w:eastAsia="宋体" w:hint="eastAsia"/>
          <w:color w:val="000000" w:themeColor="text1"/>
          <w:sz w:val="21"/>
          <w:szCs w:val="21"/>
        </w:rPr>
      </w:pPr>
      <w:r w:rsidRPr="0098502E">
        <w:rPr>
          <w:rFonts w:eastAsia="宋体" w:cs="Times New Roman" w:hint="eastAsia"/>
          <w:b/>
          <w:bCs/>
          <w:color w:val="000000" w:themeColor="text1"/>
          <w:sz w:val="21"/>
          <w:szCs w:val="21"/>
        </w:rPr>
        <w:t>9、质量要求：</w:t>
      </w:r>
      <w:r w:rsidRPr="0098502E">
        <w:rPr>
          <w:rFonts w:eastAsia="宋体" w:hint="eastAsia"/>
          <w:b/>
          <w:bCs/>
          <w:color w:val="000000" w:themeColor="text1"/>
          <w:sz w:val="21"/>
          <w:szCs w:val="21"/>
        </w:rPr>
        <w:t>合格。</w:t>
      </w:r>
    </w:p>
    <w:p w14:paraId="72E20249" w14:textId="77777777" w:rsidR="00F67628" w:rsidRPr="0098502E" w:rsidRDefault="00000000">
      <w:pPr>
        <w:spacing w:beforeLines="50" w:before="120" w:afterLines="50" w:after="120" w:line="440" w:lineRule="exact"/>
        <w:rPr>
          <w:rFonts w:eastAsia="宋体" w:hint="eastAsia"/>
          <w:b/>
          <w:bCs/>
          <w:color w:val="000000" w:themeColor="text1"/>
        </w:rPr>
      </w:pPr>
      <w:r w:rsidRPr="0098502E">
        <w:rPr>
          <w:rFonts w:eastAsia="宋体" w:hint="eastAsia"/>
          <w:b/>
          <w:bCs/>
          <w:color w:val="000000" w:themeColor="text1"/>
        </w:rPr>
        <w:t>三、施工要求</w:t>
      </w:r>
    </w:p>
    <w:p w14:paraId="637EAA45"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（一）安全要求：</w:t>
      </w:r>
    </w:p>
    <w:p w14:paraId="0D570DBC"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lastRenderedPageBreak/>
        <w:t>1、乙方应制定可靠的施工方案和安全事故应急方案，采取有效安全防护措施，确保无安全事故发生。</w:t>
      </w:r>
    </w:p>
    <w:p w14:paraId="5FB691A7"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2、按规定配备专职安全员。现场项目经理和专职安全员必须持有安全生产相关证书。各作业班组长和施工作业人员必须</w:t>
      </w:r>
      <w:proofErr w:type="gramStart"/>
      <w:r w:rsidRPr="0098502E">
        <w:rPr>
          <w:rFonts w:eastAsia="宋体" w:hint="eastAsia"/>
          <w:color w:val="000000" w:themeColor="text1"/>
          <w:sz w:val="21"/>
          <w:szCs w:val="21"/>
        </w:rPr>
        <w:t>经安全</w:t>
      </w:r>
      <w:proofErr w:type="gramEnd"/>
      <w:r w:rsidRPr="0098502E">
        <w:rPr>
          <w:rFonts w:eastAsia="宋体" w:hint="eastAsia"/>
          <w:color w:val="000000" w:themeColor="text1"/>
          <w:sz w:val="21"/>
          <w:szCs w:val="21"/>
        </w:rPr>
        <w:t>技术培训方可上岗。</w:t>
      </w:r>
    </w:p>
    <w:p w14:paraId="79FEA1E2"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3、机械施工、运输严格遵守《建筑机械使用安全技术规程》，机械操作、驾驶人员必须持证上岗。</w:t>
      </w:r>
    </w:p>
    <w:p w14:paraId="389562B9"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4、运输车辆驾驶人员应严格遵守《道路交通安全法》及相关法规，确保安全运输。</w:t>
      </w:r>
    </w:p>
    <w:p w14:paraId="55F9245A"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（二）工程施工基本要求：</w:t>
      </w:r>
    </w:p>
    <w:p w14:paraId="51F48608"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1、乙方必须配备足够的人员和充足的机械设备进入实施。</w:t>
      </w:r>
    </w:p>
    <w:p w14:paraId="2CC6CBFB"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2、必须严密组织，文明施工，作好四周维护及安全环保措施，所需费用由乙方承担，施工过程必须严格</w:t>
      </w:r>
      <w:proofErr w:type="gramStart"/>
      <w:r w:rsidRPr="0098502E">
        <w:rPr>
          <w:rFonts w:eastAsia="宋体" w:hint="eastAsia"/>
          <w:color w:val="000000" w:themeColor="text1"/>
          <w:sz w:val="21"/>
          <w:szCs w:val="21"/>
        </w:rPr>
        <w:t>进守政府</w:t>
      </w:r>
      <w:proofErr w:type="gramEnd"/>
      <w:r w:rsidRPr="0098502E">
        <w:rPr>
          <w:rFonts w:eastAsia="宋体" w:hint="eastAsia"/>
          <w:color w:val="000000" w:themeColor="text1"/>
          <w:sz w:val="21"/>
          <w:szCs w:val="21"/>
        </w:rPr>
        <w:t>相关规定。</w:t>
      </w:r>
    </w:p>
    <w:p w14:paraId="618C2550"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3、严格遵守陕西省及西安市关于控制扬尘污染、治污减</w:t>
      </w:r>
      <w:proofErr w:type="gramStart"/>
      <w:r w:rsidRPr="0098502E">
        <w:rPr>
          <w:rFonts w:eastAsia="宋体" w:hint="eastAsia"/>
          <w:color w:val="000000" w:themeColor="text1"/>
          <w:sz w:val="21"/>
          <w:szCs w:val="21"/>
        </w:rPr>
        <w:t>霾</w:t>
      </w:r>
      <w:proofErr w:type="gramEnd"/>
      <w:r w:rsidRPr="0098502E">
        <w:rPr>
          <w:rFonts w:eastAsia="宋体" w:hint="eastAsia"/>
          <w:color w:val="000000" w:themeColor="text1"/>
          <w:sz w:val="21"/>
          <w:szCs w:val="21"/>
        </w:rPr>
        <w:t>、</w:t>
      </w:r>
      <w:proofErr w:type="gramStart"/>
      <w:r w:rsidRPr="0098502E">
        <w:rPr>
          <w:rFonts w:eastAsia="宋体" w:hint="eastAsia"/>
          <w:color w:val="000000" w:themeColor="text1"/>
          <w:sz w:val="21"/>
          <w:szCs w:val="21"/>
        </w:rPr>
        <w:t>绿网覆盖</w:t>
      </w:r>
      <w:proofErr w:type="gramEnd"/>
      <w:r w:rsidRPr="0098502E">
        <w:rPr>
          <w:rFonts w:eastAsia="宋体" w:hint="eastAsia"/>
          <w:color w:val="000000" w:themeColor="text1"/>
          <w:sz w:val="21"/>
          <w:szCs w:val="21"/>
        </w:rPr>
        <w:t>的相关规定，并承担一切安全事故或违规处罚所带来的经济及法律责任。</w:t>
      </w:r>
    </w:p>
    <w:p w14:paraId="588052B1"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4、在施工作业前，乙方应制</w:t>
      </w:r>
      <w:proofErr w:type="gramStart"/>
      <w:r w:rsidRPr="0098502E">
        <w:rPr>
          <w:rFonts w:eastAsia="宋体" w:hint="eastAsia"/>
          <w:color w:val="000000" w:themeColor="text1"/>
          <w:sz w:val="21"/>
          <w:szCs w:val="21"/>
        </w:rPr>
        <w:t>定施工</w:t>
      </w:r>
      <w:proofErr w:type="gramEnd"/>
      <w:r w:rsidRPr="0098502E">
        <w:rPr>
          <w:rFonts w:eastAsia="宋体" w:hint="eastAsia"/>
          <w:color w:val="000000" w:themeColor="text1"/>
          <w:sz w:val="21"/>
          <w:szCs w:val="21"/>
        </w:rPr>
        <w:t>方案，提出具体的</w:t>
      </w:r>
      <w:proofErr w:type="gramStart"/>
      <w:r w:rsidRPr="0098502E">
        <w:rPr>
          <w:rFonts w:eastAsia="宋体" w:hint="eastAsia"/>
          <w:color w:val="000000" w:themeColor="text1"/>
          <w:sz w:val="21"/>
          <w:szCs w:val="21"/>
        </w:rPr>
        <w:t>防尘抑尘降尘</w:t>
      </w:r>
      <w:proofErr w:type="gramEnd"/>
      <w:r w:rsidRPr="0098502E">
        <w:rPr>
          <w:rFonts w:eastAsia="宋体" w:hint="eastAsia"/>
          <w:color w:val="000000" w:themeColor="text1"/>
          <w:sz w:val="21"/>
          <w:szCs w:val="21"/>
        </w:rPr>
        <w:t>降噪等环保措施，配备足够的</w:t>
      </w:r>
      <w:proofErr w:type="gramStart"/>
      <w:r w:rsidRPr="0098502E">
        <w:rPr>
          <w:rFonts w:eastAsia="宋体" w:hint="eastAsia"/>
          <w:color w:val="000000" w:themeColor="text1"/>
          <w:sz w:val="21"/>
          <w:szCs w:val="21"/>
        </w:rPr>
        <w:t>防尘抑尘降尘</w:t>
      </w:r>
      <w:proofErr w:type="gramEnd"/>
      <w:r w:rsidRPr="0098502E">
        <w:rPr>
          <w:rFonts w:eastAsia="宋体" w:hint="eastAsia"/>
          <w:color w:val="000000" w:themeColor="text1"/>
          <w:sz w:val="21"/>
          <w:szCs w:val="21"/>
        </w:rPr>
        <w:t>软硬件设施，明确环保要求和环保责任人、并按有关标准及专项实施方案实施湿法作业，有效降尘作业，造成扬尘污染的，必须服从相关监督或管理部门发出的责令整改并接受其按有关规定进行的处理。乙方在外运渣土、垃圾中应严格遵守西咸新区关于治污减</w:t>
      </w:r>
      <w:proofErr w:type="gramStart"/>
      <w:r w:rsidRPr="0098502E">
        <w:rPr>
          <w:rFonts w:eastAsia="宋体" w:hint="eastAsia"/>
          <w:color w:val="000000" w:themeColor="text1"/>
          <w:sz w:val="21"/>
          <w:szCs w:val="21"/>
        </w:rPr>
        <w:t>霾</w:t>
      </w:r>
      <w:proofErr w:type="gramEnd"/>
      <w:r w:rsidRPr="0098502E">
        <w:rPr>
          <w:rFonts w:eastAsia="宋体" w:hint="eastAsia"/>
          <w:color w:val="000000" w:themeColor="text1"/>
          <w:sz w:val="21"/>
          <w:szCs w:val="21"/>
        </w:rPr>
        <w:t>相关规定，服从西咸新区相关部门管理，严格做好治污减霾工作。</w:t>
      </w:r>
    </w:p>
    <w:p w14:paraId="4DF127F7"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5、乙方必须严格按照治污减</w:t>
      </w:r>
      <w:proofErr w:type="gramStart"/>
      <w:r w:rsidRPr="0098502E">
        <w:rPr>
          <w:rFonts w:eastAsia="宋体" w:hint="eastAsia"/>
          <w:color w:val="000000" w:themeColor="text1"/>
          <w:sz w:val="21"/>
          <w:szCs w:val="21"/>
        </w:rPr>
        <w:t>霾</w:t>
      </w:r>
      <w:proofErr w:type="gramEnd"/>
      <w:r w:rsidRPr="0098502E">
        <w:rPr>
          <w:rFonts w:eastAsia="宋体" w:hint="eastAsia"/>
          <w:color w:val="000000" w:themeColor="text1"/>
          <w:sz w:val="21"/>
          <w:szCs w:val="21"/>
        </w:rPr>
        <w:t>工作要求，完成施工工作，并承担相关费用，同时，需根据政府相关部门要求，完成清运外运相关手续办理后方可进场施工。施工过程中，应无条件响应各级管理部门，采购人各项管理规定，要求停工时必须立即停工。如因投标人私自作业，不按要求施工等情况由投标人承担全部责任，由此产生的全部费用由乙方承担。</w:t>
      </w:r>
    </w:p>
    <w:p w14:paraId="37971C80"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6、投标人负责现场安全管理工作，应确保安全、文明作业，并承担全部责任及由此产生的全部费用，现场人员由乙方按照相关规定办理相关保险事宜。</w:t>
      </w:r>
    </w:p>
    <w:p w14:paraId="3B2D3850"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7.倾倒点应为正规消纳场、回填点或项目工地等。</w:t>
      </w:r>
    </w:p>
    <w:p w14:paraId="50D6186C" w14:textId="77777777" w:rsidR="00F67628" w:rsidRPr="0098502E" w:rsidRDefault="00000000">
      <w:pPr>
        <w:spacing w:line="480" w:lineRule="exact"/>
        <w:ind w:firstLineChars="200" w:firstLine="422"/>
        <w:rPr>
          <w:rFonts w:eastAsia="宋体" w:hint="eastAsia"/>
          <w:b/>
          <w:bCs/>
          <w:color w:val="000000" w:themeColor="text1"/>
        </w:rPr>
      </w:pPr>
      <w:r w:rsidRPr="0098502E">
        <w:rPr>
          <w:rFonts w:eastAsia="宋体" w:cs="Times New Roman" w:hint="eastAsia"/>
          <w:b/>
          <w:bCs/>
          <w:color w:val="000000" w:themeColor="text1"/>
          <w:sz w:val="21"/>
          <w:szCs w:val="21"/>
        </w:rPr>
        <w:t>（三）技术规范及要求：</w:t>
      </w:r>
    </w:p>
    <w:p w14:paraId="4073CC63"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执行国家、省、市现行的相关规定及标准文件。具体技术要求包括但不限于以下规定、标准、规范：</w:t>
      </w:r>
    </w:p>
    <w:p w14:paraId="3574D40C"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《建设工程安全生产管理条例》；</w:t>
      </w:r>
    </w:p>
    <w:p w14:paraId="5DF7A148"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lastRenderedPageBreak/>
        <w:t>《西安市建筑垃圾管理条例》；</w:t>
      </w:r>
    </w:p>
    <w:p w14:paraId="7FF32796"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《西安市扬尘污染防治条例》；</w:t>
      </w:r>
    </w:p>
    <w:p w14:paraId="2E429CEE" w14:textId="77777777" w:rsidR="00F67628" w:rsidRPr="0098502E" w:rsidRDefault="00000000">
      <w:pPr>
        <w:spacing w:line="480" w:lineRule="exact"/>
        <w:ind w:firstLineChars="200" w:firstLine="420"/>
        <w:jc w:val="both"/>
        <w:rPr>
          <w:rFonts w:eastAsia="宋体" w:hint="eastAsia"/>
          <w:color w:val="000000" w:themeColor="text1"/>
          <w:sz w:val="21"/>
          <w:szCs w:val="21"/>
        </w:rPr>
      </w:pPr>
      <w:r w:rsidRPr="0098502E">
        <w:rPr>
          <w:rFonts w:eastAsia="宋体" w:hint="eastAsia"/>
          <w:color w:val="000000" w:themeColor="text1"/>
          <w:sz w:val="21"/>
          <w:szCs w:val="21"/>
        </w:rPr>
        <w:t>《施工现场临时用电安全技术规范》JGJ46－2005；</w:t>
      </w:r>
    </w:p>
    <w:p w14:paraId="4C8B1E9E"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《建筑机械使用安全技术规程》(JGJ33-2012)；</w:t>
      </w:r>
    </w:p>
    <w:p w14:paraId="10226A2B"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以上规范、标准如</w:t>
      </w:r>
      <w:proofErr w:type="gramStart"/>
      <w:r w:rsidRPr="0098502E">
        <w:rPr>
          <w:rFonts w:eastAsia="宋体" w:hint="eastAsia"/>
          <w:color w:val="000000" w:themeColor="text1"/>
          <w:sz w:val="21"/>
          <w:szCs w:val="21"/>
        </w:rPr>
        <w:t>遇调整</w:t>
      </w:r>
      <w:proofErr w:type="gramEnd"/>
      <w:r w:rsidRPr="0098502E">
        <w:rPr>
          <w:rFonts w:eastAsia="宋体" w:hint="eastAsia"/>
          <w:color w:val="000000" w:themeColor="text1"/>
          <w:sz w:val="21"/>
          <w:szCs w:val="21"/>
        </w:rPr>
        <w:t>或最新规范时，以调整后或最新规范内容为准。</w:t>
      </w:r>
    </w:p>
    <w:p w14:paraId="134FB423" w14:textId="77777777" w:rsidR="00F67628" w:rsidRPr="0098502E" w:rsidRDefault="00000000">
      <w:pPr>
        <w:spacing w:beforeLines="50" w:before="120" w:afterLines="50" w:after="120" w:line="440" w:lineRule="exact"/>
        <w:rPr>
          <w:rFonts w:eastAsia="宋体" w:hint="eastAsia"/>
          <w:b/>
          <w:bCs/>
          <w:color w:val="000000" w:themeColor="text1"/>
        </w:rPr>
      </w:pPr>
      <w:r w:rsidRPr="0098502E">
        <w:rPr>
          <w:rFonts w:eastAsia="宋体" w:hint="eastAsia"/>
          <w:b/>
          <w:bCs/>
          <w:color w:val="000000" w:themeColor="text1"/>
        </w:rPr>
        <w:t>四、商务要求</w:t>
      </w:r>
    </w:p>
    <w:p w14:paraId="73BE6540"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（一）工程量清单：</w:t>
      </w:r>
    </w:p>
    <w:tbl>
      <w:tblPr>
        <w:tblStyle w:val="af1"/>
        <w:tblW w:w="0" w:type="auto"/>
        <w:jc w:val="center"/>
        <w:tblLook w:val="04A0" w:firstRow="1" w:lastRow="0" w:firstColumn="1" w:lastColumn="0" w:noHBand="0" w:noVBand="1"/>
      </w:tblPr>
      <w:tblGrid>
        <w:gridCol w:w="1696"/>
        <w:gridCol w:w="1697"/>
        <w:gridCol w:w="1697"/>
        <w:gridCol w:w="1700"/>
        <w:gridCol w:w="1698"/>
      </w:tblGrid>
      <w:tr w:rsidR="0098502E" w:rsidRPr="0098502E" w14:paraId="3E5B66E0" w14:textId="77777777">
        <w:trPr>
          <w:jc w:val="center"/>
        </w:trPr>
        <w:tc>
          <w:tcPr>
            <w:tcW w:w="1704" w:type="dxa"/>
            <w:vAlign w:val="center"/>
          </w:tcPr>
          <w:p w14:paraId="6A3F2D7A"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序号</w:t>
            </w:r>
          </w:p>
        </w:tc>
        <w:tc>
          <w:tcPr>
            <w:tcW w:w="1704" w:type="dxa"/>
            <w:vAlign w:val="center"/>
          </w:tcPr>
          <w:p w14:paraId="14C08A73"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清单项目</w:t>
            </w:r>
          </w:p>
        </w:tc>
        <w:tc>
          <w:tcPr>
            <w:tcW w:w="1704" w:type="dxa"/>
            <w:vAlign w:val="center"/>
          </w:tcPr>
          <w:p w14:paraId="398C0B2F"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单位</w:t>
            </w:r>
          </w:p>
        </w:tc>
        <w:tc>
          <w:tcPr>
            <w:tcW w:w="1705" w:type="dxa"/>
            <w:vAlign w:val="center"/>
          </w:tcPr>
          <w:p w14:paraId="4C95E6C3"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暂定工程量</w:t>
            </w:r>
          </w:p>
        </w:tc>
        <w:tc>
          <w:tcPr>
            <w:tcW w:w="1705" w:type="dxa"/>
            <w:vAlign w:val="center"/>
          </w:tcPr>
          <w:p w14:paraId="2DC294C4"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单价限价</w:t>
            </w:r>
          </w:p>
          <w:p w14:paraId="1CD1F973"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(元/m³)</w:t>
            </w:r>
          </w:p>
        </w:tc>
      </w:tr>
      <w:tr w:rsidR="0098502E" w:rsidRPr="0098502E" w14:paraId="39CFE813" w14:textId="77777777">
        <w:trPr>
          <w:trHeight w:val="844"/>
          <w:jc w:val="center"/>
        </w:trPr>
        <w:tc>
          <w:tcPr>
            <w:tcW w:w="1704" w:type="dxa"/>
            <w:vAlign w:val="center"/>
          </w:tcPr>
          <w:p w14:paraId="53867EC2"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1</w:t>
            </w:r>
          </w:p>
        </w:tc>
        <w:tc>
          <w:tcPr>
            <w:tcW w:w="1704" w:type="dxa"/>
            <w:vAlign w:val="center"/>
          </w:tcPr>
          <w:p w14:paraId="69B9BB14"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破除及垃圾外运</w:t>
            </w:r>
          </w:p>
        </w:tc>
        <w:tc>
          <w:tcPr>
            <w:tcW w:w="1704" w:type="dxa"/>
            <w:vAlign w:val="center"/>
          </w:tcPr>
          <w:p w14:paraId="154AEFF8"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m³</w:t>
            </w:r>
          </w:p>
        </w:tc>
        <w:tc>
          <w:tcPr>
            <w:tcW w:w="1705" w:type="dxa"/>
            <w:vAlign w:val="center"/>
          </w:tcPr>
          <w:p w14:paraId="76E4C0AD"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36000 m³</w:t>
            </w:r>
          </w:p>
        </w:tc>
        <w:tc>
          <w:tcPr>
            <w:tcW w:w="1705" w:type="dxa"/>
            <w:vAlign w:val="center"/>
          </w:tcPr>
          <w:p w14:paraId="40C0A6E8" w14:textId="77777777" w:rsidR="00F67628" w:rsidRPr="0098502E" w:rsidRDefault="00000000">
            <w:pPr>
              <w:spacing w:line="360" w:lineRule="auto"/>
              <w:jc w:val="center"/>
              <w:rPr>
                <w:rFonts w:eastAsia="宋体" w:hint="eastAsia"/>
                <w:color w:val="000000" w:themeColor="text1"/>
                <w:sz w:val="21"/>
                <w:szCs w:val="21"/>
              </w:rPr>
            </w:pPr>
            <w:r w:rsidRPr="0098502E">
              <w:rPr>
                <w:rFonts w:eastAsia="宋体" w:hint="eastAsia"/>
                <w:color w:val="000000" w:themeColor="text1"/>
                <w:sz w:val="21"/>
                <w:szCs w:val="21"/>
              </w:rPr>
              <w:t>105元/m³</w:t>
            </w:r>
          </w:p>
        </w:tc>
      </w:tr>
    </w:tbl>
    <w:p w14:paraId="7806F9EA"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注：投标报价应是投标人为完成本项目要求的全部工程内容最终的价格体现；投标人所报的价格应考虑到可能发生的所有与完成本项目相关服务及履行合同义务有关的一切费用；投标人的报价大于最高限价总价或单价限价时，将视为无效报价，按无效投标处理。</w:t>
      </w:r>
    </w:p>
    <w:p w14:paraId="3EAE7E1E"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（二）合同形式：</w:t>
      </w:r>
    </w:p>
    <w:p w14:paraId="47292555" w14:textId="01561F06"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本合同为固定单价合同，</w:t>
      </w:r>
      <w:proofErr w:type="gramStart"/>
      <w:r w:rsidR="000E5437" w:rsidRPr="0098502E">
        <w:rPr>
          <w:rFonts w:eastAsia="宋体" w:hint="eastAsia"/>
          <w:color w:val="000000" w:themeColor="text1"/>
          <w:sz w:val="21"/>
          <w:szCs w:val="21"/>
        </w:rPr>
        <w:t>含完成</w:t>
      </w:r>
      <w:proofErr w:type="gramEnd"/>
      <w:r w:rsidR="000E5437" w:rsidRPr="0098502E">
        <w:rPr>
          <w:rFonts w:eastAsia="宋体" w:hint="eastAsia"/>
          <w:color w:val="000000" w:themeColor="text1"/>
          <w:sz w:val="21"/>
          <w:szCs w:val="21"/>
        </w:rPr>
        <w:t>本项目所产生的开挖、装车、运输、消纳及场地平整等完成本合同所需的所有费用。最终结算以第三方测量机构出具的测量报告数量及结算单价进行结算，结算价格最高不超过合同暂定总价。</w:t>
      </w:r>
    </w:p>
    <w:p w14:paraId="1089FEF4" w14:textId="77777777" w:rsidR="00F67628" w:rsidRPr="0098502E" w:rsidRDefault="00000000">
      <w:pPr>
        <w:spacing w:line="480" w:lineRule="exact"/>
        <w:ind w:firstLineChars="200" w:firstLine="422"/>
        <w:rPr>
          <w:rFonts w:eastAsia="宋体" w:cs="Times New Roman" w:hint="eastAsia"/>
          <w:b/>
          <w:bCs/>
          <w:color w:val="000000" w:themeColor="text1"/>
          <w:sz w:val="21"/>
          <w:szCs w:val="21"/>
        </w:rPr>
      </w:pPr>
      <w:r w:rsidRPr="0098502E">
        <w:rPr>
          <w:rFonts w:eastAsia="宋体" w:cs="Times New Roman" w:hint="eastAsia"/>
          <w:b/>
          <w:bCs/>
          <w:color w:val="000000" w:themeColor="text1"/>
          <w:sz w:val="21"/>
          <w:szCs w:val="21"/>
        </w:rPr>
        <w:t>（三）验收及付款方式：</w:t>
      </w:r>
    </w:p>
    <w:p w14:paraId="19069EA6" w14:textId="385ED2E9"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1、验收：乙方在合同约定期限内按照甲方要求完成项目，由建设单位与代建单位对标高进行联合验收、复核验收。验收合格后，据实核算本项目实际费用。</w:t>
      </w:r>
    </w:p>
    <w:p w14:paraId="2E010F23"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2、付款方式：完成合同内容并经甲方验收合格后，按照实际结算金额支付。</w:t>
      </w:r>
    </w:p>
    <w:p w14:paraId="79AE7A78" w14:textId="77777777" w:rsidR="00F67628" w:rsidRPr="0098502E" w:rsidRDefault="00000000">
      <w:pPr>
        <w:spacing w:line="480" w:lineRule="exact"/>
        <w:ind w:firstLineChars="200" w:firstLine="420"/>
        <w:rPr>
          <w:rFonts w:eastAsia="宋体" w:hint="eastAsia"/>
          <w:color w:val="000000" w:themeColor="text1"/>
          <w:sz w:val="21"/>
          <w:szCs w:val="21"/>
        </w:rPr>
      </w:pPr>
      <w:r w:rsidRPr="0098502E">
        <w:rPr>
          <w:rFonts w:eastAsia="宋体" w:hint="eastAsia"/>
          <w:color w:val="000000" w:themeColor="text1"/>
          <w:sz w:val="21"/>
          <w:szCs w:val="21"/>
        </w:rPr>
        <w:t>甲方付款前，乙方应向甲方提供与应付款项等额的增值税发票。乙方迟延提供发票，甲方付款应相应顺延。乙方同意并接受此付款方式。</w:t>
      </w:r>
    </w:p>
    <w:bookmarkEnd w:id="5"/>
    <w:bookmarkEnd w:id="6"/>
    <w:bookmarkEnd w:id="7"/>
    <w:p w14:paraId="359D35BF" w14:textId="77777777" w:rsidR="00F67628" w:rsidRPr="0098502E" w:rsidRDefault="00F67628">
      <w:pPr>
        <w:spacing w:line="480" w:lineRule="exact"/>
        <w:ind w:firstLineChars="200" w:firstLine="420"/>
        <w:rPr>
          <w:rFonts w:eastAsia="宋体" w:hint="eastAsia"/>
          <w:color w:val="000000" w:themeColor="text1"/>
          <w:sz w:val="21"/>
          <w:szCs w:val="21"/>
        </w:rPr>
      </w:pPr>
    </w:p>
    <w:sectPr w:rsidR="00F67628" w:rsidRPr="0098502E" w:rsidSect="00F167D5">
      <w:headerReference w:type="default" r:id="rId8"/>
      <w:type w:val="nextColumn"/>
      <w:pgSz w:w="11900" w:h="16840"/>
      <w:pgMar w:top="1440" w:right="1701" w:bottom="1440" w:left="1701" w:header="85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1AE27" w14:textId="77777777" w:rsidR="0072785E" w:rsidRDefault="0072785E">
      <w:pPr>
        <w:rPr>
          <w:rFonts w:hint="eastAsia"/>
        </w:rPr>
      </w:pPr>
      <w:r>
        <w:separator/>
      </w:r>
    </w:p>
  </w:endnote>
  <w:endnote w:type="continuationSeparator" w:id="0">
    <w:p w14:paraId="4FC85B04" w14:textId="77777777" w:rsidR="0072785E" w:rsidRDefault="0072785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华文细黑">
    <w:altName w:val="汉仪中等线简"/>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default"/>
    <w:sig w:usb0="00000000" w:usb1="00000000"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93DFF" w14:textId="77777777" w:rsidR="0072785E" w:rsidRDefault="0072785E">
      <w:pPr>
        <w:rPr>
          <w:rFonts w:hint="eastAsia"/>
        </w:rPr>
      </w:pPr>
      <w:r>
        <w:separator/>
      </w:r>
    </w:p>
  </w:footnote>
  <w:footnote w:type="continuationSeparator" w:id="0">
    <w:p w14:paraId="4D7775CA" w14:textId="77777777" w:rsidR="0072785E" w:rsidRDefault="0072785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709A" w14:textId="77777777" w:rsidR="00F67628" w:rsidRDefault="00F67628">
    <w:pPr>
      <w:pStyle w:val="a9"/>
      <w:pBdr>
        <w:bottom w:val="none" w:sz="0" w:space="1" w:color="auto"/>
      </w:pBd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BB332B"/>
    <w:multiLevelType w:val="multilevel"/>
    <w:tmpl w:val="86BB332B"/>
    <w:lvl w:ilvl="0">
      <w:start w:val="1"/>
      <w:numFmt w:val="decimal"/>
      <w:lvlText w:val="%1."/>
      <w:lvlJc w:val="left"/>
      <w:pPr>
        <w:ind w:left="425" w:hanging="425"/>
      </w:pPr>
      <w:rPr>
        <w:rFonts w:hint="default"/>
      </w:rPr>
    </w:lvl>
    <w:lvl w:ilvl="1">
      <w:start w:val="1"/>
      <w:numFmt w:val="decimal"/>
      <w:lvlText w:val="(%2)"/>
      <w:lvlJc w:val="left"/>
      <w:pPr>
        <w:tabs>
          <w:tab w:val="left" w:pos="840"/>
        </w:tabs>
        <w:ind w:left="840" w:hanging="420"/>
      </w:pPr>
      <w:rPr>
        <w:rFonts w:hint="default"/>
      </w:rPr>
    </w:lvl>
    <w:lvl w:ilvl="2">
      <w:start w:val="1"/>
      <w:numFmt w:val="decimalEnclosedCircleChinese"/>
      <w:pStyle w:val="3"/>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 w15:restartNumberingAfterBreak="0">
    <w:nsid w:val="B7135F37"/>
    <w:multiLevelType w:val="singleLevel"/>
    <w:tmpl w:val="B7135F37"/>
    <w:lvl w:ilvl="0">
      <w:start w:val="1"/>
      <w:numFmt w:val="decimal"/>
      <w:suff w:val="nothing"/>
      <w:lvlText w:val="%1、"/>
      <w:lvlJc w:val="left"/>
    </w:lvl>
  </w:abstractNum>
  <w:abstractNum w:abstractNumId="2" w15:restartNumberingAfterBreak="0">
    <w:nsid w:val="EA88EF88"/>
    <w:multiLevelType w:val="singleLevel"/>
    <w:tmpl w:val="EA88EF88"/>
    <w:lvl w:ilvl="0">
      <w:start w:val="1"/>
      <w:numFmt w:val="chineseCounting"/>
      <w:pStyle w:val="1"/>
      <w:suff w:val="nothing"/>
      <w:lvlText w:val="%1、"/>
      <w:lvlJc w:val="left"/>
      <w:pPr>
        <w:ind w:left="0" w:firstLine="420"/>
      </w:pPr>
      <w:rPr>
        <w:rFonts w:hint="eastAsia"/>
      </w:rPr>
    </w:lvl>
  </w:abstractNum>
  <w:abstractNum w:abstractNumId="3" w15:restartNumberingAfterBreak="0">
    <w:nsid w:val="0F023E81"/>
    <w:multiLevelType w:val="singleLevel"/>
    <w:tmpl w:val="0F023E81"/>
    <w:lvl w:ilvl="0">
      <w:start w:val="1"/>
      <w:numFmt w:val="decimal"/>
      <w:pStyle w:val="4"/>
      <w:lvlText w:val="%1)"/>
      <w:lvlJc w:val="left"/>
      <w:pPr>
        <w:tabs>
          <w:tab w:val="left" w:pos="420"/>
        </w:tabs>
        <w:ind w:left="425" w:hanging="425"/>
      </w:pPr>
      <w:rPr>
        <w:rFonts w:hint="default"/>
      </w:rPr>
    </w:lvl>
  </w:abstractNum>
  <w:abstractNum w:abstractNumId="4" w15:restartNumberingAfterBreak="0">
    <w:nsid w:val="152EA854"/>
    <w:multiLevelType w:val="singleLevel"/>
    <w:tmpl w:val="152EA854"/>
    <w:lvl w:ilvl="0">
      <w:start w:val="1"/>
      <w:numFmt w:val="decimal"/>
      <w:pStyle w:val="2"/>
      <w:lvlText w:val="%1)"/>
      <w:lvlJc w:val="left"/>
      <w:pPr>
        <w:ind w:left="425" w:hanging="425"/>
      </w:pPr>
      <w:rPr>
        <w:rFonts w:hint="default"/>
      </w:rPr>
    </w:lvl>
  </w:abstractNum>
  <w:abstractNum w:abstractNumId="5" w15:restartNumberingAfterBreak="0">
    <w:nsid w:val="1538F7FB"/>
    <w:multiLevelType w:val="singleLevel"/>
    <w:tmpl w:val="1538F7FB"/>
    <w:lvl w:ilvl="0">
      <w:start w:val="1"/>
      <w:numFmt w:val="decimal"/>
      <w:suff w:val="nothing"/>
      <w:lvlText w:val="%1、"/>
      <w:lvlJc w:val="left"/>
    </w:lvl>
  </w:abstractNum>
  <w:abstractNum w:abstractNumId="6" w15:restartNumberingAfterBreak="0">
    <w:nsid w:val="1D132A40"/>
    <w:multiLevelType w:val="multilevel"/>
    <w:tmpl w:val="1D132A40"/>
    <w:lvl w:ilvl="0">
      <w:start w:val="1"/>
      <w:numFmt w:val="japaneseCounting"/>
      <w:lvlText w:val="%1."/>
      <w:lvlJc w:val="left"/>
      <w:pPr>
        <w:ind w:left="444" w:hanging="444"/>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8DD7FEA"/>
    <w:multiLevelType w:val="multilevel"/>
    <w:tmpl w:val="48DD7FEA"/>
    <w:lvl w:ilvl="0">
      <w:start w:val="1"/>
      <w:numFmt w:val="decimal"/>
      <w:pStyle w:val="a"/>
      <w:lvlText w:val="%1."/>
      <w:lvlJc w:val="left"/>
      <w:pPr>
        <w:ind w:left="1760" w:hanging="440"/>
      </w:pPr>
      <w:rPr>
        <w:rFonts w:hint="eastAsia"/>
      </w:rPr>
    </w:lvl>
    <w:lvl w:ilvl="1">
      <w:start w:val="1"/>
      <w:numFmt w:val="lowerLetter"/>
      <w:lvlText w:val="%2)"/>
      <w:lvlJc w:val="left"/>
      <w:pPr>
        <w:ind w:left="2200" w:hanging="440"/>
      </w:pPr>
    </w:lvl>
    <w:lvl w:ilvl="2">
      <w:start w:val="1"/>
      <w:numFmt w:val="lowerRoman"/>
      <w:lvlText w:val="%3."/>
      <w:lvlJc w:val="right"/>
      <w:pPr>
        <w:ind w:left="2640" w:hanging="440"/>
      </w:pPr>
    </w:lvl>
    <w:lvl w:ilvl="3">
      <w:start w:val="1"/>
      <w:numFmt w:val="decimal"/>
      <w:lvlText w:val="%4."/>
      <w:lvlJc w:val="left"/>
      <w:pPr>
        <w:ind w:left="3080" w:hanging="440"/>
      </w:pPr>
    </w:lvl>
    <w:lvl w:ilvl="4">
      <w:start w:val="1"/>
      <w:numFmt w:val="lowerLetter"/>
      <w:lvlText w:val="%5)"/>
      <w:lvlJc w:val="left"/>
      <w:pPr>
        <w:ind w:left="3520" w:hanging="440"/>
      </w:pPr>
    </w:lvl>
    <w:lvl w:ilvl="5">
      <w:start w:val="1"/>
      <w:numFmt w:val="lowerRoman"/>
      <w:lvlText w:val="%6."/>
      <w:lvlJc w:val="right"/>
      <w:pPr>
        <w:ind w:left="3960" w:hanging="440"/>
      </w:pPr>
    </w:lvl>
    <w:lvl w:ilvl="6">
      <w:start w:val="1"/>
      <w:numFmt w:val="decimal"/>
      <w:lvlText w:val="%7."/>
      <w:lvlJc w:val="left"/>
      <w:pPr>
        <w:ind w:left="4400" w:hanging="440"/>
      </w:pPr>
    </w:lvl>
    <w:lvl w:ilvl="7">
      <w:start w:val="1"/>
      <w:numFmt w:val="lowerLetter"/>
      <w:lvlText w:val="%8)"/>
      <w:lvlJc w:val="left"/>
      <w:pPr>
        <w:ind w:left="4840" w:hanging="440"/>
      </w:pPr>
    </w:lvl>
    <w:lvl w:ilvl="8">
      <w:start w:val="1"/>
      <w:numFmt w:val="lowerRoman"/>
      <w:lvlText w:val="%9."/>
      <w:lvlJc w:val="right"/>
      <w:pPr>
        <w:ind w:left="5280" w:hanging="440"/>
      </w:pPr>
    </w:lvl>
  </w:abstractNum>
  <w:abstractNum w:abstractNumId="8" w15:restartNumberingAfterBreak="0">
    <w:nsid w:val="576A36EB"/>
    <w:multiLevelType w:val="singleLevel"/>
    <w:tmpl w:val="576A36EB"/>
    <w:lvl w:ilvl="0">
      <w:start w:val="1"/>
      <w:numFmt w:val="decimal"/>
      <w:suff w:val="nothing"/>
      <w:lvlText w:val="（%1）"/>
      <w:lvlJc w:val="left"/>
    </w:lvl>
  </w:abstractNum>
  <w:abstractNum w:abstractNumId="9" w15:restartNumberingAfterBreak="0">
    <w:nsid w:val="5A267D64"/>
    <w:multiLevelType w:val="multilevel"/>
    <w:tmpl w:val="5A267D64"/>
    <w:lvl w:ilvl="0">
      <w:start w:val="5"/>
      <w:numFmt w:val="decimal"/>
      <w:suff w:val="nothing"/>
      <w:lvlText w:val="（%1）"/>
      <w:lvlJc w:val="left"/>
    </w:lvl>
    <w:lvl w:ilvl="1">
      <w:start w:val="1"/>
      <w:numFmt w:val="lowerLetter"/>
      <w:lvlText w:val="%2)"/>
      <w:lvlJc w:val="left"/>
      <w:pPr>
        <w:ind w:left="1442" w:hanging="420"/>
      </w:pPr>
    </w:lvl>
    <w:lvl w:ilvl="2">
      <w:start w:val="1"/>
      <w:numFmt w:val="lowerRoman"/>
      <w:lvlText w:val="%3."/>
      <w:lvlJc w:val="right"/>
      <w:pPr>
        <w:ind w:left="1862" w:hanging="420"/>
      </w:pPr>
    </w:lvl>
    <w:lvl w:ilvl="3">
      <w:start w:val="1"/>
      <w:numFmt w:val="decimal"/>
      <w:lvlText w:val="%4."/>
      <w:lvlJc w:val="left"/>
      <w:pPr>
        <w:ind w:left="2282" w:hanging="420"/>
      </w:pPr>
    </w:lvl>
    <w:lvl w:ilvl="4">
      <w:start w:val="1"/>
      <w:numFmt w:val="lowerLetter"/>
      <w:lvlText w:val="%5)"/>
      <w:lvlJc w:val="left"/>
      <w:pPr>
        <w:ind w:left="2702" w:hanging="420"/>
      </w:pPr>
    </w:lvl>
    <w:lvl w:ilvl="5">
      <w:start w:val="1"/>
      <w:numFmt w:val="lowerRoman"/>
      <w:lvlText w:val="%6."/>
      <w:lvlJc w:val="right"/>
      <w:pPr>
        <w:ind w:left="3122" w:hanging="420"/>
      </w:pPr>
    </w:lvl>
    <w:lvl w:ilvl="6">
      <w:start w:val="1"/>
      <w:numFmt w:val="decimal"/>
      <w:lvlText w:val="%7."/>
      <w:lvlJc w:val="left"/>
      <w:pPr>
        <w:ind w:left="3542" w:hanging="420"/>
      </w:pPr>
    </w:lvl>
    <w:lvl w:ilvl="7">
      <w:start w:val="1"/>
      <w:numFmt w:val="lowerLetter"/>
      <w:lvlText w:val="%8)"/>
      <w:lvlJc w:val="left"/>
      <w:pPr>
        <w:ind w:left="3962" w:hanging="420"/>
      </w:pPr>
    </w:lvl>
    <w:lvl w:ilvl="8">
      <w:start w:val="1"/>
      <w:numFmt w:val="lowerRoman"/>
      <w:lvlText w:val="%9."/>
      <w:lvlJc w:val="right"/>
      <w:pPr>
        <w:ind w:left="4382" w:hanging="420"/>
      </w:pPr>
    </w:lvl>
  </w:abstractNum>
  <w:abstractNum w:abstractNumId="10" w15:restartNumberingAfterBreak="0">
    <w:nsid w:val="7B3F8966"/>
    <w:multiLevelType w:val="multilevel"/>
    <w:tmpl w:val="7B3F8966"/>
    <w:lvl w:ilvl="0">
      <w:start w:val="1"/>
      <w:numFmt w:val="chineseCounting"/>
      <w:suff w:val="nothing"/>
      <w:lvlText w:val="%1、"/>
      <w:lvlJc w:val="left"/>
      <w:pPr>
        <w:ind w:left="0" w:firstLine="0"/>
      </w:pPr>
      <w:rPr>
        <w:rFonts w:hint="eastAsia"/>
      </w:rPr>
    </w:lvl>
    <w:lvl w:ilvl="1">
      <w:start w:val="1"/>
      <w:numFmt w:val="chineseCounting"/>
      <w:suff w:val="nothing"/>
      <w:lvlText w:val="（%2）"/>
      <w:lvlJc w:val="left"/>
      <w:pPr>
        <w:ind w:left="0" w:firstLine="0"/>
      </w:pPr>
      <w:rPr>
        <w:rFonts w:hint="eastAsia"/>
      </w:rPr>
    </w:lvl>
    <w:lvl w:ilvl="2">
      <w:start w:val="1"/>
      <w:numFmt w:val="decimal"/>
      <w:suff w:val="nothing"/>
      <w:lvlText w:val="%3．"/>
      <w:lvlJc w:val="left"/>
      <w:pPr>
        <w:ind w:left="0" w:firstLine="400"/>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pStyle w:val="6"/>
      <w:suff w:val="nothing"/>
      <w:lvlText w:val="%6）"/>
      <w:lvlJc w:val="left"/>
      <w:pPr>
        <w:ind w:left="0" w:firstLine="402"/>
      </w:pPr>
      <w:rPr>
        <w:rFonts w:hint="eastAsia"/>
      </w:rPr>
    </w:lvl>
    <w:lvl w:ilvl="6">
      <w:start w:val="1"/>
      <w:numFmt w:val="lowerLetter"/>
      <w:pStyle w:val="7"/>
      <w:suff w:val="nothing"/>
      <w:lvlText w:val="%7．"/>
      <w:lvlJc w:val="left"/>
      <w:pPr>
        <w:ind w:left="0" w:firstLine="402"/>
      </w:pPr>
      <w:rPr>
        <w:rFonts w:hint="eastAsia"/>
      </w:rPr>
    </w:lvl>
    <w:lvl w:ilvl="7">
      <w:start w:val="1"/>
      <w:numFmt w:val="lowerLetter"/>
      <w:pStyle w:val="8"/>
      <w:suff w:val="nothing"/>
      <w:lvlText w:val="%8）"/>
      <w:lvlJc w:val="left"/>
      <w:pPr>
        <w:ind w:left="0" w:firstLine="402"/>
      </w:pPr>
      <w:rPr>
        <w:rFonts w:hint="eastAsia"/>
      </w:rPr>
    </w:lvl>
    <w:lvl w:ilvl="8">
      <w:start w:val="1"/>
      <w:numFmt w:val="lowerRoman"/>
      <w:pStyle w:val="9"/>
      <w:suff w:val="nothing"/>
      <w:lvlText w:val="%9 "/>
      <w:lvlJc w:val="left"/>
      <w:pPr>
        <w:ind w:left="0" w:firstLine="402"/>
      </w:pPr>
      <w:rPr>
        <w:rFonts w:hint="eastAsia"/>
      </w:rPr>
    </w:lvl>
  </w:abstractNum>
  <w:num w:numId="1" w16cid:durableId="1075857268">
    <w:abstractNumId w:val="2"/>
  </w:num>
  <w:num w:numId="2" w16cid:durableId="2101489046">
    <w:abstractNumId w:val="4"/>
  </w:num>
  <w:num w:numId="3" w16cid:durableId="1190952927">
    <w:abstractNumId w:val="0"/>
  </w:num>
  <w:num w:numId="4" w16cid:durableId="1800418604">
    <w:abstractNumId w:val="3"/>
  </w:num>
  <w:num w:numId="5" w16cid:durableId="205067256">
    <w:abstractNumId w:val="10"/>
  </w:num>
  <w:num w:numId="6" w16cid:durableId="996500600">
    <w:abstractNumId w:val="7"/>
  </w:num>
  <w:num w:numId="7" w16cid:durableId="652025913">
    <w:abstractNumId w:val="9"/>
  </w:num>
  <w:num w:numId="8" w16cid:durableId="684013080">
    <w:abstractNumId w:val="1"/>
  </w:num>
  <w:num w:numId="9" w16cid:durableId="525947752">
    <w:abstractNumId w:val="8"/>
  </w:num>
  <w:num w:numId="10" w16cid:durableId="523251251">
    <w:abstractNumId w:val="6"/>
  </w:num>
  <w:num w:numId="11" w16cid:durableId="485240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B3"/>
    <w:rsid w:val="EFBD1729"/>
    <w:rsid w:val="FFDF66EB"/>
    <w:rsid w:val="00047545"/>
    <w:rsid w:val="0009059A"/>
    <w:rsid w:val="0009510B"/>
    <w:rsid w:val="000B5AB3"/>
    <w:rsid w:val="000E5437"/>
    <w:rsid w:val="00151C9A"/>
    <w:rsid w:val="001520C9"/>
    <w:rsid w:val="00181943"/>
    <w:rsid w:val="00193B51"/>
    <w:rsid w:val="001D1980"/>
    <w:rsid w:val="002629EE"/>
    <w:rsid w:val="002A5410"/>
    <w:rsid w:val="002D3343"/>
    <w:rsid w:val="002D70CE"/>
    <w:rsid w:val="0034137C"/>
    <w:rsid w:val="00352961"/>
    <w:rsid w:val="00366C7A"/>
    <w:rsid w:val="003672EF"/>
    <w:rsid w:val="003A3910"/>
    <w:rsid w:val="003B6D0F"/>
    <w:rsid w:val="003B761E"/>
    <w:rsid w:val="003C2704"/>
    <w:rsid w:val="0041304F"/>
    <w:rsid w:val="004178D0"/>
    <w:rsid w:val="0042079C"/>
    <w:rsid w:val="00442B99"/>
    <w:rsid w:val="00443983"/>
    <w:rsid w:val="0045384F"/>
    <w:rsid w:val="00486BAC"/>
    <w:rsid w:val="004C1229"/>
    <w:rsid w:val="004D1DCD"/>
    <w:rsid w:val="004D6FC9"/>
    <w:rsid w:val="00526CD9"/>
    <w:rsid w:val="005A0EF6"/>
    <w:rsid w:val="006143A3"/>
    <w:rsid w:val="00635039"/>
    <w:rsid w:val="0064745D"/>
    <w:rsid w:val="006516B1"/>
    <w:rsid w:val="00661F4E"/>
    <w:rsid w:val="006F75E3"/>
    <w:rsid w:val="00724E15"/>
    <w:rsid w:val="0072785E"/>
    <w:rsid w:val="007511FE"/>
    <w:rsid w:val="007B43A4"/>
    <w:rsid w:val="007E1F77"/>
    <w:rsid w:val="007E460A"/>
    <w:rsid w:val="00803C7B"/>
    <w:rsid w:val="00811574"/>
    <w:rsid w:val="00817C90"/>
    <w:rsid w:val="008757EE"/>
    <w:rsid w:val="008E36AC"/>
    <w:rsid w:val="00942C87"/>
    <w:rsid w:val="0098502E"/>
    <w:rsid w:val="009A4707"/>
    <w:rsid w:val="009F1122"/>
    <w:rsid w:val="00A02144"/>
    <w:rsid w:val="00A427A1"/>
    <w:rsid w:val="00A60702"/>
    <w:rsid w:val="00AB1E58"/>
    <w:rsid w:val="00AB4499"/>
    <w:rsid w:val="00AD1026"/>
    <w:rsid w:val="00B6760D"/>
    <w:rsid w:val="00BA41FE"/>
    <w:rsid w:val="00BF3F63"/>
    <w:rsid w:val="00C043AB"/>
    <w:rsid w:val="00C051B0"/>
    <w:rsid w:val="00C44A49"/>
    <w:rsid w:val="00C63D9E"/>
    <w:rsid w:val="00CC2479"/>
    <w:rsid w:val="00CD3065"/>
    <w:rsid w:val="00CE5BD1"/>
    <w:rsid w:val="00DA560D"/>
    <w:rsid w:val="00DC6C7A"/>
    <w:rsid w:val="00DD15A8"/>
    <w:rsid w:val="00E314C3"/>
    <w:rsid w:val="00E44260"/>
    <w:rsid w:val="00E53670"/>
    <w:rsid w:val="00E57B80"/>
    <w:rsid w:val="00E8508F"/>
    <w:rsid w:val="00EA6524"/>
    <w:rsid w:val="00F167D5"/>
    <w:rsid w:val="00F333C1"/>
    <w:rsid w:val="00F67628"/>
    <w:rsid w:val="00F81359"/>
    <w:rsid w:val="00F8336B"/>
    <w:rsid w:val="00FC2318"/>
    <w:rsid w:val="00FC5EC3"/>
    <w:rsid w:val="00FE263D"/>
    <w:rsid w:val="00FF20B2"/>
    <w:rsid w:val="00FF70B9"/>
    <w:rsid w:val="07713027"/>
    <w:rsid w:val="0837775E"/>
    <w:rsid w:val="08A7677A"/>
    <w:rsid w:val="0C7A021A"/>
    <w:rsid w:val="0C87395C"/>
    <w:rsid w:val="0CD61E0D"/>
    <w:rsid w:val="0E215497"/>
    <w:rsid w:val="0E235800"/>
    <w:rsid w:val="0FB373A1"/>
    <w:rsid w:val="10AC4E1D"/>
    <w:rsid w:val="11155124"/>
    <w:rsid w:val="12CB4BA9"/>
    <w:rsid w:val="13950911"/>
    <w:rsid w:val="13B040C2"/>
    <w:rsid w:val="15806971"/>
    <w:rsid w:val="166B33B3"/>
    <w:rsid w:val="16D458BE"/>
    <w:rsid w:val="16E37B5A"/>
    <w:rsid w:val="18C57488"/>
    <w:rsid w:val="19924349"/>
    <w:rsid w:val="1AA54A8F"/>
    <w:rsid w:val="1AE05ECA"/>
    <w:rsid w:val="1DA34EBE"/>
    <w:rsid w:val="1DFE519D"/>
    <w:rsid w:val="1E262CD2"/>
    <w:rsid w:val="1E4C23FE"/>
    <w:rsid w:val="1EF413C7"/>
    <w:rsid w:val="1F6F209E"/>
    <w:rsid w:val="20602C60"/>
    <w:rsid w:val="20625848"/>
    <w:rsid w:val="21132EE8"/>
    <w:rsid w:val="24293ADA"/>
    <w:rsid w:val="261E45C3"/>
    <w:rsid w:val="26567EA4"/>
    <w:rsid w:val="26C56C77"/>
    <w:rsid w:val="274624D4"/>
    <w:rsid w:val="2B164AB3"/>
    <w:rsid w:val="2BEE0E7A"/>
    <w:rsid w:val="2C35751A"/>
    <w:rsid w:val="2F340134"/>
    <w:rsid w:val="30FF3940"/>
    <w:rsid w:val="32E54891"/>
    <w:rsid w:val="337A4800"/>
    <w:rsid w:val="343A05AB"/>
    <w:rsid w:val="344F62B6"/>
    <w:rsid w:val="35915D27"/>
    <w:rsid w:val="383F2B3D"/>
    <w:rsid w:val="38EF77E6"/>
    <w:rsid w:val="39BC05BB"/>
    <w:rsid w:val="3A4910A9"/>
    <w:rsid w:val="3A905826"/>
    <w:rsid w:val="3C52254E"/>
    <w:rsid w:val="3DA60BC1"/>
    <w:rsid w:val="3DC3456F"/>
    <w:rsid w:val="40376375"/>
    <w:rsid w:val="418B778D"/>
    <w:rsid w:val="42B93B68"/>
    <w:rsid w:val="4347073B"/>
    <w:rsid w:val="45AF1A4F"/>
    <w:rsid w:val="482A213A"/>
    <w:rsid w:val="48AF5F3F"/>
    <w:rsid w:val="48BF4AA9"/>
    <w:rsid w:val="496814DC"/>
    <w:rsid w:val="497A42F2"/>
    <w:rsid w:val="49A35308"/>
    <w:rsid w:val="49CB29E2"/>
    <w:rsid w:val="4A242F21"/>
    <w:rsid w:val="4AED5F14"/>
    <w:rsid w:val="4C6E3325"/>
    <w:rsid w:val="4CB56DBA"/>
    <w:rsid w:val="4CFE7AC9"/>
    <w:rsid w:val="4D0D7B68"/>
    <w:rsid w:val="4EC34302"/>
    <w:rsid w:val="4F9B2EAC"/>
    <w:rsid w:val="4FDA30D7"/>
    <w:rsid w:val="530F40D3"/>
    <w:rsid w:val="560F3709"/>
    <w:rsid w:val="562529FE"/>
    <w:rsid w:val="56DA6638"/>
    <w:rsid w:val="57167C83"/>
    <w:rsid w:val="58091281"/>
    <w:rsid w:val="58877B90"/>
    <w:rsid w:val="58C03DD2"/>
    <w:rsid w:val="58CE4D08"/>
    <w:rsid w:val="596D5BB9"/>
    <w:rsid w:val="5A3A48D6"/>
    <w:rsid w:val="5C064344"/>
    <w:rsid w:val="5CC44887"/>
    <w:rsid w:val="5D1738FF"/>
    <w:rsid w:val="5D377943"/>
    <w:rsid w:val="5DF06F2F"/>
    <w:rsid w:val="616D7CD4"/>
    <w:rsid w:val="63554051"/>
    <w:rsid w:val="643A7875"/>
    <w:rsid w:val="65AE6FB6"/>
    <w:rsid w:val="65B52BB5"/>
    <w:rsid w:val="662238C9"/>
    <w:rsid w:val="67A3795F"/>
    <w:rsid w:val="67E415E7"/>
    <w:rsid w:val="686959B8"/>
    <w:rsid w:val="68EE2371"/>
    <w:rsid w:val="69114EF8"/>
    <w:rsid w:val="6CAD31AD"/>
    <w:rsid w:val="6D3F28C7"/>
    <w:rsid w:val="6D740C41"/>
    <w:rsid w:val="6DE21B51"/>
    <w:rsid w:val="6E180333"/>
    <w:rsid w:val="6EA65048"/>
    <w:rsid w:val="6F7C57D6"/>
    <w:rsid w:val="701D44C0"/>
    <w:rsid w:val="704D7E21"/>
    <w:rsid w:val="706630F4"/>
    <w:rsid w:val="72D34471"/>
    <w:rsid w:val="72EA34C6"/>
    <w:rsid w:val="732B52E4"/>
    <w:rsid w:val="739D540E"/>
    <w:rsid w:val="73B42400"/>
    <w:rsid w:val="744203E7"/>
    <w:rsid w:val="745E6DCC"/>
    <w:rsid w:val="74910CE8"/>
    <w:rsid w:val="761760E8"/>
    <w:rsid w:val="774E7DCB"/>
    <w:rsid w:val="776F62DD"/>
    <w:rsid w:val="78F6264C"/>
    <w:rsid w:val="7B113FDC"/>
    <w:rsid w:val="7B125DEA"/>
    <w:rsid w:val="7BB75596"/>
    <w:rsid w:val="7DB916C3"/>
    <w:rsid w:val="7FED5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FFBA7"/>
  <w15:docId w15:val="{7550F829-5AEC-43DB-BDE7-32A7F7F2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rFonts w:ascii="宋体" w:eastAsia="仿宋_GB2312" w:hAnsi="宋体" w:cs="宋体"/>
      <w:sz w:val="24"/>
      <w:szCs w:val="24"/>
    </w:rPr>
  </w:style>
  <w:style w:type="paragraph" w:styleId="1">
    <w:name w:val="heading 1"/>
    <w:basedOn w:val="a0"/>
    <w:next w:val="a0"/>
    <w:link w:val="10"/>
    <w:qFormat/>
    <w:pPr>
      <w:keepNext/>
      <w:numPr>
        <w:numId w:val="1"/>
      </w:numPr>
      <w:tabs>
        <w:tab w:val="left" w:pos="0"/>
      </w:tabs>
      <w:spacing w:line="360" w:lineRule="auto"/>
      <w:jc w:val="center"/>
      <w:outlineLvl w:val="0"/>
    </w:pPr>
    <w:rPr>
      <w:rFonts w:ascii="Arial" w:eastAsia="宋体" w:hAnsi="Arial" w:cs="Arial"/>
      <w:b/>
      <w:bCs/>
      <w:kern w:val="32"/>
      <w:sz w:val="32"/>
      <w:szCs w:val="32"/>
      <w:lang w:eastAsia="en-US"/>
    </w:rPr>
  </w:style>
  <w:style w:type="paragraph" w:styleId="2">
    <w:name w:val="heading 2"/>
    <w:basedOn w:val="a0"/>
    <w:next w:val="a0"/>
    <w:link w:val="20"/>
    <w:semiHidden/>
    <w:unhideWhenUsed/>
    <w:qFormat/>
    <w:pPr>
      <w:numPr>
        <w:numId w:val="2"/>
      </w:numPr>
      <w:tabs>
        <w:tab w:val="left" w:pos="576"/>
      </w:tabs>
      <w:spacing w:beforeLines="50" w:before="50" w:afterLines="50" w:after="50"/>
      <w:ind w:firstLine="0"/>
      <w:outlineLvl w:val="1"/>
    </w:pPr>
    <w:rPr>
      <w:rFonts w:ascii="华文细黑" w:hAnsi="华文细黑" w:cs="Arial Unicode MS"/>
      <w:b/>
      <w:bCs/>
      <w:szCs w:val="32"/>
    </w:rPr>
  </w:style>
  <w:style w:type="paragraph" w:styleId="3">
    <w:name w:val="heading 3"/>
    <w:basedOn w:val="a0"/>
    <w:next w:val="a0"/>
    <w:link w:val="30"/>
    <w:semiHidden/>
    <w:unhideWhenUsed/>
    <w:qFormat/>
    <w:pPr>
      <w:keepNext/>
      <w:keepLines/>
      <w:numPr>
        <w:ilvl w:val="2"/>
        <w:numId w:val="3"/>
      </w:numPr>
      <w:tabs>
        <w:tab w:val="clear" w:pos="1260"/>
        <w:tab w:val="left" w:pos="0"/>
        <w:tab w:val="left" w:pos="210"/>
        <w:tab w:val="left" w:pos="420"/>
        <w:tab w:val="left" w:pos="704"/>
      </w:tabs>
      <w:spacing w:afterLines="50" w:after="50" w:line="360" w:lineRule="auto"/>
      <w:ind w:left="0" w:firstLine="400"/>
      <w:outlineLvl w:val="2"/>
    </w:pPr>
    <w:rPr>
      <w:b/>
      <w:bCs/>
      <w:snapToGrid w:val="0"/>
      <w:color w:val="000000"/>
      <w:szCs w:val="28"/>
    </w:rPr>
  </w:style>
  <w:style w:type="paragraph" w:styleId="4">
    <w:name w:val="heading 4"/>
    <w:basedOn w:val="a0"/>
    <w:next w:val="a0"/>
    <w:semiHidden/>
    <w:unhideWhenUsed/>
    <w:qFormat/>
    <w:pPr>
      <w:numPr>
        <w:numId w:val="4"/>
      </w:numPr>
      <w:tabs>
        <w:tab w:val="clear" w:pos="420"/>
        <w:tab w:val="left" w:pos="0"/>
      </w:tabs>
      <w:ind w:firstLine="0"/>
      <w:outlineLvl w:val="3"/>
    </w:pPr>
    <w:rPr>
      <w:szCs w:val="28"/>
      <w:lang w:eastAsia="en-US"/>
    </w:rPr>
  </w:style>
  <w:style w:type="paragraph" w:styleId="5">
    <w:name w:val="heading 5"/>
    <w:basedOn w:val="a0"/>
    <w:next w:val="a0"/>
    <w:semiHidden/>
    <w:unhideWhenUsed/>
    <w:qFormat/>
    <w:pPr>
      <w:keepNext/>
      <w:keepLines/>
      <w:spacing w:before="280" w:after="290" w:line="372" w:lineRule="auto"/>
      <w:ind w:firstLine="402"/>
      <w:outlineLvl w:val="4"/>
    </w:pPr>
    <w:rPr>
      <w:b/>
    </w:rPr>
  </w:style>
  <w:style w:type="paragraph" w:styleId="6">
    <w:name w:val="heading 6"/>
    <w:basedOn w:val="a0"/>
    <w:next w:val="a0"/>
    <w:semiHidden/>
    <w:unhideWhenUsed/>
    <w:qFormat/>
    <w:pPr>
      <w:keepNext/>
      <w:keepLines/>
      <w:numPr>
        <w:ilvl w:val="5"/>
        <w:numId w:val="5"/>
      </w:numPr>
      <w:spacing w:before="240" w:after="64" w:line="317" w:lineRule="auto"/>
      <w:outlineLvl w:val="5"/>
    </w:pPr>
    <w:rPr>
      <w:rFonts w:ascii="Arial" w:eastAsia="黑体" w:hAnsi="Arial"/>
      <w:b/>
    </w:rPr>
  </w:style>
  <w:style w:type="paragraph" w:styleId="7">
    <w:name w:val="heading 7"/>
    <w:basedOn w:val="a0"/>
    <w:next w:val="a0"/>
    <w:semiHidden/>
    <w:unhideWhenUsed/>
    <w:qFormat/>
    <w:pPr>
      <w:keepNext/>
      <w:keepLines/>
      <w:numPr>
        <w:ilvl w:val="6"/>
        <w:numId w:val="5"/>
      </w:numPr>
      <w:spacing w:before="240" w:after="64" w:line="317" w:lineRule="auto"/>
      <w:outlineLvl w:val="6"/>
    </w:pPr>
    <w:rPr>
      <w:b/>
    </w:rPr>
  </w:style>
  <w:style w:type="paragraph" w:styleId="8">
    <w:name w:val="heading 8"/>
    <w:basedOn w:val="a0"/>
    <w:next w:val="a0"/>
    <w:semiHidden/>
    <w:unhideWhenUsed/>
    <w:qFormat/>
    <w:pPr>
      <w:keepNext/>
      <w:keepLines/>
      <w:numPr>
        <w:ilvl w:val="7"/>
        <w:numId w:val="5"/>
      </w:numPr>
      <w:spacing w:before="240" w:after="64" w:line="317" w:lineRule="auto"/>
      <w:outlineLvl w:val="7"/>
    </w:pPr>
    <w:rPr>
      <w:rFonts w:ascii="Arial" w:eastAsia="黑体" w:hAnsi="Arial"/>
    </w:rPr>
  </w:style>
  <w:style w:type="paragraph" w:styleId="9">
    <w:name w:val="heading 9"/>
    <w:basedOn w:val="a0"/>
    <w:next w:val="a0"/>
    <w:semiHidden/>
    <w:unhideWhenUsed/>
    <w:qFormat/>
    <w:pPr>
      <w:keepNext/>
      <w:keepLines/>
      <w:numPr>
        <w:ilvl w:val="8"/>
        <w:numId w:val="5"/>
      </w:numPr>
      <w:spacing w:before="240" w:after="64" w:line="317" w:lineRule="auto"/>
      <w:outlineLvl w:val="8"/>
    </w:pPr>
    <w:rPr>
      <w:rFonts w:ascii="Arial" w:eastAsia="黑体" w:hAnsi="Arial"/>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style>
  <w:style w:type="paragraph" w:styleId="a6">
    <w:name w:val="Body Text"/>
    <w:basedOn w:val="a0"/>
    <w:next w:val="a0"/>
    <w:qFormat/>
    <w:pPr>
      <w:tabs>
        <w:tab w:val="left" w:pos="1680"/>
      </w:tabs>
      <w:spacing w:beforeLines="50" w:before="50" w:afterLines="50" w:after="50" w:line="330" w:lineRule="auto"/>
      <w:ind w:right="391" w:firstLine="572"/>
    </w:pPr>
    <w:rPr>
      <w:rFonts w:ascii="黑体" w:hAnsi="黑体" w:cs="黑体"/>
      <w:spacing w:val="-6"/>
      <w:szCs w:val="21"/>
      <w:lang w:eastAsia="en-US"/>
    </w:rPr>
  </w:style>
  <w:style w:type="paragraph" w:styleId="a7">
    <w:name w:val="Body Text Indent"/>
    <w:basedOn w:val="a0"/>
    <w:qFormat/>
    <w:pPr>
      <w:widowControl w:val="0"/>
      <w:spacing w:after="120"/>
      <w:ind w:leftChars="200" w:left="420"/>
      <w:jc w:val="both"/>
    </w:pPr>
    <w:rPr>
      <w:rFonts w:ascii="Times New Roman" w:hAnsi="Times New Roman" w:cs="Times New Roman"/>
      <w:sz w:val="20"/>
    </w:rPr>
  </w:style>
  <w:style w:type="paragraph" w:styleId="a8">
    <w:name w:val="footer"/>
    <w:basedOn w:val="a0"/>
    <w:qFormat/>
    <w:pPr>
      <w:tabs>
        <w:tab w:val="center" w:pos="4153"/>
        <w:tab w:val="right" w:pos="8306"/>
      </w:tabs>
      <w:snapToGrid w:val="0"/>
    </w:pPr>
    <w:rPr>
      <w:sz w:val="18"/>
    </w:rPr>
  </w:style>
  <w:style w:type="paragraph" w:styleId="a9">
    <w:name w:val="header"/>
    <w:basedOn w:val="a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style>
  <w:style w:type="paragraph" w:styleId="aa">
    <w:name w:val="Subtitle"/>
    <w:basedOn w:val="a0"/>
    <w:next w:val="a0"/>
    <w:link w:val="ab"/>
    <w:qFormat/>
    <w:pPr>
      <w:widowControl w:val="0"/>
      <w:spacing w:before="240" w:after="60" w:line="312" w:lineRule="auto"/>
      <w:jc w:val="center"/>
      <w:outlineLvl w:val="1"/>
    </w:pPr>
    <w:rPr>
      <w:rFonts w:ascii="Cambria" w:eastAsiaTheme="minorEastAsia" w:hAnsi="Cambria" w:cstheme="minorBidi"/>
      <w:b/>
      <w:bCs/>
      <w:kern w:val="28"/>
      <w:sz w:val="32"/>
      <w:szCs w:val="32"/>
    </w:rPr>
  </w:style>
  <w:style w:type="paragraph" w:styleId="TOC2">
    <w:name w:val="toc 2"/>
    <w:basedOn w:val="a0"/>
    <w:next w:val="a0"/>
    <w:uiPriority w:val="39"/>
    <w:unhideWhenUsed/>
    <w:qFormat/>
    <w:pPr>
      <w:ind w:leftChars="200" w:left="420"/>
    </w:pPr>
  </w:style>
  <w:style w:type="paragraph" w:styleId="ac">
    <w:name w:val="Normal (Web)"/>
    <w:basedOn w:val="a0"/>
    <w:link w:val="ad"/>
    <w:uiPriority w:val="99"/>
    <w:qFormat/>
    <w:pPr>
      <w:widowControl w:val="0"/>
      <w:jc w:val="both"/>
    </w:pPr>
    <w:rPr>
      <w:rFonts w:ascii="Times New Roman" w:hAnsi="Times New Roman" w:cs="Times New Roman"/>
      <w:kern w:val="2"/>
    </w:rPr>
  </w:style>
  <w:style w:type="paragraph" w:styleId="ae">
    <w:name w:val="annotation subject"/>
    <w:basedOn w:val="a4"/>
    <w:next w:val="a4"/>
    <w:link w:val="af"/>
    <w:qFormat/>
    <w:rPr>
      <w:b/>
      <w:bCs/>
    </w:rPr>
  </w:style>
  <w:style w:type="paragraph" w:styleId="af0">
    <w:name w:val="Body Text First Indent"/>
    <w:basedOn w:val="a6"/>
    <w:next w:val="21"/>
    <w:qFormat/>
    <w:pPr>
      <w:ind w:firstLineChars="100" w:firstLine="420"/>
    </w:pPr>
  </w:style>
  <w:style w:type="paragraph" w:styleId="21">
    <w:name w:val="Body Text First Indent 2"/>
    <w:basedOn w:val="a7"/>
    <w:next w:val="af0"/>
    <w:qFormat/>
    <w:pPr>
      <w:ind w:firstLineChars="200" w:firstLine="420"/>
    </w:pPr>
  </w:style>
  <w:style w:type="table" w:styleId="af1">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Hyperlink"/>
    <w:uiPriority w:val="99"/>
    <w:unhideWhenUsed/>
    <w:qFormat/>
    <w:rPr>
      <w:color w:val="0000FF"/>
      <w:u w:val="single"/>
    </w:rPr>
  </w:style>
  <w:style w:type="character" w:styleId="af3">
    <w:name w:val="annotation reference"/>
    <w:basedOn w:val="a1"/>
    <w:qFormat/>
    <w:rPr>
      <w:sz w:val="21"/>
      <w:szCs w:val="21"/>
    </w:rPr>
  </w:style>
  <w:style w:type="character" w:customStyle="1" w:styleId="30">
    <w:name w:val="标题 3 字符"/>
    <w:basedOn w:val="a1"/>
    <w:link w:val="3"/>
    <w:autoRedefine/>
    <w:qFormat/>
    <w:rPr>
      <w:rFonts w:ascii="宋体" w:eastAsia="宋体" w:hAnsi="宋体" w:cs="宋体"/>
      <w:b/>
      <w:bCs/>
      <w:snapToGrid w:val="0"/>
      <w:color w:val="000000"/>
      <w:sz w:val="28"/>
      <w:szCs w:val="32"/>
      <w:lang w:eastAsia="en-US"/>
    </w:rPr>
  </w:style>
  <w:style w:type="character" w:customStyle="1" w:styleId="20">
    <w:name w:val="标题 2 字符"/>
    <w:link w:val="2"/>
    <w:autoRedefine/>
    <w:uiPriority w:val="9"/>
    <w:qFormat/>
    <w:rPr>
      <w:rFonts w:ascii="华文细黑" w:eastAsia="宋体" w:hAnsi="华文细黑" w:cs="Arial Unicode MS"/>
      <w:b/>
      <w:bCs/>
      <w:sz w:val="24"/>
      <w:szCs w:val="32"/>
    </w:rPr>
  </w:style>
  <w:style w:type="paragraph" w:customStyle="1" w:styleId="Normal310">
    <w:name w:val="Normal_31_0"/>
    <w:autoRedefine/>
    <w:qFormat/>
    <w:pPr>
      <w:spacing w:before="240" w:after="240" w:line="360" w:lineRule="auto"/>
      <w:jc w:val="center"/>
    </w:pPr>
    <w:rPr>
      <w:rFonts w:ascii="等线" w:eastAsia="宋体" w:hAnsi="等线"/>
      <w:sz w:val="22"/>
      <w:szCs w:val="22"/>
      <w:lang w:eastAsia="en-US"/>
    </w:rPr>
  </w:style>
  <w:style w:type="paragraph" w:customStyle="1" w:styleId="Normal270">
    <w:name w:val="Normal_27_0"/>
    <w:qFormat/>
    <w:pPr>
      <w:spacing w:before="120" w:after="240" w:line="400" w:lineRule="exact"/>
      <w:jc w:val="both"/>
    </w:pPr>
    <w:rPr>
      <w:rFonts w:ascii="等线" w:eastAsia="宋体" w:hAnsi="等线" w:cs="Times New Roman"/>
      <w:sz w:val="22"/>
      <w:szCs w:val="22"/>
      <w:lang w:eastAsia="en-US"/>
    </w:rPr>
  </w:style>
  <w:style w:type="character" w:customStyle="1" w:styleId="10">
    <w:name w:val="标题 1 字符"/>
    <w:link w:val="1"/>
    <w:qFormat/>
    <w:rPr>
      <w:rFonts w:ascii="Arial" w:eastAsia="宋体" w:hAnsi="Arial" w:cs="Arial"/>
      <w:b/>
      <w:snapToGrid w:val="0"/>
      <w:color w:val="000000"/>
      <w:kern w:val="44"/>
      <w:sz w:val="32"/>
      <w:szCs w:val="32"/>
      <w:lang w:eastAsia="en-US"/>
    </w:rPr>
  </w:style>
  <w:style w:type="paragraph" w:customStyle="1" w:styleId="TOC3">
    <w:name w:val="TOC 标题3"/>
    <w:basedOn w:val="1"/>
    <w:next w:val="a0"/>
    <w:uiPriority w:val="39"/>
    <w:unhideWhenUsed/>
    <w:qFormat/>
    <w:pPr>
      <w:spacing w:before="240" w:line="259" w:lineRule="auto"/>
      <w:outlineLvl w:val="9"/>
    </w:pPr>
    <w:rPr>
      <w:rFonts w:asciiTheme="majorHAnsi" w:eastAsiaTheme="majorEastAsia" w:hAnsiTheme="majorHAnsi" w:cstheme="majorBidi"/>
      <w:b w:val="0"/>
      <w:bCs w:val="0"/>
      <w:color w:val="2D53A0" w:themeColor="accent1" w:themeShade="BF"/>
      <w:kern w:val="0"/>
    </w:rPr>
  </w:style>
  <w:style w:type="paragraph" w:customStyle="1" w:styleId="p15">
    <w:name w:val="p15"/>
    <w:basedOn w:val="a0"/>
    <w:uiPriority w:val="99"/>
    <w:qFormat/>
    <w:rPr>
      <w:rFonts w:ascii="Times New Roman" w:hAnsi="Times New Roman"/>
      <w:sz w:val="20"/>
      <w:szCs w:val="21"/>
    </w:rPr>
  </w:style>
  <w:style w:type="paragraph" w:customStyle="1" w:styleId="40">
    <w:name w:val="4"/>
    <w:basedOn w:val="a0"/>
    <w:next w:val="a"/>
    <w:autoRedefine/>
    <w:uiPriority w:val="34"/>
    <w:qFormat/>
    <w:pPr>
      <w:ind w:firstLineChars="200" w:firstLine="420"/>
    </w:pPr>
    <w:rPr>
      <w:rFonts w:eastAsia="宋体"/>
    </w:rPr>
  </w:style>
  <w:style w:type="paragraph" w:styleId="a">
    <w:name w:val="List Paragraph"/>
    <w:basedOn w:val="a0"/>
    <w:autoRedefine/>
    <w:uiPriority w:val="34"/>
    <w:qFormat/>
    <w:pPr>
      <w:numPr>
        <w:numId w:val="6"/>
      </w:numPr>
    </w:pPr>
  </w:style>
  <w:style w:type="paragraph" w:customStyle="1" w:styleId="New">
    <w:name w:val="正文 New"/>
    <w:autoRedefine/>
    <w:uiPriority w:val="99"/>
    <w:qFormat/>
    <w:pPr>
      <w:widowControl w:val="0"/>
      <w:jc w:val="center"/>
    </w:pPr>
    <w:rPr>
      <w:rFonts w:ascii="宋体" w:eastAsia="宋体" w:hAnsi="宋体" w:cs="Times New Roman"/>
      <w:b/>
      <w:sz w:val="21"/>
      <w:szCs w:val="21"/>
    </w:rPr>
  </w:style>
  <w:style w:type="paragraph" w:customStyle="1" w:styleId="TOC20">
    <w:name w:val="TOC 标题2"/>
    <w:basedOn w:val="1"/>
    <w:next w:val="a0"/>
    <w:autoRedefine/>
    <w:uiPriority w:val="39"/>
    <w:qFormat/>
    <w:pPr>
      <w:spacing w:before="240" w:line="259" w:lineRule="auto"/>
      <w:outlineLvl w:val="9"/>
    </w:pPr>
    <w:rPr>
      <w:rFonts w:ascii="等线 Light" w:eastAsia="等线 Light" w:hAnsi="等线 Light" w:cs="Times New Roman"/>
      <w:b w:val="0"/>
      <w:bCs w:val="0"/>
      <w:color w:val="2F5496"/>
      <w:kern w:val="0"/>
    </w:rPr>
  </w:style>
  <w:style w:type="paragraph" w:customStyle="1" w:styleId="09wh">
    <w:name w:val="09正文_wh"/>
    <w:autoRedefine/>
    <w:qFormat/>
    <w:pPr>
      <w:spacing w:line="300" w:lineRule="auto"/>
      <w:ind w:firstLineChars="200" w:firstLine="200"/>
      <w:jc w:val="both"/>
    </w:pPr>
    <w:rPr>
      <w:rFonts w:ascii="Times New Roman" w:eastAsia="仿宋_GB2312" w:hAnsi="Times New Roman" w:cs="Times New Roman"/>
      <w:sz w:val="28"/>
      <w:szCs w:val="22"/>
    </w:rPr>
  </w:style>
  <w:style w:type="character" w:customStyle="1" w:styleId="ab">
    <w:name w:val="副标题 字符"/>
    <w:basedOn w:val="a1"/>
    <w:link w:val="aa"/>
    <w:qFormat/>
    <w:rPr>
      <w:rFonts w:ascii="Cambria" w:hAnsi="Cambria"/>
      <w:b/>
      <w:bCs/>
      <w:kern w:val="28"/>
      <w:sz w:val="32"/>
      <w:szCs w:val="32"/>
    </w:rPr>
  </w:style>
  <w:style w:type="character" w:customStyle="1" w:styleId="ad">
    <w:name w:val="普通(网站) 字符"/>
    <w:link w:val="ac"/>
    <w:uiPriority w:val="99"/>
    <w:qFormat/>
    <w:rPr>
      <w:rFonts w:ascii="Times New Roman" w:eastAsia="仿宋_GB2312" w:hAnsi="Times New Roman" w:cs="Times New Roman"/>
      <w:kern w:val="2"/>
      <w:sz w:val="24"/>
      <w:szCs w:val="24"/>
    </w:rPr>
  </w:style>
  <w:style w:type="paragraph" w:customStyle="1" w:styleId="ParaCharCharCharChar">
    <w:name w:val="默认段落字体 Para Char Char Char Char"/>
    <w:basedOn w:val="a0"/>
    <w:qFormat/>
    <w:pPr>
      <w:widowControl w:val="0"/>
      <w:jc w:val="both"/>
    </w:pPr>
    <w:rPr>
      <w:rFonts w:ascii="Times New Roman" w:eastAsia="宋体" w:hAnsi="Times New Roman" w:cs="Times New Roman"/>
      <w:kern w:val="2"/>
      <w:sz w:val="21"/>
    </w:rPr>
  </w:style>
  <w:style w:type="character" w:customStyle="1" w:styleId="a5">
    <w:name w:val="批注文字 字符"/>
    <w:basedOn w:val="a1"/>
    <w:link w:val="a4"/>
    <w:qFormat/>
    <w:rPr>
      <w:rFonts w:ascii="宋体" w:eastAsia="仿宋_GB2312" w:hAnsi="宋体" w:cs="宋体"/>
      <w:sz w:val="24"/>
      <w:szCs w:val="24"/>
    </w:rPr>
  </w:style>
  <w:style w:type="character" w:customStyle="1" w:styleId="af">
    <w:name w:val="批注主题 字符"/>
    <w:basedOn w:val="a5"/>
    <w:link w:val="ae"/>
    <w:qFormat/>
    <w:rPr>
      <w:rFonts w:ascii="宋体" w:eastAsia="仿宋_GB2312" w:hAnsi="宋体" w:cs="宋体"/>
      <w:b/>
      <w:bCs/>
      <w:sz w:val="24"/>
      <w:szCs w:val="24"/>
    </w:rPr>
  </w:style>
  <w:style w:type="paragraph" w:customStyle="1" w:styleId="11">
    <w:name w:val="修订1"/>
    <w:hidden/>
    <w:uiPriority w:val="99"/>
    <w:unhideWhenUsed/>
    <w:qFormat/>
    <w:rPr>
      <w:rFonts w:ascii="宋体" w:eastAsia="仿宋_GB2312" w:hAnsi="宋体" w:cs="宋体"/>
      <w:sz w:val="24"/>
      <w:szCs w:val="24"/>
    </w:rPr>
  </w:style>
  <w:style w:type="paragraph" w:styleId="af4">
    <w:name w:val="Revision"/>
    <w:hidden/>
    <w:uiPriority w:val="99"/>
    <w:unhideWhenUsed/>
    <w:rsid w:val="000E5437"/>
    <w:rPr>
      <w:rFonts w:ascii="宋体" w:eastAsia="仿宋_GB2312"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1066</Words>
  <Characters>1078</Characters>
  <Application>Microsoft Office Word</Application>
  <DocSecurity>0</DocSecurity>
  <Lines>46</Lines>
  <Paragraphs>59</Paragraphs>
  <ScaleCrop>false</ScaleCrop>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波 曹</cp:lastModifiedBy>
  <cp:revision>14</cp:revision>
  <dcterms:created xsi:type="dcterms:W3CDTF">2026-09-17T11:04:00Z</dcterms:created>
  <dcterms:modified xsi:type="dcterms:W3CDTF">2026-09-18T07:19:00Z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14F09CE3A8FA9D7D5665AB6AD27EF3D8_43</vt:lpwstr>
  </property>
  <property fmtid="{D5CDD505-2E9C-101B-9397-08002B2CF9AE}" pid="4" name="KSOTemplateDocerSaveRecord">
    <vt:lpwstr>eyJoZGlkIjoiYTg5NWZkMjNlYTFkMmJhMTVkYmNmOTdkYjkxMGY4MTUiLCJ1c2VySWQiOiIyMTQ5NTY4MzQifQ==</vt:lpwstr>
  </property>
</Properties>
</file>