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版本号：XMZB-2026001520260514001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生态环境应急能力建设（应急物资购置）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XMZB-20260015</w:t>
      </w:r>
      <w:r>
        <w:br/>
      </w:r>
      <w:r>
        <w:br/>
      </w:r>
      <w:r>
        <w:br/>
      </w:r>
    </w:p>
    <w:p>
      <w:pPr>
        <w:pStyle w:val="null3"/>
        <w:jc w:val="center"/>
        <w:outlineLvl w:val="2"/>
      </w:pPr>
      <w:r>
        <w:rPr>
          <w:rFonts w:ascii="仿宋_GB2312" w:hAnsi="仿宋_GB2312" w:cs="仿宋_GB2312" w:eastAsia="仿宋_GB2312"/>
          <w:sz w:val="28"/>
          <w:b/>
        </w:rPr>
        <w:t>西安市生态环境保护综合执法支队</w:t>
      </w:r>
    </w:p>
    <w:p>
      <w:pPr>
        <w:pStyle w:val="null3"/>
        <w:jc w:val="center"/>
        <w:outlineLvl w:val="2"/>
      </w:pPr>
      <w:r>
        <w:rPr>
          <w:rFonts w:ascii="仿宋_GB2312" w:hAnsi="仿宋_GB2312" w:cs="仿宋_GB2312" w:eastAsia="仿宋_GB2312"/>
          <w:sz w:val="28"/>
          <w:b/>
        </w:rPr>
        <w:t>陕西雄迈工程项目管理有限公司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陕西雄迈工程项目管理有限公司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西安市生态环境保护综合执法支队</w:t>
      </w:r>
      <w:r>
        <w:rPr>
          <w:rFonts w:ascii="仿宋_GB2312" w:hAnsi="仿宋_GB2312" w:cs="仿宋_GB2312" w:eastAsia="仿宋_GB2312"/>
        </w:rPr>
        <w:t>委托，拟对</w:t>
      </w:r>
      <w:r>
        <w:rPr>
          <w:rFonts w:ascii="仿宋_GB2312" w:hAnsi="仿宋_GB2312" w:cs="仿宋_GB2312" w:eastAsia="仿宋_GB2312"/>
        </w:rPr>
        <w:t>生态环境应急能力建设（应急物资购置）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XMZB-20260015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生态环境应急能力建设（应急物资购置）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本项目计划为全市生态环境系统补充采购环境应急物资，提升环境应急能力，有针对性的提升我市环境应急响应能力，守护环境安全。采购物资分为应急防护类、污染收集类、污染降解类3大类，共19种。</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采购包1（生态环境应急能力建设（应急物资购置））：属于专门面向中小企业采购。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1、供应商特定资格要求：法定代表人直接参加谈判的提供法定代表人证明及其身份证；授权代表参与谈判的提供法定代表人授权书（附法定代表人及授权代表身份证）；非法人单位参照执行。</w:t>
      </w:r>
    </w:p>
    <w:p>
      <w:pPr>
        <w:pStyle w:val="null3"/>
      </w:pPr>
      <w:r>
        <w:rPr>
          <w:rFonts w:ascii="仿宋_GB2312" w:hAnsi="仿宋_GB2312" w:cs="仿宋_GB2312" w:eastAsia="仿宋_GB2312"/>
        </w:rPr>
        <w:t>2、供应商特定资格要求：未被列入“信用中国”及“中国政府采购网”失信行为记录。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西安市生态环境保护综合执法支队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西安市碑林区大学东路4号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南江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029-88403033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陕西雄迈工程项目管理有限公司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陕西省西安市雁塔区电子三路西京电气中心A座906室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029-68969891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采购包1：931,000.00元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代理服务费收费标准：代理服务费收费标准：招标代理服务费参照国家计委关于印发《招标代理服务收费管理暂行办法》的通知（计价格〔2002〕1980 号）、《国家发展和改革委员会办公厅关于招标代理服务收费有关问题的通知》（发改办价格〔2003〕857 号）及（发改办价格〔2011〕534 号）规定货物类计取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西安市生态环境保护综合执法支队</w:t>
      </w:r>
      <w:r>
        <w:rPr>
          <w:rFonts w:ascii="仿宋_GB2312" w:hAnsi="仿宋_GB2312" w:cs="仿宋_GB2312" w:eastAsia="仿宋_GB2312"/>
        </w:rPr>
        <w:t>和</w:t>
      </w:r>
      <w:r>
        <w:rPr>
          <w:rFonts w:ascii="仿宋_GB2312" w:hAnsi="仿宋_GB2312" w:cs="仿宋_GB2312" w:eastAsia="仿宋_GB2312"/>
        </w:rPr>
        <w:t>陕西雄迈工程项目管理有限公司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西安市生态环境保护综合执法支队</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陕西雄迈工程项目管理有限公司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西安市生态环境保护综合执法支队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陕西雄迈工程项目管理有限公司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完成后，成交人向采购人提交验收申请。（2）采购人收到验收申请后组织验收，验收时成交人应无条件予以配合并提供验收所需的全部资料，若成交人不配合或者未按合同要求提供服务的，采购人将拒绝验收。（3）验收合格之前，货物损坏、丢失的风险、运输造成的质量问题由成交人负责，损失由成交人承担。（4）验收依据：谈判文件、响应文件、合同文本、国内相应的标准、规范。</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西安市生态环境保护综合执法支队</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陕西雄迈工程项目管理有限公司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陕西雄迈工程项目管理有限公司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联系人：刘畅</w:t>
      </w:r>
    </w:p>
    <w:p>
      <w:pPr>
        <w:pStyle w:val="null3"/>
      </w:pPr>
      <w:r>
        <w:rPr>
          <w:rFonts w:ascii="仿宋_GB2312" w:hAnsi="仿宋_GB2312" w:cs="仿宋_GB2312" w:eastAsia="仿宋_GB2312"/>
        </w:rPr>
        <w:t>联系电话：029-68969891</w:t>
      </w:r>
    </w:p>
    <w:p>
      <w:pPr>
        <w:pStyle w:val="null3"/>
      </w:pPr>
      <w:r>
        <w:rPr>
          <w:rFonts w:ascii="仿宋_GB2312" w:hAnsi="仿宋_GB2312" w:cs="仿宋_GB2312" w:eastAsia="仿宋_GB2312"/>
        </w:rPr>
        <w:t>地址：陕西省西安市雁塔区电子三路西京电气中心A座906室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本项目计划为全市生态环境系统补充采购环境应急物资，提升环境应急能力，有针对性的提升我市环境应急响应能力，守护环境安全。采购物资分为应急防护类、污染收集类、污染降解类3大类，共19种。</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931,000.00</w:t>
      </w:r>
    </w:p>
    <w:p>
      <w:pPr>
        <w:pStyle w:val="null3"/>
      </w:pPr>
      <w:r>
        <w:rPr>
          <w:rFonts w:ascii="仿宋_GB2312" w:hAnsi="仿宋_GB2312" w:cs="仿宋_GB2312" w:eastAsia="仿宋_GB2312"/>
        </w:rPr>
        <w:t>采购包最高限价（元）: 931,000.00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货物</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931,000.00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标的名称：货物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47"/>
              <w:gridCol w:w="208"/>
              <w:gridCol w:w="212"/>
              <w:gridCol w:w="1178"/>
              <w:gridCol w:w="188"/>
              <w:gridCol w:w="188"/>
            </w:tblGrid>
            <w:tr>
              <w:tc>
                <w:tcPr>
                  <w:tcW w:type="dxa" w:w="1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序号</w:t>
                  </w:r>
                </w:p>
              </w:tc>
              <w:tc>
                <w:tcPr>
                  <w:tcW w:type="dxa" w:w="2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物资名称</w:t>
                  </w:r>
                </w:p>
              </w:tc>
              <w:tc>
                <w:tcPr>
                  <w:tcW w:type="dxa" w:w="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规格</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单位</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数量</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手持扩音器</w:t>
                  </w: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应急防护类</w:t>
                  </w:r>
                </w:p>
              </w:tc>
              <w:tc>
                <w:tcPr>
                  <w:tcW w:type="dxa" w:w="1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材质：ABS工程塑料机身；</w:t>
                  </w:r>
                  <w:r>
                    <w:br/>
                  </w:r>
                  <w:r>
                    <w:rPr>
                      <w:rFonts w:ascii="仿宋_GB2312" w:hAnsi="仿宋_GB2312" w:cs="仿宋_GB2312" w:eastAsia="仿宋_GB2312"/>
                      <w:sz w:val="18"/>
                    </w:rPr>
                    <w:t xml:space="preserve"> 规格：</w:t>
                  </w:r>
                  <w:r>
                    <w:br/>
                  </w:r>
                  <w:r>
                    <w:rPr>
                      <w:rFonts w:ascii="仿宋_GB2312" w:hAnsi="仿宋_GB2312" w:cs="仿宋_GB2312" w:eastAsia="仿宋_GB2312"/>
                      <w:sz w:val="18"/>
                    </w:rPr>
                    <w:t xml:space="preserve"> 尺寸：约270×160×215mm；</w:t>
                  </w:r>
                  <w:r>
                    <w:br/>
                  </w:r>
                  <w:r>
                    <w:rPr>
                      <w:rFonts w:ascii="仿宋_GB2312" w:hAnsi="仿宋_GB2312" w:cs="仿宋_GB2312" w:eastAsia="仿宋_GB2312"/>
                      <w:sz w:val="18"/>
                    </w:rPr>
                    <w:t xml:space="preserve"> 重量：约620g；</w:t>
                  </w:r>
                  <w:r>
                    <w:br/>
                  </w:r>
                  <w:r>
                    <w:rPr>
                      <w:rFonts w:ascii="仿宋_GB2312" w:hAnsi="仿宋_GB2312" w:cs="仿宋_GB2312" w:eastAsia="仿宋_GB2312"/>
                      <w:sz w:val="18"/>
                    </w:rPr>
                    <w:t xml:space="preserve"> 配置：</w:t>
                  </w:r>
                  <w:r>
                    <w:br/>
                  </w:r>
                  <w:r>
                    <w:rPr>
                      <w:rFonts w:ascii="仿宋_GB2312" w:hAnsi="仿宋_GB2312" w:cs="仿宋_GB2312" w:eastAsia="仿宋_GB2312"/>
                      <w:sz w:val="18"/>
                    </w:rPr>
                    <w:t xml:space="preserve"> 额定功率：≥20W；</w:t>
                  </w:r>
                  <w:r>
                    <w:br/>
                  </w:r>
                  <w:r>
                    <w:rPr>
                      <w:rFonts w:ascii="仿宋_GB2312" w:hAnsi="仿宋_GB2312" w:cs="仿宋_GB2312" w:eastAsia="仿宋_GB2312"/>
                      <w:sz w:val="18"/>
                    </w:rPr>
                    <w:t xml:space="preserve"> 输出声强：≥108dB；</w:t>
                  </w:r>
                  <w:r>
                    <w:br/>
                  </w:r>
                  <w:r>
                    <w:rPr>
                      <w:rFonts w:ascii="仿宋_GB2312" w:hAnsi="仿宋_GB2312" w:cs="仿宋_GB2312" w:eastAsia="仿宋_GB2312"/>
                      <w:sz w:val="18"/>
                    </w:rPr>
                    <w:t xml:space="preserve"> 电池为可充电锂电池（1500mAh-2000mAh可选），续航约4-8小时；支持AUX/USB外接音源。</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94</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反光警示带</w:t>
                  </w: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材质：PVC基材+高亮度玻璃微珠反光层；</w:t>
                  </w:r>
                  <w:r>
                    <w:br/>
                  </w:r>
                  <w:r>
                    <w:rPr>
                      <w:rFonts w:ascii="仿宋_GB2312" w:hAnsi="仿宋_GB2312" w:cs="仿宋_GB2312" w:eastAsia="仿宋_GB2312"/>
                      <w:sz w:val="18"/>
                    </w:rPr>
                    <w:t xml:space="preserve"> 规格：</w:t>
                  </w:r>
                  <w:r>
                    <w:br/>
                  </w:r>
                  <w:r>
                    <w:rPr>
                      <w:rFonts w:ascii="仿宋_GB2312" w:hAnsi="仿宋_GB2312" w:cs="仿宋_GB2312" w:eastAsia="仿宋_GB2312"/>
                      <w:sz w:val="18"/>
                    </w:rPr>
                    <w:t xml:space="preserve"> 宽度：≥50mm，每卷长度：≥50m；</w:t>
                  </w:r>
                  <w:r>
                    <w:br/>
                  </w:r>
                  <w:r>
                    <w:rPr>
                      <w:rFonts w:ascii="仿宋_GB2312" w:hAnsi="仿宋_GB2312" w:cs="仿宋_GB2312" w:eastAsia="仿宋_GB2312"/>
                      <w:sz w:val="18"/>
                    </w:rPr>
                    <w:t xml:space="preserve"> 厚度：0.3-0.5mm；</w:t>
                  </w:r>
                  <w:r>
                    <w:br/>
                  </w:r>
                  <w:r>
                    <w:rPr>
                      <w:rFonts w:ascii="仿宋_GB2312" w:hAnsi="仿宋_GB2312" w:cs="仿宋_GB2312" w:eastAsia="仿宋_GB2312"/>
                      <w:sz w:val="18"/>
                    </w:rPr>
                    <w:t xml:space="preserve"> 性能：反光亮度≥300cd/lx·m²，耐候性-20℃~60℃，可户外长期使用，支持定制印刷文字。</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卷</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90</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反光PVC警示贴</w:t>
                  </w: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材质：PVC基材+工程级反光膜，背胶为强力不干胶；</w:t>
                  </w:r>
                  <w:r>
                    <w:br/>
                  </w:r>
                  <w:r>
                    <w:rPr>
                      <w:rFonts w:ascii="仿宋_GB2312" w:hAnsi="仿宋_GB2312" w:cs="仿宋_GB2312" w:eastAsia="仿宋_GB2312"/>
                      <w:sz w:val="18"/>
                    </w:rPr>
                    <w:t xml:space="preserve"> 规格：</w:t>
                  </w:r>
                  <w:r>
                    <w:br/>
                  </w:r>
                  <w:r>
                    <w:rPr>
                      <w:rFonts w:ascii="仿宋_GB2312" w:hAnsi="仿宋_GB2312" w:cs="仿宋_GB2312" w:eastAsia="仿宋_GB2312"/>
                      <w:sz w:val="18"/>
                    </w:rPr>
                    <w:t xml:space="preserve"> 可定制尺寸（12×18cm-6×9cm）；</w:t>
                  </w:r>
                  <w:r>
                    <w:br/>
                  </w:r>
                  <w:r>
                    <w:rPr>
                      <w:rFonts w:ascii="仿宋_GB2312" w:hAnsi="仿宋_GB2312" w:cs="仿宋_GB2312" w:eastAsia="仿宋_GB2312"/>
                      <w:sz w:val="18"/>
                    </w:rPr>
                    <w:t xml:space="preserve"> 厚度：0.2-0.3mm 防水防刮；</w:t>
                  </w:r>
                  <w:r>
                    <w:br/>
                  </w:r>
                  <w:r>
                    <w:rPr>
                      <w:rFonts w:ascii="仿宋_GB2312" w:hAnsi="仿宋_GB2312" w:cs="仿宋_GB2312" w:eastAsia="仿宋_GB2312"/>
                      <w:sz w:val="18"/>
                    </w:rPr>
                    <w:t xml:space="preserve"> 户外耐候：≥3年。</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张</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900</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急救箱</w:t>
                  </w: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材质：铝合金或工业塑料；</w:t>
                  </w:r>
                  <w:r>
                    <w:br/>
                  </w:r>
                  <w:r>
                    <w:rPr>
                      <w:rFonts w:ascii="仿宋_GB2312" w:hAnsi="仿宋_GB2312" w:cs="仿宋_GB2312" w:eastAsia="仿宋_GB2312"/>
                      <w:sz w:val="18"/>
                    </w:rPr>
                    <w:t xml:space="preserve"> 规格：</w:t>
                  </w:r>
                  <w:r>
                    <w:br/>
                  </w:r>
                  <w:r>
                    <w:rPr>
                      <w:rFonts w:ascii="仿宋_GB2312" w:hAnsi="仿宋_GB2312" w:cs="仿宋_GB2312" w:eastAsia="仿宋_GB2312"/>
                      <w:sz w:val="18"/>
                    </w:rPr>
                    <w:t xml:space="preserve"> 外尺寸：约350×230×230mm（16寸），可容纳10人份急救用品；</w:t>
                  </w:r>
                  <w:r>
                    <w:br/>
                  </w:r>
                  <w:r>
                    <w:rPr>
                      <w:rFonts w:ascii="仿宋_GB2312" w:hAnsi="仿宋_GB2312" w:cs="仿宋_GB2312" w:eastAsia="仿宋_GB2312"/>
                      <w:sz w:val="18"/>
                    </w:rPr>
                    <w:t xml:space="preserve"> 配置：内部分隔式设计，含7大类急救用品（消毒、止血、包扎、呼吸辅助等），带便携提手，防潮防尘。</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111</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头灯</w:t>
                  </w: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材质：铝合金或工业塑料灯头+头带；</w:t>
                  </w:r>
                  <w:r>
                    <w:br/>
                  </w:r>
                  <w:r>
                    <w:rPr>
                      <w:rFonts w:ascii="仿宋_GB2312" w:hAnsi="仿宋_GB2312" w:cs="仿宋_GB2312" w:eastAsia="仿宋_GB2312"/>
                      <w:sz w:val="18"/>
                    </w:rPr>
                    <w:t xml:space="preserve"> 防水等级：≥IP32；</w:t>
                  </w:r>
                  <w:r>
                    <w:br/>
                  </w:r>
                  <w:r>
                    <w:rPr>
                      <w:rFonts w:ascii="仿宋_GB2312" w:hAnsi="仿宋_GB2312" w:cs="仿宋_GB2312" w:eastAsia="仿宋_GB2312"/>
                      <w:sz w:val="18"/>
                    </w:rPr>
                    <w:t xml:space="preserve"> 规格：</w:t>
                  </w:r>
                  <w:r>
                    <w:br/>
                  </w:r>
                  <w:r>
                    <w:rPr>
                      <w:rFonts w:ascii="仿宋_GB2312" w:hAnsi="仿宋_GB2312" w:cs="仿宋_GB2312" w:eastAsia="仿宋_GB2312"/>
                      <w:sz w:val="18"/>
                    </w:rPr>
                    <w:t xml:space="preserve"> 灯头尺寸：约40×65mm；</w:t>
                  </w:r>
                  <w:r>
                    <w:br/>
                  </w:r>
                  <w:r>
                    <w:rPr>
                      <w:rFonts w:ascii="仿宋_GB2312" w:hAnsi="仿宋_GB2312" w:cs="仿宋_GB2312" w:eastAsia="仿宋_GB2312"/>
                      <w:sz w:val="18"/>
                    </w:rPr>
                    <w:t xml:space="preserve"> 重量：约190-220g；</w:t>
                  </w:r>
                  <w:r>
                    <w:br/>
                  </w:r>
                  <w:r>
                    <w:rPr>
                      <w:rFonts w:ascii="仿宋_GB2312" w:hAnsi="仿宋_GB2312" w:cs="仿宋_GB2312" w:eastAsia="仿宋_GB2312"/>
                      <w:sz w:val="18"/>
                    </w:rPr>
                    <w:t xml:space="preserve"> 配置：LED光源，最高亮度1900-2000流明；</w:t>
                  </w:r>
                </w:p>
                <w:p>
                  <w:pPr>
                    <w:pStyle w:val="null3"/>
                    <w:jc w:val="left"/>
                  </w:pPr>
                  <w:r>
                    <w:rPr>
                      <w:rFonts w:ascii="仿宋_GB2312" w:hAnsi="仿宋_GB2312" w:cs="仿宋_GB2312" w:eastAsia="仿宋_GB2312"/>
                      <w:sz w:val="18"/>
                    </w:rPr>
                    <w:t>功率：≥20W，Type-C充电，续航3-8小时。</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218</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对讲机</w:t>
                  </w: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材质：ABS+PC工程塑料机身，防摔防水（IP32-IP65可选）；</w:t>
                  </w:r>
                  <w:r>
                    <w:br/>
                  </w:r>
                  <w:r>
                    <w:rPr>
                      <w:rFonts w:ascii="仿宋_GB2312" w:hAnsi="仿宋_GB2312" w:cs="仿宋_GB2312" w:eastAsia="仿宋_GB2312"/>
                      <w:sz w:val="18"/>
                    </w:rPr>
                    <w:t>规格：UHF频段400-470MHz/VHF频段136-174MHz，功率输出1-4W（UHF）/1-5W（VHF）</w:t>
                  </w:r>
                  <w:r>
                    <w:rPr>
                      <w:rFonts w:ascii="仿宋_GB2312" w:hAnsi="仿宋_GB2312" w:cs="仿宋_GB2312" w:eastAsia="仿宋_GB2312"/>
                      <w:sz w:val="18"/>
                    </w:rPr>
                    <w:t>；16-256个信道，支持数字/模拟模式；</w:t>
                  </w:r>
                  <w:r>
                    <w:br/>
                  </w:r>
                  <w:r>
                    <w:rPr>
                      <w:rFonts w:ascii="仿宋_GB2312" w:hAnsi="仿宋_GB2312" w:cs="仿宋_GB2312" w:eastAsia="仿宋_GB2312"/>
                      <w:sz w:val="18"/>
                    </w:rPr>
                    <w:t>锂电池续航：12-20小时；</w:t>
                  </w:r>
                  <w:r>
                    <w:br/>
                  </w:r>
                  <w:r>
                    <w:rPr>
                      <w:rFonts w:ascii="仿宋_GB2312" w:hAnsi="仿宋_GB2312" w:cs="仿宋_GB2312" w:eastAsia="仿宋_GB2312"/>
                      <w:sz w:val="18"/>
                    </w:rPr>
                    <w:t>通信距离开阔地：3-5km。</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应急帐篷</w:t>
                  </w: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户外应急救援帐篷：≥8㎡；</w:t>
                  </w:r>
                  <w:r>
                    <w:br/>
                  </w:r>
                  <w:r>
                    <w:rPr>
                      <w:rFonts w:ascii="仿宋_GB2312" w:hAnsi="仿宋_GB2312" w:cs="仿宋_GB2312" w:eastAsia="仿宋_GB2312"/>
                      <w:sz w:val="18"/>
                    </w:rPr>
                    <w:t>材质：篷布330D–600D PVC/PU涂层牛津布（防水≥16kPa、阻燃自熄）；</w:t>
                  </w:r>
                  <w:r>
                    <w:br/>
                  </w:r>
                  <w:r>
                    <w:rPr>
                      <w:rFonts w:ascii="仿宋_GB2312" w:hAnsi="仿宋_GB2312" w:cs="仿宋_GB2312" w:eastAsia="仿宋_GB2312"/>
                      <w:sz w:val="18"/>
                    </w:rPr>
                    <w:t>抗风：≥8级；</w:t>
                  </w:r>
                  <w:r>
                    <w:br/>
                  </w:r>
                  <w:r>
                    <w:rPr>
                      <w:rFonts w:ascii="仿宋_GB2312" w:hAnsi="仿宋_GB2312" w:cs="仿宋_GB2312" w:eastAsia="仿宋_GB2312"/>
                      <w:sz w:val="18"/>
                    </w:rPr>
                    <w:t>耐温：-35℃~+55℃；</w:t>
                  </w:r>
                  <w:r>
                    <w:br/>
                  </w:r>
                  <w:r>
                    <w:rPr>
                      <w:rFonts w:ascii="仿宋_GB2312" w:hAnsi="仿宋_GB2312" w:cs="仿宋_GB2312" w:eastAsia="仿宋_GB2312"/>
                      <w:sz w:val="18"/>
                    </w:rPr>
                    <w:t>搭建时间：2–8分钟。</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r>
            <w:tr>
              <w:tc>
                <w:tcPr>
                  <w:tcW w:type="dxa" w:w="14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2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吸水膨胀袋</w:t>
                  </w:r>
                </w:p>
              </w:tc>
              <w:tc>
                <w:tcPr>
                  <w:tcW w:type="dxa" w:w="212"/>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污染收集类</w:t>
                  </w:r>
                </w:p>
              </w:tc>
              <w:tc>
                <w:tcPr>
                  <w:tcW w:type="dxa" w:w="1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材质：外层加厚无纺布/帆布，内层高分子吸水树脂；</w:t>
                  </w:r>
                  <w:r>
                    <w:br/>
                  </w:r>
                  <w:r>
                    <w:rPr>
                      <w:rFonts w:ascii="仿宋_GB2312" w:hAnsi="仿宋_GB2312" w:cs="仿宋_GB2312" w:eastAsia="仿宋_GB2312"/>
                      <w:sz w:val="18"/>
                    </w:rPr>
                    <w:t>规格：</w:t>
                  </w:r>
                  <w:r>
                    <w:br/>
                  </w:r>
                  <w:r>
                    <w:rPr>
                      <w:rFonts w:ascii="仿宋_GB2312" w:hAnsi="仿宋_GB2312" w:cs="仿宋_GB2312" w:eastAsia="仿宋_GB2312"/>
                      <w:sz w:val="18"/>
                    </w:rPr>
                    <w:t>尺寸：40×60cm；</w:t>
                  </w:r>
                  <w:r>
                    <w:br/>
                  </w:r>
                  <w:r>
                    <w:rPr>
                      <w:rFonts w:ascii="仿宋_GB2312" w:hAnsi="仿宋_GB2312" w:cs="仿宋_GB2312" w:eastAsia="仿宋_GB2312"/>
                      <w:sz w:val="18"/>
                    </w:rPr>
                    <w:t>干重：0.4-0.5kg，吸水后重量可达18-20kg，膨胀倍率80-100倍；</w:t>
                  </w:r>
                  <w:r>
                    <w:br/>
                  </w:r>
                  <w:r>
                    <w:rPr>
                      <w:rFonts w:ascii="仿宋_GB2312" w:hAnsi="仿宋_GB2312" w:cs="仿宋_GB2312" w:eastAsia="仿宋_GB2312"/>
                      <w:sz w:val="18"/>
                    </w:rPr>
                    <w:t>性能：</w:t>
                  </w:r>
                  <w:r>
                    <w:rPr>
                      <w:rFonts w:ascii="仿宋_GB2312" w:hAnsi="仿宋_GB2312" w:cs="仿宋_GB2312" w:eastAsia="仿宋_GB2312"/>
                      <w:sz w:val="18"/>
                    </w:rPr>
                    <w:t>遇水3-5分钟快速膨胀，无需装沙，可重复使用，适配防汛挡水场景。</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676</w:t>
                  </w:r>
                </w:p>
              </w:tc>
            </w:tr>
            <w:tr>
              <w:tc>
                <w:tcPr>
                  <w:tcW w:type="dxa" w:w="14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2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液压钳</w:t>
                  </w:r>
                </w:p>
              </w:tc>
              <w:tc>
                <w:tcPr>
                  <w:tcW w:type="dxa" w:w="212"/>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手动消防救援液压钳额定工作压力：≥63MPa；</w:t>
                  </w:r>
                  <w:r>
                    <w:br/>
                  </w:r>
                  <w:r>
                    <w:rPr>
                      <w:rFonts w:ascii="仿宋_GB2312" w:hAnsi="仿宋_GB2312" w:cs="仿宋_GB2312" w:eastAsia="仿宋_GB2312"/>
                      <w:sz w:val="18"/>
                    </w:rPr>
                    <w:t xml:space="preserve"> 手柄操作力：≤300N（省力设计）；</w:t>
                  </w:r>
                  <w:r>
                    <w:br/>
                  </w:r>
                  <w:r>
                    <w:rPr>
                      <w:rFonts w:ascii="仿宋_GB2312" w:hAnsi="仿宋_GB2312" w:cs="仿宋_GB2312" w:eastAsia="仿宋_GB2312"/>
                      <w:sz w:val="18"/>
                    </w:rPr>
                    <w:t xml:space="preserve"> 钳头：360°旋转，适配狭小空间；</w:t>
                  </w:r>
                  <w:r>
                    <w:br/>
                  </w:r>
                  <w:r>
                    <w:rPr>
                      <w:rFonts w:ascii="仿宋_GB2312" w:hAnsi="仿宋_GB2312" w:cs="仿宋_GB2312" w:eastAsia="仿宋_GB2312"/>
                      <w:sz w:val="18"/>
                    </w:rPr>
                    <w:t xml:space="preserve"> 功能：集剪切、扩张、夹持于一体，部分可牵引。</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48</w:t>
                  </w:r>
                </w:p>
              </w:tc>
            </w:tr>
            <w:tr>
              <w:tc>
                <w:tcPr>
                  <w:tcW w:type="dxa" w:w="14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2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工业移动电缆卷盘</w:t>
                  </w:r>
                </w:p>
              </w:tc>
              <w:tc>
                <w:tcPr>
                  <w:tcW w:type="dxa" w:w="212"/>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适配电缆规格；</w:t>
                  </w:r>
                  <w:r>
                    <w:rPr>
                      <w:rFonts w:ascii="仿宋_GB2312" w:hAnsi="仿宋_GB2312" w:cs="仿宋_GB2312" w:eastAsia="仿宋_GB2312"/>
                      <w:sz w:val="18"/>
                    </w:rPr>
                    <w:t>≥3×4mm²，50米/卷盘；</w:t>
                  </w:r>
                  <w:r>
                    <w:br/>
                  </w:r>
                  <w:r>
                    <w:rPr>
                      <w:rFonts w:ascii="仿宋_GB2312" w:hAnsi="仿宋_GB2312" w:cs="仿宋_GB2312" w:eastAsia="仿宋_GB2312"/>
                      <w:sz w:val="18"/>
                    </w:rPr>
                    <w:t>额定电压：220V/380V可选；</w:t>
                  </w:r>
                  <w:r>
                    <w:br/>
                  </w:r>
                  <w:r>
                    <w:rPr>
                      <w:rFonts w:ascii="仿宋_GB2312" w:hAnsi="仿宋_GB2312" w:cs="仿宋_GB2312" w:eastAsia="仿宋_GB2312"/>
                      <w:sz w:val="18"/>
                    </w:rPr>
                    <w:t>额定电流：16A/25A，220V下最大负载约5500W；</w:t>
                  </w:r>
                  <w:r>
                    <w:br/>
                  </w:r>
                  <w:r>
                    <w:rPr>
                      <w:rFonts w:ascii="仿宋_GB2312" w:hAnsi="仿宋_GB2312" w:cs="仿宋_GB2312" w:eastAsia="仿宋_GB2312"/>
                      <w:sz w:val="18"/>
                    </w:rPr>
                    <w:t>插座配置:</w:t>
                  </w:r>
                  <w:r>
                    <w:rPr>
                      <w:rFonts w:ascii="仿宋_GB2312" w:hAnsi="仿宋_GB2312" w:cs="仿宋_GB2312" w:eastAsia="仿宋_GB2312"/>
                      <w:sz w:val="18"/>
                    </w:rPr>
                    <w:t>国标组合插座，</w:t>
                  </w:r>
                  <w:r>
                    <w:rPr>
                      <w:rFonts w:ascii="仿宋_GB2312" w:hAnsi="仿宋_GB2312" w:cs="仿宋_GB2312" w:eastAsia="仿宋_GB2312"/>
                      <w:sz w:val="18"/>
                    </w:rPr>
                    <w:t>带防尘盖、防触电保护门。</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卷</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33</w:t>
                  </w:r>
                </w:p>
              </w:tc>
            </w:tr>
            <w:tr>
              <w:tc>
                <w:tcPr>
                  <w:tcW w:type="dxa" w:w="14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w:t>
                  </w:r>
                </w:p>
              </w:tc>
              <w:tc>
                <w:tcPr>
                  <w:tcW w:type="dxa" w:w="2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铁锨</w:t>
                  </w:r>
                </w:p>
              </w:tc>
              <w:tc>
                <w:tcPr>
                  <w:tcW w:type="dxa" w:w="212"/>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材质：45号高锰钢铲头，硬木柄；</w:t>
                  </w:r>
                  <w:r>
                    <w:br/>
                  </w:r>
                  <w:r>
                    <w:rPr>
                      <w:rFonts w:ascii="仿宋_GB2312" w:hAnsi="仿宋_GB2312" w:cs="仿宋_GB2312" w:eastAsia="仿宋_GB2312"/>
                      <w:sz w:val="18"/>
                    </w:rPr>
                    <w:t>规格：</w:t>
                  </w:r>
                  <w:r>
                    <w:br/>
                  </w:r>
                  <w:r>
                    <w:rPr>
                      <w:rFonts w:ascii="仿宋_GB2312" w:hAnsi="仿宋_GB2312" w:cs="仿宋_GB2312" w:eastAsia="仿宋_GB2312"/>
                      <w:sz w:val="18"/>
                    </w:rPr>
                    <w:t>全长：约60cm，铲头尺寸：约25×15cm；</w:t>
                  </w:r>
                  <w:r>
                    <w:br/>
                  </w:r>
                  <w:r>
                    <w:rPr>
                      <w:rFonts w:ascii="仿宋_GB2312" w:hAnsi="仿宋_GB2312" w:cs="仿宋_GB2312" w:eastAsia="仿宋_GB2312"/>
                      <w:sz w:val="18"/>
                    </w:rPr>
                    <w:t>重量：约0.8kg ；</w:t>
                  </w:r>
                  <w:r>
                    <w:br/>
                  </w:r>
                  <w:r>
                    <w:rPr>
                      <w:rFonts w:ascii="仿宋_GB2312" w:hAnsi="仿宋_GB2312" w:cs="仿宋_GB2312" w:eastAsia="仿宋_GB2312"/>
                      <w:sz w:val="18"/>
                    </w:rPr>
                    <w:t>性能：淬火处理</w:t>
                  </w:r>
                  <w:r>
                    <w:rPr>
                      <w:rFonts w:ascii="仿宋_GB2312" w:hAnsi="仿宋_GB2312" w:cs="仿宋_GB2312" w:eastAsia="仿宋_GB2312"/>
                      <w:sz w:val="18"/>
                    </w:rPr>
                    <w:t>（硬度HRC40-48）</w:t>
                  </w:r>
                  <w:r>
                    <w:rPr>
                      <w:rFonts w:ascii="仿宋_GB2312" w:hAnsi="仿宋_GB2312" w:cs="仿宋_GB2312" w:eastAsia="仿宋_GB2312"/>
                      <w:sz w:val="18"/>
                    </w:rPr>
                    <w:t>，铲头带锯齿+开瓶器功能，可铲、挖、锯、撬，适配户外应急、工程作业。</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144</w:t>
                  </w:r>
                </w:p>
              </w:tc>
            </w:tr>
            <w:tr>
              <w:tc>
                <w:tcPr>
                  <w:tcW w:type="dxa" w:w="14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2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潜水泵</w:t>
                  </w:r>
                </w:p>
              </w:tc>
              <w:tc>
                <w:tcPr>
                  <w:tcW w:type="dxa" w:w="212"/>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750W两寸污水泵</w:t>
                  </w:r>
                  <w:r>
                    <w:br/>
                  </w:r>
                  <w:r>
                    <w:rPr>
                      <w:rFonts w:ascii="仿宋_GB2312" w:hAnsi="仿宋_GB2312" w:cs="仿宋_GB2312" w:eastAsia="仿宋_GB2312"/>
                      <w:sz w:val="18"/>
                    </w:rPr>
                    <w:t xml:space="preserve">材质：不锈钢机筒+铸铁泵体，叶轮为铸铁/工程塑料； </w:t>
                  </w:r>
                  <w:r>
                    <w:br/>
                  </w:r>
                  <w:r>
                    <w:rPr>
                      <w:rFonts w:ascii="仿宋_GB2312" w:hAnsi="仿宋_GB2312" w:cs="仿宋_GB2312" w:eastAsia="仿宋_GB2312"/>
                      <w:sz w:val="18"/>
                    </w:rPr>
                    <w:t>规格：</w:t>
                  </w:r>
                  <w:r>
                    <w:br/>
                  </w:r>
                  <w:r>
                    <w:rPr>
                      <w:rFonts w:ascii="仿宋_GB2312" w:hAnsi="仿宋_GB2312" w:cs="仿宋_GB2312" w:eastAsia="仿宋_GB2312"/>
                      <w:sz w:val="18"/>
                    </w:rPr>
                    <w:t>功率</w:t>
                  </w:r>
                  <w:r>
                    <w:rPr>
                      <w:rFonts w:ascii="仿宋_GB2312" w:hAnsi="仿宋_GB2312" w:cs="仿宋_GB2312" w:eastAsia="仿宋_GB2312"/>
                      <w:sz w:val="18"/>
                    </w:rPr>
                    <w:t>:750W（0.75kW）；</w:t>
                  </w:r>
                  <w:r>
                    <w:br/>
                  </w:r>
                  <w:r>
                    <w:rPr>
                      <w:rFonts w:ascii="仿宋_GB2312" w:hAnsi="仿宋_GB2312" w:cs="仿宋_GB2312" w:eastAsia="仿宋_GB2312"/>
                      <w:sz w:val="18"/>
                    </w:rPr>
                    <w:t>出水口直径:</w:t>
                  </w:r>
                  <w:r>
                    <w:rPr>
                      <w:rFonts w:ascii="仿宋_GB2312" w:hAnsi="仿宋_GB2312" w:cs="仿宋_GB2312" w:eastAsia="仿宋_GB2312"/>
                      <w:sz w:val="18"/>
                    </w:rPr>
                    <w:t>2寸（50mm）；</w:t>
                  </w:r>
                  <w:r>
                    <w:br/>
                  </w:r>
                  <w:r>
                    <w:rPr>
                      <w:rFonts w:ascii="仿宋_GB2312" w:hAnsi="仿宋_GB2312" w:cs="仿宋_GB2312" w:eastAsia="仿宋_GB2312"/>
                      <w:sz w:val="18"/>
                    </w:rPr>
                    <w:t>电压:220V/380V可选；</w:t>
                  </w:r>
                  <w:r>
                    <w:br/>
                  </w:r>
                  <w:r>
                    <w:rPr>
                      <w:rFonts w:ascii="仿宋_GB2312" w:hAnsi="仿宋_GB2312" w:cs="仿宋_GB2312" w:eastAsia="仿宋_GB2312"/>
                      <w:sz w:val="18"/>
                    </w:rPr>
                    <w:t>性能：流量10-15m³/h，扬程10-15m，带切割/防堵叶轮，适配污水、泥浆、化粪池排污场景。</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38</w:t>
                  </w:r>
                </w:p>
              </w:tc>
            </w:tr>
            <w:tr>
              <w:tc>
                <w:tcPr>
                  <w:tcW w:type="dxa" w:w="14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w:t>
                  </w:r>
                </w:p>
              </w:tc>
              <w:tc>
                <w:tcPr>
                  <w:tcW w:type="dxa" w:w="2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撬棍</w:t>
                  </w:r>
                </w:p>
              </w:tc>
              <w:tc>
                <w:tcPr>
                  <w:tcW w:type="dxa" w:w="212"/>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材质：高强度合金钢；</w:t>
                  </w:r>
                  <w:r>
                    <w:br/>
                  </w:r>
                  <w:r>
                    <w:rPr>
                      <w:rFonts w:ascii="仿宋_GB2312" w:hAnsi="仿宋_GB2312" w:cs="仿宋_GB2312" w:eastAsia="仿宋_GB2312"/>
                      <w:sz w:val="18"/>
                    </w:rPr>
                    <w:t>规格：</w:t>
                  </w:r>
                  <w:r>
                    <w:rPr>
                      <w:rFonts w:ascii="仿宋_GB2312" w:hAnsi="仿宋_GB2312" w:cs="仿宋_GB2312" w:eastAsia="仿宋_GB2312"/>
                      <w:sz w:val="18"/>
                    </w:rPr>
                    <w:t>杆径：约20mm，约全长600mm，</w:t>
                  </w:r>
                  <w:r>
                    <w:rPr>
                      <w:rFonts w:ascii="仿宋_GB2312" w:hAnsi="仿宋_GB2312" w:cs="仿宋_GB2312" w:eastAsia="仿宋_GB2312"/>
                      <w:sz w:val="18"/>
                    </w:rPr>
                    <w:t>弯头撬棍；</w:t>
                  </w:r>
                  <w:r>
                    <w:br/>
                  </w:r>
                  <w:r>
                    <w:rPr>
                      <w:rFonts w:ascii="仿宋_GB2312" w:hAnsi="仿宋_GB2312" w:cs="仿宋_GB2312" w:eastAsia="仿宋_GB2312"/>
                      <w:sz w:val="18"/>
                    </w:rPr>
                    <w:t>性能：硬度高、韧性强，不易变形，适配起重、拆卸、应急破拆作业。</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83</w:t>
                  </w:r>
                </w:p>
              </w:tc>
            </w:tr>
            <w:tr>
              <w:tc>
                <w:tcPr>
                  <w:tcW w:type="dxa" w:w="14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w:t>
                  </w:r>
                </w:p>
              </w:tc>
              <w:tc>
                <w:tcPr>
                  <w:tcW w:type="dxa" w:w="2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千斤顶</w:t>
                  </w:r>
                </w:p>
              </w:tc>
              <w:tc>
                <w:tcPr>
                  <w:tcW w:type="dxa" w:w="212"/>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 xml:space="preserve">材质：高强度合金钢缸体，镀铬活塞杆； </w:t>
                  </w:r>
                  <w:r>
                    <w:br/>
                  </w:r>
                  <w:r>
                    <w:rPr>
                      <w:rFonts w:ascii="仿宋_GB2312" w:hAnsi="仿宋_GB2312" w:cs="仿宋_GB2312" w:eastAsia="仿宋_GB2312"/>
                      <w:sz w:val="18"/>
                    </w:rPr>
                    <w:t>载重：≥20公吨；</w:t>
                  </w:r>
                  <w:r>
                    <w:br/>
                  </w:r>
                  <w:r>
                    <w:rPr>
                      <w:rFonts w:ascii="仿宋_GB2312" w:hAnsi="仿宋_GB2312" w:cs="仿宋_GB2312" w:eastAsia="仿宋_GB2312"/>
                      <w:sz w:val="18"/>
                    </w:rPr>
                    <w:t>最低高度:240mm，最高高度:445mm；</w:t>
                  </w:r>
                  <w:r>
                    <w:br/>
                  </w:r>
                  <w:r>
                    <w:rPr>
                      <w:rFonts w:ascii="仿宋_GB2312" w:hAnsi="仿宋_GB2312" w:cs="仿宋_GB2312" w:eastAsia="仿宋_GB2312"/>
                      <w:sz w:val="18"/>
                    </w:rPr>
                    <w:t>重量:约9kg；</w:t>
                  </w:r>
                  <w:r>
                    <w:br/>
                  </w:r>
                  <w:r>
                    <w:rPr>
                      <w:rFonts w:ascii="仿宋_GB2312" w:hAnsi="仿宋_GB2312" w:cs="仿宋_GB2312" w:eastAsia="仿宋_GB2312"/>
                      <w:sz w:val="18"/>
                    </w:rPr>
                    <w:t>性能：带安全阀防过载，抗偏载设计，适配车辆维修、设备顶升场景，工作温度-30℃~60℃。</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46</w:t>
                  </w:r>
                </w:p>
              </w:tc>
            </w:tr>
            <w:tr>
              <w:tc>
                <w:tcPr>
                  <w:tcW w:type="dxa" w:w="14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2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浮子围油栏（核心产品）</w:t>
                  </w:r>
                </w:p>
              </w:tc>
              <w:tc>
                <w:tcPr>
                  <w:tcW w:type="dxa" w:w="212"/>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材质：PVC涂覆布+硬质泡沫浮子+底部配重链；</w:t>
                  </w:r>
                  <w:r>
                    <w:br/>
                  </w:r>
                  <w:r>
                    <w:rPr>
                      <w:rFonts w:ascii="仿宋_GB2312" w:hAnsi="仿宋_GB2312" w:cs="仿宋_GB2312" w:eastAsia="仿宋_GB2312"/>
                      <w:sz w:val="18"/>
                    </w:rPr>
                    <w:t xml:space="preserve"> 规格：</w:t>
                  </w:r>
                  <w:r>
                    <w:br/>
                  </w:r>
                  <w:r>
                    <w:rPr>
                      <w:rFonts w:ascii="仿宋_GB2312" w:hAnsi="仿宋_GB2312" w:cs="仿宋_GB2312" w:eastAsia="仿宋_GB2312"/>
                      <w:sz w:val="18"/>
                    </w:rPr>
                    <w:t xml:space="preserve"> 总高度:约600mm，单节长度20m；</w:t>
                  </w:r>
                  <w:r>
                    <w:br/>
                  </w:r>
                  <w:r>
                    <w:rPr>
                      <w:rFonts w:ascii="仿宋_GB2312" w:hAnsi="仿宋_GB2312" w:cs="仿宋_GB2312" w:eastAsia="仿宋_GB2312"/>
                      <w:sz w:val="18"/>
                    </w:rPr>
                    <w:t xml:space="preserve"> 性能：</w:t>
                  </w:r>
                  <w:r>
                    <w:br/>
                  </w:r>
                  <w:r>
                    <w:rPr>
                      <w:rFonts w:ascii="仿宋_GB2312" w:hAnsi="仿宋_GB2312" w:cs="仿宋_GB2312" w:eastAsia="仿宋_GB2312"/>
                      <w:sz w:val="18"/>
                    </w:rPr>
                    <w:t xml:space="preserve"> 抗拉强度：≥20kN；</w:t>
                  </w:r>
                  <w:r>
                    <w:br/>
                  </w:r>
                  <w:r>
                    <w:rPr>
                      <w:rFonts w:ascii="仿宋_GB2312" w:hAnsi="仿宋_GB2312" w:cs="仿宋_GB2312" w:eastAsia="仿宋_GB2312"/>
                      <w:sz w:val="18"/>
                    </w:rPr>
                    <w:t xml:space="preserve"> 抗波高：0.5-1m，耐油耐水腐蚀，适配河流溢油围控场景。</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1640</w:t>
                  </w:r>
                </w:p>
              </w:tc>
            </w:tr>
            <w:tr>
              <w:tc>
                <w:tcPr>
                  <w:tcW w:type="dxa" w:w="14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w:t>
                  </w:r>
                </w:p>
              </w:tc>
              <w:tc>
                <w:tcPr>
                  <w:tcW w:type="dxa" w:w="2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吸油垫</w:t>
                  </w:r>
                </w:p>
              </w:tc>
              <w:tc>
                <w:tcPr>
                  <w:tcW w:type="dxa" w:w="212"/>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规格：（400×500×4）mm；</w:t>
                  </w:r>
                  <w:r>
                    <w:rPr>
                      <w:rFonts w:ascii="仿宋_GB2312" w:hAnsi="仿宋_GB2312" w:cs="仿宋_GB2312" w:eastAsia="仿宋_GB2312"/>
                      <w:sz w:val="18"/>
                    </w:rPr>
                    <w:t>每箱100片；</w:t>
                  </w:r>
                  <w:r>
                    <w:br/>
                  </w:r>
                  <w:r>
                    <w:rPr>
                      <w:rFonts w:ascii="仿宋_GB2312" w:hAnsi="仿宋_GB2312" w:cs="仿宋_GB2312" w:eastAsia="仿宋_GB2312"/>
                      <w:sz w:val="18"/>
                    </w:rPr>
                    <w:t xml:space="preserve">材质：聚丙烯（PP）熔喷吸油棉； </w:t>
                  </w:r>
                  <w:r>
                    <w:br/>
                  </w:r>
                  <w:r>
                    <w:rPr>
                      <w:rFonts w:ascii="仿宋_GB2312" w:hAnsi="仿宋_GB2312" w:cs="仿宋_GB2312" w:eastAsia="仿宋_GB2312"/>
                      <w:sz w:val="18"/>
                    </w:rPr>
                    <w:t>性能：仅吸油不吸水，吸油量约自重的10-15倍，可重复使用，适配水面、地面油污吸附。</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箱</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93</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吸油索</w:t>
                  </w:r>
                </w:p>
              </w:tc>
              <w:tc>
                <w:tcPr>
                  <w:tcW w:type="dxa" w:w="212"/>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规格：φ20cm×300cm，每包4条；</w:t>
                  </w:r>
                  <w:r>
                    <w:br/>
                  </w:r>
                  <w:r>
                    <w:rPr>
                      <w:rFonts w:ascii="仿宋_GB2312" w:hAnsi="仿宋_GB2312" w:cs="仿宋_GB2312" w:eastAsia="仿宋_GB2312"/>
                      <w:sz w:val="18"/>
                    </w:rPr>
                    <w:t>材质：外层PP网布，内层高吸油聚丙烯棉芯，单条吸油量约10-15kg；</w:t>
                  </w:r>
                  <w:r>
                    <w:br/>
                  </w:r>
                  <w:r>
                    <w:rPr>
                      <w:rFonts w:ascii="仿宋_GB2312" w:hAnsi="仿宋_GB2312" w:cs="仿宋_GB2312" w:eastAsia="仿宋_GB2312"/>
                      <w:sz w:val="18"/>
                    </w:rPr>
                    <w:t>性能：柔性可弯曲，适配水面油污围控、吸附，可重复使用。</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包</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286</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聚合氯化铝</w:t>
                  </w:r>
                </w:p>
              </w:tc>
              <w:tc>
                <w:tcPr>
                  <w:tcW w:type="dxa" w:w="21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污染降解类</w:t>
                  </w:r>
                </w:p>
              </w:tc>
              <w:tc>
                <w:tcPr>
                  <w:tcW w:type="dxa" w:w="1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材质：固体聚合氯化铝（PAC）；</w:t>
                  </w:r>
                  <w:r>
                    <w:br/>
                  </w:r>
                  <w:r>
                    <w:rPr>
                      <w:rFonts w:ascii="仿宋_GB2312" w:hAnsi="仿宋_GB2312" w:cs="仿宋_GB2312" w:eastAsia="仿宋_GB2312"/>
                      <w:sz w:val="18"/>
                    </w:rPr>
                    <w:t>规格：</w:t>
                  </w:r>
                </w:p>
                <w:p>
                  <w:pPr>
                    <w:pStyle w:val="null3"/>
                    <w:jc w:val="left"/>
                  </w:pPr>
                  <w:r>
                    <w:rPr>
                      <w:rFonts w:ascii="仿宋_GB2312" w:hAnsi="仿宋_GB2312" w:cs="仿宋_GB2312" w:eastAsia="仿宋_GB2312"/>
                      <w:sz w:val="18"/>
                    </w:rPr>
                    <w:t>氯化铝含量：≥20-32%；</w:t>
                  </w:r>
                  <w:r>
                    <w:br/>
                  </w:r>
                  <w:r>
                    <w:rPr>
                      <w:rFonts w:ascii="仿宋_GB2312" w:hAnsi="仿宋_GB2312" w:cs="仿宋_GB2312" w:eastAsia="仿宋_GB2312"/>
                      <w:sz w:val="18"/>
                    </w:rPr>
                    <w:t>pH值3.5-5，工业级/饮用水级可选；</w:t>
                  </w:r>
                  <w:r>
                    <w:br/>
                  </w:r>
                  <w:r>
                    <w:rPr>
                      <w:rFonts w:ascii="仿宋_GB2312" w:hAnsi="仿宋_GB2312" w:cs="仿宋_GB2312" w:eastAsia="仿宋_GB2312"/>
                      <w:sz w:val="18"/>
                    </w:rPr>
                    <w:t>包装：为吨袋/25kg袋装；</w:t>
                  </w:r>
                  <w:r>
                    <w:br/>
                  </w:r>
                  <w:r>
                    <w:rPr>
                      <w:rFonts w:ascii="仿宋_GB2312" w:hAnsi="仿宋_GB2312" w:cs="仿宋_GB2312" w:eastAsia="仿宋_GB2312"/>
                      <w:sz w:val="18"/>
                    </w:rPr>
                    <w:t>用途：</w:t>
                  </w:r>
                  <w:r>
                    <w:rPr>
                      <w:rFonts w:ascii="仿宋_GB2312" w:hAnsi="仿宋_GB2312" w:cs="仿宋_GB2312" w:eastAsia="仿宋_GB2312"/>
                      <w:sz w:val="18"/>
                    </w:rPr>
                    <w:t>污水处理絮凝剂，适配工业废水、生活污水净化，有效去除悬浮物和重金属。</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吨</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消油剂（核心产品）</w:t>
                  </w: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材质：环保型溢油分散剂（表面活性剂复配）；</w:t>
                  </w:r>
                  <w:r>
                    <w:br/>
                  </w:r>
                  <w:r>
                    <w:rPr>
                      <w:rFonts w:ascii="仿宋_GB2312" w:hAnsi="仿宋_GB2312" w:cs="仿宋_GB2312" w:eastAsia="仿宋_GB2312"/>
                      <w:sz w:val="18"/>
                    </w:rPr>
                    <w:t>规格：浓缩型；</w:t>
                  </w:r>
                  <w:r>
                    <w:br/>
                  </w:r>
                  <w:r>
                    <w:rPr>
                      <w:rFonts w:ascii="仿宋_GB2312" w:hAnsi="仿宋_GB2312" w:cs="仿宋_GB2312" w:eastAsia="仿宋_GB2312"/>
                      <w:sz w:val="18"/>
                    </w:rPr>
                    <w:t>包装为：≤20kg/桶；</w:t>
                  </w:r>
                </w:p>
                <w:p>
                  <w:pPr>
                    <w:pStyle w:val="null3"/>
                    <w:jc w:val="left"/>
                  </w:pPr>
                  <w:r>
                    <w:rPr>
                      <w:rFonts w:ascii="仿宋_GB2312" w:hAnsi="仿宋_GB2312" w:cs="仿宋_GB2312" w:eastAsia="仿宋_GB2312"/>
                      <w:sz w:val="18"/>
                    </w:rPr>
                    <w:t>保质期：24个月；（自采购人收到货物之日起质保期不低于18个月）</w:t>
                  </w:r>
                  <w:r>
                    <w:br/>
                  </w:r>
                  <w:r>
                    <w:rPr>
                      <w:rFonts w:ascii="仿宋_GB2312" w:hAnsi="仿宋_GB2312" w:cs="仿宋_GB2312" w:eastAsia="仿宋_GB2312"/>
                      <w:sz w:val="18"/>
                    </w:rPr>
                    <w:t>性能：中性配方，可快速乳化水面溢油，降低油膜表面张力，适配海洋、河流溢油应急处理。</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吨</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21</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rPr>
              <w:t>服务要求：</w:t>
            </w:r>
          </w:p>
          <w:p>
            <w:pPr>
              <w:pStyle w:val="null3"/>
            </w:pPr>
            <w:r>
              <w:rPr>
                <w:rFonts w:ascii="仿宋_GB2312" w:hAnsi="仿宋_GB2312" w:cs="仿宋_GB2312" w:eastAsia="仿宋_GB2312"/>
                <w:sz w:val="18"/>
              </w:rPr>
              <w:t>一.交货验收结束后，成交人须将以上物资配送至西安市范围内的交货地点（多个地点），配送所产生的费用由成交人承担。</w:t>
            </w:r>
          </w:p>
          <w:p>
            <w:pPr>
              <w:pStyle w:val="null3"/>
            </w:pPr>
            <w:r>
              <w:rPr>
                <w:rFonts w:ascii="仿宋_GB2312" w:hAnsi="仿宋_GB2312" w:cs="仿宋_GB2312" w:eastAsia="仿宋_GB2312"/>
                <w:sz w:val="18"/>
              </w:rPr>
              <w:t>二.签收流程</w:t>
            </w:r>
          </w:p>
          <w:p>
            <w:pPr>
              <w:pStyle w:val="null3"/>
            </w:pPr>
            <w:r>
              <w:rPr>
                <w:rFonts w:ascii="仿宋_GB2312" w:hAnsi="仿宋_GB2312" w:cs="仿宋_GB2312" w:eastAsia="仿宋_GB2312"/>
                <w:sz w:val="18"/>
              </w:rPr>
              <w:t>1.到货核验</w:t>
            </w:r>
          </w:p>
          <w:p>
            <w:pPr>
              <w:pStyle w:val="null3"/>
            </w:pPr>
            <w:r>
              <w:rPr>
                <w:rFonts w:ascii="仿宋_GB2312" w:hAnsi="仿宋_GB2312" w:cs="仿宋_GB2312" w:eastAsia="仿宋_GB2312"/>
                <w:sz w:val="18"/>
              </w:rPr>
              <w:t>1.1 成交人送货到场，提供送货单、发货清单、合格证、检测报告、说明书、质保卡等随车资料；</w:t>
            </w:r>
          </w:p>
          <w:p>
            <w:pPr>
              <w:pStyle w:val="null3"/>
            </w:pPr>
            <w:r>
              <w:rPr>
                <w:rFonts w:ascii="仿宋_GB2312" w:hAnsi="仿宋_GB2312" w:cs="仿宋_GB2312" w:eastAsia="仿宋_GB2312"/>
                <w:sz w:val="18"/>
              </w:rPr>
              <w:t>1.2 验收人员核对：物资名称、型号规格、数量、生产厂家、生产日期、质保期、批号；</w:t>
            </w:r>
          </w:p>
          <w:p>
            <w:pPr>
              <w:pStyle w:val="null3"/>
            </w:pPr>
            <w:r>
              <w:rPr>
                <w:rFonts w:ascii="仿宋_GB2312" w:hAnsi="仿宋_GB2312" w:cs="仿宋_GB2312" w:eastAsia="仿宋_GB2312"/>
                <w:sz w:val="18"/>
              </w:rPr>
              <w:t>1.3 检查外包装：有无破损、挤压、受潮、渗漏、封条破损、标识不清等异常。</w:t>
            </w:r>
          </w:p>
          <w:p>
            <w:pPr>
              <w:pStyle w:val="null3"/>
            </w:pPr>
            <w:r>
              <w:rPr>
                <w:rFonts w:ascii="仿宋_GB2312" w:hAnsi="仿宋_GB2312" w:cs="仿宋_GB2312" w:eastAsia="仿宋_GB2312"/>
                <w:sz w:val="18"/>
              </w:rPr>
              <w:t>2.现场清点</w:t>
            </w:r>
          </w:p>
          <w:p>
            <w:pPr>
              <w:pStyle w:val="null3"/>
            </w:pPr>
            <w:r>
              <w:rPr>
                <w:rFonts w:ascii="仿宋_GB2312" w:hAnsi="仿宋_GB2312" w:cs="仿宋_GB2312" w:eastAsia="仿宋_GB2312"/>
                <w:sz w:val="18"/>
              </w:rPr>
              <w:t>2.1.按送货清单逐项逐件清点，做到账物相符、品名规格一致、数量一致；</w:t>
            </w:r>
          </w:p>
          <w:p>
            <w:pPr>
              <w:pStyle w:val="null3"/>
            </w:pPr>
            <w:r>
              <w:rPr>
                <w:rFonts w:ascii="仿宋_GB2312" w:hAnsi="仿宋_GB2312" w:cs="仿宋_GB2312" w:eastAsia="仿宋_GB2312"/>
                <w:sz w:val="18"/>
              </w:rPr>
              <w:t>2.2 分类清点：应急防护类、污染收集类、污染降解类分开核对；</w:t>
            </w:r>
          </w:p>
          <w:p>
            <w:pPr>
              <w:pStyle w:val="null3"/>
            </w:pPr>
            <w:r>
              <w:rPr>
                <w:rFonts w:ascii="仿宋_GB2312" w:hAnsi="仿宋_GB2312" w:cs="仿宋_GB2312" w:eastAsia="仿宋_GB2312"/>
                <w:sz w:val="18"/>
              </w:rPr>
              <w:t>2.3 大件/批量物资抽样开箱，小件/关键物资100%清点。</w:t>
            </w:r>
          </w:p>
          <w:p>
            <w:pPr>
              <w:pStyle w:val="null3"/>
            </w:pPr>
            <w:r>
              <w:rPr>
                <w:rFonts w:ascii="仿宋_GB2312" w:hAnsi="仿宋_GB2312" w:cs="仿宋_GB2312" w:eastAsia="仿宋_GB2312"/>
                <w:sz w:val="18"/>
              </w:rPr>
              <w:t>3. 外观及简易功能验收</w:t>
            </w:r>
          </w:p>
          <w:p>
            <w:pPr>
              <w:pStyle w:val="null3"/>
            </w:pPr>
            <w:r>
              <w:rPr>
                <w:rFonts w:ascii="仿宋_GB2312" w:hAnsi="仿宋_GB2312" w:cs="仿宋_GB2312" w:eastAsia="仿宋_GB2312"/>
                <w:sz w:val="18"/>
              </w:rPr>
              <w:t>3.1 开箱检查外观：无变形、开裂、破损、锈蚀、缺配件；</w:t>
            </w:r>
          </w:p>
          <w:p>
            <w:pPr>
              <w:pStyle w:val="null3"/>
            </w:pPr>
            <w:r>
              <w:rPr>
                <w:rFonts w:ascii="仿宋_GB2312" w:hAnsi="仿宋_GB2312" w:cs="仿宋_GB2312" w:eastAsia="仿宋_GB2312"/>
                <w:sz w:val="18"/>
              </w:rPr>
              <w:t>3.2 应急防护类（手持扩音器、头灯、对讲机等）：通电/开机简易测试，确认基础功能正常；</w:t>
            </w:r>
          </w:p>
          <w:p>
            <w:pPr>
              <w:pStyle w:val="null3"/>
            </w:pPr>
            <w:r>
              <w:rPr>
                <w:rFonts w:ascii="仿宋_GB2312" w:hAnsi="仿宋_GB2312" w:cs="仿宋_GB2312" w:eastAsia="仿宋_GB2312"/>
                <w:sz w:val="18"/>
              </w:rPr>
              <w:t>3.3 污染收集类及污染降解类（吸水膨胀袋、聚合氯化铝、消油剂等）：核对有效期、包装完好性；</w:t>
            </w:r>
          </w:p>
          <w:p>
            <w:pPr>
              <w:pStyle w:val="null3"/>
            </w:pPr>
            <w:r>
              <w:rPr>
                <w:rFonts w:ascii="仿宋_GB2312" w:hAnsi="仿宋_GB2312" w:cs="仿宋_GB2312" w:eastAsia="仿宋_GB2312"/>
                <w:sz w:val="18"/>
              </w:rPr>
              <w:t>3.4 发现短缺、错发、破损、过期、型号不符，当场标注、拍照留证，暂停签收。</w:t>
            </w:r>
          </w:p>
          <w:p>
            <w:pPr>
              <w:pStyle w:val="null3"/>
            </w:pPr>
            <w:r>
              <w:rPr>
                <w:rFonts w:ascii="仿宋_GB2312" w:hAnsi="仿宋_GB2312" w:cs="仿宋_GB2312" w:eastAsia="仿宋_GB2312"/>
                <w:sz w:val="18"/>
              </w:rPr>
              <w:t>4.问题处置</w:t>
            </w:r>
          </w:p>
          <w:p>
            <w:pPr>
              <w:pStyle w:val="null3"/>
            </w:pPr>
            <w:r>
              <w:rPr>
                <w:rFonts w:ascii="仿宋_GB2312" w:hAnsi="仿宋_GB2312" w:cs="仿宋_GB2312" w:eastAsia="仿宋_GB2312"/>
                <w:sz w:val="18"/>
              </w:rPr>
              <w:t>4.1轻微瑕疵、不影响使用：双方备注在签收单，供方承诺限期整改/补发；</w:t>
            </w:r>
          </w:p>
          <w:p>
            <w:pPr>
              <w:pStyle w:val="null3"/>
            </w:pPr>
            <w:r>
              <w:rPr>
                <w:rFonts w:ascii="仿宋_GB2312" w:hAnsi="仿宋_GB2312" w:cs="仿宋_GB2312" w:eastAsia="仿宋_GB2312"/>
                <w:sz w:val="18"/>
              </w:rPr>
              <w:t>4.2 错发、漏发、破损、不合格：当场拒收或部分拒收，注明原因，供方限期更换/补货；</w:t>
            </w:r>
          </w:p>
          <w:p>
            <w:pPr>
              <w:pStyle w:val="null3"/>
            </w:pPr>
            <w:r>
              <w:rPr>
                <w:rFonts w:ascii="仿宋_GB2312" w:hAnsi="仿宋_GB2312" w:cs="仿宋_GB2312" w:eastAsia="仿宋_GB2312"/>
                <w:sz w:val="18"/>
              </w:rPr>
              <w:t>4.3 批量质量问题：上报单位负责人，启动退换货流程。</w:t>
            </w:r>
          </w:p>
          <w:p>
            <w:pPr>
              <w:pStyle w:val="null3"/>
            </w:pPr>
            <w:r>
              <w:rPr>
                <w:rFonts w:ascii="仿宋_GB2312" w:hAnsi="仿宋_GB2312" w:cs="仿宋_GB2312" w:eastAsia="仿宋_GB2312"/>
                <w:sz w:val="18"/>
              </w:rPr>
              <w:t>5签字归档</w:t>
            </w:r>
          </w:p>
          <w:p>
            <w:pPr>
              <w:pStyle w:val="null3"/>
            </w:pPr>
            <w:r>
              <w:rPr>
                <w:rFonts w:ascii="仿宋_GB2312" w:hAnsi="仿宋_GB2312" w:cs="仿宋_GB2312" w:eastAsia="仿宋_GB2312"/>
                <w:sz w:val="18"/>
              </w:rPr>
              <w:t>5.1 核对无误后，需方验收人、负责人在送货单、验收签收单签字盖章；</w:t>
            </w:r>
          </w:p>
          <w:p>
            <w:pPr>
              <w:pStyle w:val="null3"/>
            </w:pPr>
            <w:r>
              <w:rPr>
                <w:rFonts w:ascii="仿宋_GB2312" w:hAnsi="仿宋_GB2312" w:cs="仿宋_GB2312" w:eastAsia="仿宋_GB2312"/>
                <w:sz w:val="18"/>
              </w:rPr>
              <w:t>5.2 一式两份，供需双方各执一份；</w:t>
            </w:r>
          </w:p>
          <w:p>
            <w:pPr>
              <w:pStyle w:val="null3"/>
            </w:pPr>
            <w:r>
              <w:rPr>
                <w:rFonts w:ascii="仿宋_GB2312" w:hAnsi="仿宋_GB2312" w:cs="仿宋_GB2312" w:eastAsia="仿宋_GB2312"/>
                <w:sz w:val="18"/>
              </w:rPr>
              <w:t>5.3 同步建立台账：登记物资名称、数量、到货时间、存放位置、质保期、验收人；</w:t>
            </w:r>
          </w:p>
          <w:p>
            <w:pPr>
              <w:pStyle w:val="null3"/>
            </w:pPr>
            <w:r>
              <w:rPr>
                <w:rFonts w:ascii="仿宋_GB2312" w:hAnsi="仿宋_GB2312" w:cs="仿宋_GB2312" w:eastAsia="仿宋_GB2312"/>
                <w:sz w:val="18"/>
              </w:rPr>
              <w:t>5.4 资料归档：送货单、合格证、检测报告、签收单、现场照片统一存档备查。</w:t>
            </w:r>
          </w:p>
          <w:p>
            <w:pPr>
              <w:pStyle w:val="null3"/>
            </w:pPr>
            <w:r>
              <w:rPr>
                <w:rFonts w:ascii="仿宋_GB2312" w:hAnsi="仿宋_GB2312" w:cs="仿宋_GB2312" w:eastAsia="仿宋_GB2312"/>
                <w:sz w:val="18"/>
              </w:rPr>
              <w:t>三.服务细则：</w:t>
            </w:r>
          </w:p>
          <w:p>
            <w:pPr>
              <w:pStyle w:val="null3"/>
            </w:pPr>
            <w:r>
              <w:rPr>
                <w:rFonts w:ascii="仿宋_GB2312" w:hAnsi="仿宋_GB2312" w:cs="仿宋_GB2312" w:eastAsia="仿宋_GB2312"/>
                <w:sz w:val="18"/>
              </w:rPr>
              <w:t>1）上门服务条件</w:t>
            </w:r>
          </w:p>
          <w:p>
            <w:pPr>
              <w:pStyle w:val="null3"/>
            </w:pPr>
            <w:r>
              <w:rPr>
                <w:rFonts w:ascii="仿宋_GB2312" w:hAnsi="仿宋_GB2312" w:cs="仿宋_GB2312" w:eastAsia="仿宋_GB2312"/>
                <w:sz w:val="18"/>
              </w:rPr>
              <w:t>1. 设备开机故障、无法启动、频繁报错、核心功能缺失；</w:t>
            </w:r>
          </w:p>
          <w:p>
            <w:pPr>
              <w:pStyle w:val="null3"/>
            </w:pPr>
            <w:r>
              <w:rPr>
                <w:rFonts w:ascii="仿宋_GB2312" w:hAnsi="仿宋_GB2312" w:cs="仿宋_GB2312" w:eastAsia="仿宋_GB2312"/>
                <w:sz w:val="18"/>
              </w:rPr>
              <w:t>2. 零部件自然老化、开裂、渗漏、破损、失效（非外力）；</w:t>
            </w:r>
          </w:p>
          <w:p>
            <w:pPr>
              <w:pStyle w:val="null3"/>
            </w:pPr>
            <w:r>
              <w:rPr>
                <w:rFonts w:ascii="仿宋_GB2312" w:hAnsi="仿宋_GB2312" w:cs="仿宋_GB2312" w:eastAsia="仿宋_GB2312"/>
                <w:sz w:val="18"/>
              </w:rPr>
              <w:t>3. 性能指标达不到出厂标准、应急响应不达标；</w:t>
            </w:r>
          </w:p>
          <w:p>
            <w:pPr>
              <w:pStyle w:val="null3"/>
            </w:pPr>
            <w:r>
              <w:rPr>
                <w:rFonts w:ascii="仿宋_GB2312" w:hAnsi="仿宋_GB2312" w:cs="仿宋_GB2312" w:eastAsia="仿宋_GB2312"/>
                <w:sz w:val="18"/>
              </w:rPr>
              <w:t>4. 原厂批次性质量问题、召回故障；</w:t>
            </w:r>
          </w:p>
          <w:p>
            <w:pPr>
              <w:pStyle w:val="null3"/>
            </w:pPr>
            <w:r>
              <w:rPr>
                <w:rFonts w:ascii="仿宋_GB2312" w:hAnsi="仿宋_GB2312" w:cs="仿宋_GB2312" w:eastAsia="仿宋_GB2312"/>
                <w:sz w:val="18"/>
              </w:rPr>
              <w:t>5. 经供方检测判定为非人为质量问题的其他故障。</w:t>
            </w:r>
          </w:p>
          <w:p>
            <w:pPr>
              <w:pStyle w:val="null3"/>
            </w:pPr>
            <w:r>
              <w:rPr>
                <w:rFonts w:ascii="仿宋_GB2312" w:hAnsi="仿宋_GB2312" w:cs="仿宋_GB2312" w:eastAsia="仿宋_GB2312"/>
                <w:sz w:val="18"/>
              </w:rPr>
              <w:t>2）服务流程</w:t>
            </w:r>
          </w:p>
          <w:p>
            <w:pPr>
              <w:pStyle w:val="null3"/>
            </w:pPr>
            <w:r>
              <w:rPr>
                <w:rFonts w:ascii="仿宋_GB2312" w:hAnsi="仿宋_GB2312" w:cs="仿宋_GB2312" w:eastAsia="仿宋_GB2312"/>
                <w:sz w:val="18"/>
              </w:rPr>
              <w:t>1. 报修发起</w:t>
            </w:r>
          </w:p>
          <w:p>
            <w:pPr>
              <w:pStyle w:val="null3"/>
            </w:pPr>
            <w:r>
              <w:rPr>
                <w:rFonts w:ascii="仿宋_GB2312" w:hAnsi="仿宋_GB2312" w:cs="仿宋_GB2312" w:eastAsia="仿宋_GB2312"/>
                <w:sz w:val="18"/>
              </w:rPr>
              <w:t>• 需方通过电话、微信、书面函、系统报修单任意方式报修；</w:t>
            </w:r>
          </w:p>
          <w:p>
            <w:pPr>
              <w:pStyle w:val="null3"/>
            </w:pPr>
            <w:r>
              <w:rPr>
                <w:rFonts w:ascii="仿宋_GB2312" w:hAnsi="仿宋_GB2312" w:cs="仿宋_GB2312" w:eastAsia="仿宋_GB2312"/>
                <w:sz w:val="18"/>
              </w:rPr>
              <w:t>• 报修需提供：物资名称、型号规格、采购时间、安装位置、故障现象、联系人及电话，附现场照片/视频更佳。</w:t>
            </w:r>
          </w:p>
          <w:p>
            <w:pPr>
              <w:pStyle w:val="null3"/>
            </w:pPr>
            <w:r>
              <w:rPr>
                <w:rFonts w:ascii="仿宋_GB2312" w:hAnsi="仿宋_GB2312" w:cs="仿宋_GB2312" w:eastAsia="仿宋_GB2312"/>
                <w:sz w:val="18"/>
              </w:rPr>
              <w:t>2. 响应时效</w:t>
            </w:r>
          </w:p>
          <w:p>
            <w:pPr>
              <w:pStyle w:val="null3"/>
            </w:pPr>
            <w:r>
              <w:rPr>
                <w:rFonts w:ascii="仿宋_GB2312" w:hAnsi="仿宋_GB2312" w:cs="仿宋_GB2312" w:eastAsia="仿宋_GB2312"/>
                <w:sz w:val="18"/>
              </w:rPr>
              <w:t>• 2小时内远程响应，12小时内给出解决方案，若远程无法解决问题24小时内安排专人到达现场处理；</w:t>
            </w:r>
          </w:p>
          <w:p>
            <w:pPr>
              <w:pStyle w:val="null3"/>
            </w:pPr>
            <w:r>
              <w:rPr>
                <w:rFonts w:ascii="仿宋_GB2312" w:hAnsi="仿宋_GB2312" w:cs="仿宋_GB2312" w:eastAsia="仿宋_GB2312"/>
                <w:sz w:val="18"/>
              </w:rPr>
              <w:t>• 重大突发应急场景：优先加急上门，优先调配备用物资。</w:t>
            </w:r>
          </w:p>
          <w:p>
            <w:pPr>
              <w:pStyle w:val="null3"/>
            </w:pPr>
            <w:r>
              <w:rPr>
                <w:rFonts w:ascii="仿宋_GB2312" w:hAnsi="仿宋_GB2312" w:cs="仿宋_GB2312" w:eastAsia="仿宋_GB2312"/>
                <w:sz w:val="18"/>
              </w:rPr>
              <w:t>3. 现场检测判定</w:t>
            </w:r>
          </w:p>
          <w:p>
            <w:pPr>
              <w:pStyle w:val="null3"/>
            </w:pPr>
            <w:r>
              <w:rPr>
                <w:rFonts w:ascii="仿宋_GB2312" w:hAnsi="仿宋_GB2312" w:cs="仿宋_GB2312" w:eastAsia="仿宋_GB2312"/>
                <w:sz w:val="18"/>
              </w:rPr>
              <w:t>1. 供应商上门核对物资信息、质保期限、使用环境；</w:t>
            </w:r>
          </w:p>
          <w:p>
            <w:pPr>
              <w:pStyle w:val="null3"/>
            </w:pPr>
            <w:r>
              <w:rPr>
                <w:rFonts w:ascii="仿宋_GB2312" w:hAnsi="仿宋_GB2312" w:cs="仿宋_GB2312" w:eastAsia="仿宋_GB2312"/>
                <w:sz w:val="18"/>
              </w:rPr>
              <w:t>2. 现场排查故障原因，出具《故障检测单》；</w:t>
            </w:r>
          </w:p>
          <w:p>
            <w:pPr>
              <w:pStyle w:val="null3"/>
            </w:pPr>
            <w:r>
              <w:rPr>
                <w:rFonts w:ascii="仿宋_GB2312" w:hAnsi="仿宋_GB2312" w:cs="仿宋_GB2312" w:eastAsia="仿宋_GB2312"/>
                <w:sz w:val="18"/>
              </w:rPr>
              <w:t>3. 判定为质量问题：当场启动免费更换；</w:t>
            </w:r>
          </w:p>
          <w:p>
            <w:pPr>
              <w:pStyle w:val="null3"/>
            </w:pPr>
            <w:r>
              <w:rPr>
                <w:rFonts w:ascii="仿宋_GB2312" w:hAnsi="仿宋_GB2312" w:cs="仿宋_GB2312" w:eastAsia="仿宋_GB2312"/>
                <w:sz w:val="18"/>
              </w:rPr>
              <w:t>4. 判定为人为/不可抗力：出具检测说明，如需维修可提供有偿方案，需方确认。</w:t>
            </w:r>
          </w:p>
          <w:p>
            <w:pPr>
              <w:pStyle w:val="null3"/>
            </w:pPr>
            <w:r>
              <w:rPr>
                <w:rFonts w:ascii="仿宋_GB2312" w:hAnsi="仿宋_GB2312" w:cs="仿宋_GB2312" w:eastAsia="仿宋_GB2312"/>
                <w:sz w:val="18"/>
              </w:rPr>
              <w:t>4. 更换执行</w:t>
            </w:r>
          </w:p>
          <w:p>
            <w:pPr>
              <w:pStyle w:val="null3"/>
            </w:pPr>
            <w:r>
              <w:rPr>
                <w:rFonts w:ascii="仿宋_GB2312" w:hAnsi="仿宋_GB2312" w:cs="仿宋_GB2312" w:eastAsia="仿宋_GB2312"/>
                <w:sz w:val="18"/>
              </w:rPr>
              <w:t>1. 供应商自带全新原厂同规格备用物资、配套配件、安装工具上门；</w:t>
            </w:r>
          </w:p>
          <w:p>
            <w:pPr>
              <w:pStyle w:val="null3"/>
            </w:pPr>
            <w:r>
              <w:rPr>
                <w:rFonts w:ascii="仿宋_GB2312" w:hAnsi="仿宋_GB2312" w:cs="仿宋_GB2312" w:eastAsia="仿宋_GB2312"/>
                <w:sz w:val="18"/>
              </w:rPr>
              <w:t>2. 免费拆除故障旧物资，旧物资由供方全部回收、清运、处置，无需需方承担任何费用；</w:t>
            </w:r>
          </w:p>
          <w:p>
            <w:pPr>
              <w:pStyle w:val="null3"/>
            </w:pPr>
            <w:r>
              <w:rPr>
                <w:rFonts w:ascii="仿宋_GB2312" w:hAnsi="仿宋_GB2312" w:cs="仿宋_GB2312" w:eastAsia="仿宋_GB2312"/>
                <w:sz w:val="18"/>
              </w:rPr>
              <w:t>3. 新物资现场安装、接线、调试、通电测试、功能验收；</w:t>
            </w:r>
          </w:p>
          <w:p>
            <w:pPr>
              <w:pStyle w:val="null3"/>
            </w:pPr>
            <w:r>
              <w:rPr>
                <w:rFonts w:ascii="仿宋_GB2312" w:hAnsi="仿宋_GB2312" w:cs="仿宋_GB2312" w:eastAsia="仿宋_GB2312"/>
                <w:sz w:val="18"/>
              </w:rPr>
              <w:t>4. 确保设备达到应急使用标准，可随时投入应急保障。</w:t>
            </w:r>
          </w:p>
          <w:p>
            <w:pPr>
              <w:pStyle w:val="null3"/>
            </w:pPr>
            <w:r>
              <w:rPr>
                <w:rFonts w:ascii="仿宋_GB2312" w:hAnsi="仿宋_GB2312" w:cs="仿宋_GB2312" w:eastAsia="仿宋_GB2312"/>
                <w:sz w:val="18"/>
              </w:rPr>
              <w:t>5. 验收与归档</w:t>
            </w:r>
          </w:p>
          <w:p>
            <w:pPr>
              <w:pStyle w:val="null3"/>
            </w:pPr>
            <w:r>
              <w:rPr>
                <w:rFonts w:ascii="仿宋_GB2312" w:hAnsi="仿宋_GB2312" w:cs="仿宋_GB2312" w:eastAsia="仿宋_GB2312"/>
                <w:sz w:val="18"/>
              </w:rPr>
              <w:t>1. 需方现场验收，确认设备正常运行；</w:t>
            </w:r>
          </w:p>
          <w:p>
            <w:pPr>
              <w:pStyle w:val="null3"/>
            </w:pPr>
            <w:r>
              <w:rPr>
                <w:rFonts w:ascii="仿宋_GB2312" w:hAnsi="仿宋_GB2312" w:cs="仿宋_GB2312" w:eastAsia="仿宋_GB2312"/>
                <w:sz w:val="18"/>
              </w:rPr>
              <w:t>2. 双方签字《上门服务确认单/更换验收单》；</w:t>
            </w:r>
          </w:p>
          <w:p>
            <w:pPr>
              <w:pStyle w:val="null3"/>
            </w:pPr>
            <w:r>
              <w:rPr>
                <w:rFonts w:ascii="仿宋_GB2312" w:hAnsi="仿宋_GB2312" w:cs="仿宋_GB2312" w:eastAsia="仿宋_GB2312"/>
                <w:sz w:val="18"/>
              </w:rPr>
              <w:t>3. 供方归档报修、检测、更换、验收资料，质保期连续计算，不重新起算（特殊合同约定除外）。</w:t>
            </w:r>
          </w:p>
          <w:p>
            <w:pPr>
              <w:pStyle w:val="null3"/>
            </w:pPr>
            <w:r>
              <w:rPr>
                <w:rFonts w:ascii="仿宋_GB2312" w:hAnsi="仿宋_GB2312" w:cs="仿宋_GB2312" w:eastAsia="仿宋_GB2312"/>
                <w:sz w:val="18"/>
              </w:rPr>
              <w:t>四.验收流程</w:t>
            </w:r>
          </w:p>
          <w:p>
            <w:pPr>
              <w:pStyle w:val="null3"/>
            </w:pPr>
            <w:r>
              <w:rPr>
                <w:rFonts w:ascii="仿宋_GB2312" w:hAnsi="仿宋_GB2312" w:cs="仿宋_GB2312" w:eastAsia="仿宋_GB2312"/>
                <w:sz w:val="18"/>
              </w:rPr>
              <w:t>1.资料审核验收</w:t>
            </w:r>
          </w:p>
          <w:p>
            <w:pPr>
              <w:pStyle w:val="null3"/>
            </w:pPr>
            <w:r>
              <w:rPr>
                <w:rFonts w:ascii="仿宋_GB2312" w:hAnsi="仿宋_GB2312" w:cs="仿宋_GB2312" w:eastAsia="仿宋_GB2312"/>
                <w:sz w:val="18"/>
              </w:rPr>
              <w:t>1.1 核对合同、响应文件、送货单，确认物资品牌、型号、规格、生产厂家与合同一致；</w:t>
            </w:r>
          </w:p>
          <w:p>
            <w:pPr>
              <w:pStyle w:val="null3"/>
            </w:pPr>
            <w:r>
              <w:rPr>
                <w:rFonts w:ascii="仿宋_GB2312" w:hAnsi="仿宋_GB2312" w:cs="仿宋_GB2312" w:eastAsia="仿宋_GB2312"/>
                <w:sz w:val="18"/>
              </w:rPr>
              <w:t>1.2 查验合格证、检测报告、认证证书是否真实有效、在有效期内；</w:t>
            </w:r>
          </w:p>
          <w:p>
            <w:pPr>
              <w:pStyle w:val="null3"/>
            </w:pPr>
            <w:r>
              <w:rPr>
                <w:rFonts w:ascii="仿宋_GB2312" w:hAnsi="仿宋_GB2312" w:cs="仿宋_GB2312" w:eastAsia="仿宋_GB2312"/>
                <w:sz w:val="18"/>
              </w:rPr>
              <w:t>1.3 核对生产日期、保质期、质保期、出厂批号；</w:t>
            </w:r>
          </w:p>
          <w:p>
            <w:pPr>
              <w:pStyle w:val="null3"/>
            </w:pPr>
            <w:r>
              <w:rPr>
                <w:rFonts w:ascii="仿宋_GB2312" w:hAnsi="仿宋_GB2312" w:cs="仿宋_GB2312" w:eastAsia="仿宋_GB2312"/>
                <w:sz w:val="18"/>
              </w:rPr>
              <w:t>1.4 资料缺失、证件造假、参数不符：暂停验收，要求供方补齐或整改。</w:t>
            </w:r>
          </w:p>
          <w:p>
            <w:pPr>
              <w:pStyle w:val="null3"/>
            </w:pPr>
            <w:r>
              <w:rPr>
                <w:rFonts w:ascii="仿宋_GB2312" w:hAnsi="仿宋_GB2312" w:cs="仿宋_GB2312" w:eastAsia="仿宋_GB2312"/>
                <w:sz w:val="18"/>
              </w:rPr>
              <w:t>2.数量规格验收</w:t>
            </w:r>
          </w:p>
          <w:p>
            <w:pPr>
              <w:pStyle w:val="null3"/>
            </w:pPr>
            <w:r>
              <w:rPr>
                <w:rFonts w:ascii="仿宋_GB2312" w:hAnsi="仿宋_GB2312" w:cs="仿宋_GB2312" w:eastAsia="仿宋_GB2312"/>
                <w:sz w:val="18"/>
              </w:rPr>
              <w:t>2.1 按合同及送货清单，逐项、逐批、逐件清点；</w:t>
            </w:r>
          </w:p>
          <w:p>
            <w:pPr>
              <w:pStyle w:val="null3"/>
            </w:pPr>
            <w:r>
              <w:rPr>
                <w:rFonts w:ascii="仿宋_GB2312" w:hAnsi="仿宋_GB2312" w:cs="仿宋_GB2312" w:eastAsia="仿宋_GB2312"/>
                <w:sz w:val="18"/>
              </w:rPr>
              <w:t>2.2 核对数量、单位、型号、规格、批次，做到账、单、物三相符；</w:t>
            </w:r>
          </w:p>
          <w:p>
            <w:pPr>
              <w:pStyle w:val="null3"/>
            </w:pPr>
            <w:r>
              <w:rPr>
                <w:rFonts w:ascii="仿宋_GB2312" w:hAnsi="仿宋_GB2312" w:cs="仿宋_GB2312" w:eastAsia="仿宋_GB2312"/>
                <w:sz w:val="18"/>
              </w:rPr>
              <w:t>2.3批量物资按比例抽样，关键应急物资100%清点；</w:t>
            </w:r>
          </w:p>
          <w:p>
            <w:pPr>
              <w:pStyle w:val="null3"/>
            </w:pPr>
            <w:r>
              <w:rPr>
                <w:rFonts w:ascii="仿宋_GB2312" w:hAnsi="仿宋_GB2312" w:cs="仿宋_GB2312" w:eastAsia="仿宋_GB2312"/>
                <w:sz w:val="18"/>
              </w:rPr>
              <w:t>2.4 发现缺件、少货、错发、规格不符：当场记录，责令限期补发/更换。</w:t>
            </w:r>
          </w:p>
          <w:p>
            <w:pPr>
              <w:pStyle w:val="null3"/>
            </w:pPr>
            <w:r>
              <w:rPr>
                <w:rFonts w:ascii="仿宋_GB2312" w:hAnsi="仿宋_GB2312" w:cs="仿宋_GB2312" w:eastAsia="仿宋_GB2312"/>
                <w:sz w:val="18"/>
              </w:rPr>
              <w:t>3.外观及包装验收</w:t>
            </w:r>
          </w:p>
          <w:p>
            <w:pPr>
              <w:pStyle w:val="null3"/>
            </w:pPr>
            <w:r>
              <w:rPr>
                <w:rFonts w:ascii="仿宋_GB2312" w:hAnsi="仿宋_GB2312" w:cs="仿宋_GB2312" w:eastAsia="仿宋_GB2312"/>
                <w:sz w:val="18"/>
              </w:rPr>
              <w:t>3.1 外包装：无破损、挤压、受潮、渗漏、变形、标识清晰完整；</w:t>
            </w:r>
          </w:p>
          <w:p>
            <w:pPr>
              <w:pStyle w:val="null3"/>
            </w:pPr>
            <w:r>
              <w:rPr>
                <w:rFonts w:ascii="仿宋_GB2312" w:hAnsi="仿宋_GB2312" w:cs="仿宋_GB2312" w:eastAsia="仿宋_GB2312"/>
                <w:sz w:val="18"/>
              </w:rPr>
              <w:t>3.2 物资本体：无锈蚀、开裂、变形、划痕、缺配件、破损；</w:t>
            </w:r>
          </w:p>
          <w:p>
            <w:pPr>
              <w:pStyle w:val="null3"/>
            </w:pPr>
            <w:r>
              <w:rPr>
                <w:rFonts w:ascii="仿宋_GB2312" w:hAnsi="仿宋_GB2312" w:cs="仿宋_GB2312" w:eastAsia="仿宋_GB2312"/>
                <w:sz w:val="18"/>
              </w:rPr>
              <w:t>4.技术参数与功能验收</w:t>
            </w:r>
          </w:p>
          <w:p>
            <w:pPr>
              <w:pStyle w:val="null3"/>
            </w:pPr>
            <w:r>
              <w:rPr>
                <w:rFonts w:ascii="仿宋_GB2312" w:hAnsi="仿宋_GB2312" w:cs="仿宋_GB2312" w:eastAsia="仿宋_GB2312"/>
                <w:sz w:val="18"/>
              </w:rPr>
              <w:t>4.1 应急防护类（手持扩音器、反光警示带、急救箱、头灯等）</w:t>
            </w:r>
          </w:p>
          <w:p>
            <w:pPr>
              <w:pStyle w:val="null3"/>
            </w:pPr>
            <w:r>
              <w:rPr>
                <w:rFonts w:ascii="仿宋_GB2312" w:hAnsi="仿宋_GB2312" w:cs="仿宋_GB2312" w:eastAsia="仿宋_GB2312"/>
                <w:sz w:val="18"/>
              </w:rPr>
              <w:t>• 核对材质、防护等级、规格、有效期、执行标准；</w:t>
            </w:r>
          </w:p>
          <w:p>
            <w:pPr>
              <w:pStyle w:val="null3"/>
            </w:pPr>
            <w:r>
              <w:rPr>
                <w:rFonts w:ascii="仿宋_GB2312" w:hAnsi="仿宋_GB2312" w:cs="仿宋_GB2312" w:eastAsia="仿宋_GB2312"/>
                <w:sz w:val="18"/>
              </w:rPr>
              <w:t>• 检查配件齐全性、密封性。</w:t>
            </w:r>
          </w:p>
          <w:p>
            <w:pPr>
              <w:pStyle w:val="null3"/>
            </w:pPr>
            <w:r>
              <w:rPr>
                <w:rFonts w:ascii="仿宋_GB2312" w:hAnsi="仿宋_GB2312" w:cs="仿宋_GB2312" w:eastAsia="仿宋_GB2312"/>
                <w:sz w:val="18"/>
              </w:rPr>
              <w:t>4.2 污染收集类（潜水泵、千斤顶、液压钳、工业移动电缆卷盘等）</w:t>
            </w:r>
          </w:p>
          <w:p>
            <w:pPr>
              <w:pStyle w:val="null3"/>
            </w:pPr>
            <w:r>
              <w:rPr>
                <w:rFonts w:ascii="仿宋_GB2312" w:hAnsi="仿宋_GB2312" w:cs="仿宋_GB2312" w:eastAsia="仿宋_GB2312"/>
                <w:sz w:val="18"/>
              </w:rPr>
              <w:t>• 核对功率、电压、流量、续航、报警方式、防护等级等技术参数是否符合合同要求；</w:t>
            </w:r>
          </w:p>
          <w:p>
            <w:pPr>
              <w:pStyle w:val="null3"/>
            </w:pPr>
            <w:r>
              <w:rPr>
                <w:rFonts w:ascii="仿宋_GB2312" w:hAnsi="仿宋_GB2312" w:cs="仿宋_GB2312" w:eastAsia="仿宋_GB2312"/>
                <w:sz w:val="18"/>
              </w:rPr>
              <w:t>• 通电/开机测试：启动、运行、灯光、报警、续航、启停、充电、通讯等功能；</w:t>
            </w:r>
          </w:p>
          <w:p>
            <w:pPr>
              <w:pStyle w:val="null3"/>
            </w:pPr>
            <w:r>
              <w:rPr>
                <w:rFonts w:ascii="仿宋_GB2312" w:hAnsi="仿宋_GB2312" w:cs="仿宋_GB2312" w:eastAsia="仿宋_GB2312"/>
                <w:sz w:val="18"/>
              </w:rPr>
              <w:t>• 连续短时试运行，检查有无异响、过热、报错、故障。</w:t>
            </w:r>
          </w:p>
          <w:p>
            <w:pPr>
              <w:pStyle w:val="null3"/>
            </w:pPr>
            <w:r>
              <w:rPr>
                <w:rFonts w:ascii="仿宋_GB2312" w:hAnsi="仿宋_GB2312" w:cs="仿宋_GB2312" w:eastAsia="仿宋_GB2312"/>
                <w:sz w:val="18"/>
              </w:rPr>
              <w:t>2. 污染降解类（聚合氯化铝、消油剂）</w:t>
            </w:r>
          </w:p>
          <w:p>
            <w:pPr>
              <w:pStyle w:val="null3"/>
            </w:pPr>
            <w:r>
              <w:rPr>
                <w:rFonts w:ascii="仿宋_GB2312" w:hAnsi="仿宋_GB2312" w:cs="仿宋_GB2312" w:eastAsia="仿宋_GB2312"/>
                <w:sz w:val="18"/>
              </w:rPr>
              <w:t>• 检查材质、规格、质保期等；</w:t>
            </w:r>
          </w:p>
          <w:p>
            <w:pPr>
              <w:pStyle w:val="null3"/>
            </w:pPr>
            <w:r>
              <w:rPr>
                <w:rFonts w:ascii="仿宋_GB2312" w:hAnsi="仿宋_GB2312" w:cs="仿宋_GB2312" w:eastAsia="仿宋_GB2312"/>
                <w:sz w:val="18"/>
              </w:rPr>
              <w:t>5.问题处置与整改</w:t>
            </w:r>
          </w:p>
          <w:p>
            <w:pPr>
              <w:pStyle w:val="null3"/>
            </w:pPr>
            <w:r>
              <w:rPr>
                <w:rFonts w:ascii="仿宋_GB2312" w:hAnsi="仿宋_GB2312" w:cs="仿宋_GB2312" w:eastAsia="仿宋_GB2312"/>
                <w:sz w:val="18"/>
              </w:rPr>
              <w:t>5.1 合格：进入验收签字、入库环节；</w:t>
            </w:r>
          </w:p>
          <w:p>
            <w:pPr>
              <w:pStyle w:val="null3"/>
            </w:pPr>
            <w:r>
              <w:rPr>
                <w:rFonts w:ascii="仿宋_GB2312" w:hAnsi="仿宋_GB2312" w:cs="仿宋_GB2312" w:eastAsia="仿宋_GB2312"/>
                <w:sz w:val="18"/>
              </w:rPr>
              <w:t>5.2 轻微瑕疵不影响使用：双方书面备注，供方承诺限期整改/质保兜底；</w:t>
            </w:r>
          </w:p>
          <w:p>
            <w:pPr>
              <w:pStyle w:val="null3"/>
            </w:pPr>
            <w:r>
              <w:rPr>
                <w:rFonts w:ascii="仿宋_GB2312" w:hAnsi="仿宋_GB2312" w:cs="仿宋_GB2312" w:eastAsia="仿宋_GB2312"/>
                <w:sz w:val="18"/>
              </w:rPr>
              <w:t>5.3 不合格（质量、参数、数量、证件任一不符）：</w:t>
            </w:r>
          </w:p>
          <w:p>
            <w:pPr>
              <w:pStyle w:val="null3"/>
            </w:pPr>
            <w:r>
              <w:rPr>
                <w:rFonts w:ascii="仿宋_GB2312" w:hAnsi="仿宋_GB2312" w:cs="仿宋_GB2312" w:eastAsia="仿宋_GB2312"/>
                <w:sz w:val="18"/>
              </w:rPr>
              <w:t>◦ 出具《不合格验收意见》；</w:t>
            </w:r>
          </w:p>
          <w:p>
            <w:pPr>
              <w:pStyle w:val="null3"/>
            </w:pPr>
            <w:r>
              <w:rPr>
                <w:rFonts w:ascii="仿宋_GB2312" w:hAnsi="仿宋_GB2312" w:cs="仿宋_GB2312" w:eastAsia="仿宋_GB2312"/>
                <w:sz w:val="18"/>
              </w:rPr>
              <w:t>◦ 责令成交人限期更换、补发、退货、重做；</w:t>
            </w:r>
          </w:p>
          <w:p>
            <w:pPr>
              <w:pStyle w:val="null3"/>
            </w:pPr>
            <w:r>
              <w:rPr>
                <w:rFonts w:ascii="仿宋_GB2312" w:hAnsi="仿宋_GB2312" w:cs="仿宋_GB2312" w:eastAsia="仿宋_GB2312"/>
                <w:sz w:val="18"/>
              </w:rPr>
              <w:t>◦ 整改完成后重新组织验收，直至合格；</w:t>
            </w:r>
          </w:p>
          <w:p>
            <w:pPr>
              <w:pStyle w:val="null3"/>
            </w:pPr>
            <w:r>
              <w:rPr>
                <w:rFonts w:ascii="仿宋_GB2312" w:hAnsi="仿宋_GB2312" w:cs="仿宋_GB2312" w:eastAsia="仿宋_GB2312"/>
                <w:sz w:val="18"/>
              </w:rPr>
              <w:t>◦ 拒不整改的，按合同追责、扣除款项、没收质保金。</w:t>
            </w:r>
          </w:p>
          <w:p>
            <w:pPr>
              <w:pStyle w:val="null3"/>
            </w:pPr>
            <w:r>
              <w:rPr>
                <w:rFonts w:ascii="仿宋_GB2312" w:hAnsi="仿宋_GB2312" w:cs="仿宋_GB2312" w:eastAsia="仿宋_GB2312"/>
                <w:sz w:val="18"/>
              </w:rPr>
              <w:t>6.验收确认、归档入库</w:t>
            </w:r>
          </w:p>
          <w:p>
            <w:pPr>
              <w:pStyle w:val="null3"/>
            </w:pPr>
            <w:r>
              <w:rPr>
                <w:rFonts w:ascii="仿宋_GB2312" w:hAnsi="仿宋_GB2312" w:cs="仿宋_GB2312" w:eastAsia="仿宋_GB2312"/>
                <w:sz w:val="18"/>
              </w:rPr>
              <w:t>6.1 验收合格后，验收小组、成交人代表共同签署《应急物资验收单》；</w:t>
            </w:r>
          </w:p>
          <w:p>
            <w:pPr>
              <w:pStyle w:val="null3"/>
            </w:pPr>
            <w:r>
              <w:rPr>
                <w:rFonts w:ascii="仿宋_GB2312" w:hAnsi="仿宋_GB2312" w:cs="仿宋_GB2312" w:eastAsia="仿宋_GB2312"/>
                <w:sz w:val="18"/>
              </w:rPr>
              <w:t>6.2 验收单明确：物资明细、验收时间、验收结论、质保期限、验收人员签字；</w:t>
            </w:r>
          </w:p>
          <w:p>
            <w:pPr>
              <w:pStyle w:val="null3"/>
            </w:pPr>
            <w:r>
              <w:rPr>
                <w:rFonts w:ascii="仿宋_GB2312" w:hAnsi="仿宋_GB2312" w:cs="仿宋_GB2312" w:eastAsia="仿宋_GB2312"/>
                <w:sz w:val="18"/>
              </w:rPr>
              <w:t>6.3 资料归档：验收单、检测报告、合格证、照片视频、整改记录、台账统一存档；</w:t>
            </w:r>
          </w:p>
          <w:p>
            <w:pPr>
              <w:pStyle w:val="null3"/>
            </w:pPr>
            <w:r>
              <w:rPr>
                <w:rFonts w:ascii="仿宋_GB2312" w:hAnsi="仿宋_GB2312" w:cs="仿宋_GB2312" w:eastAsia="仿宋_GB2312"/>
                <w:sz w:val="18"/>
              </w:rPr>
              <w:t>6.4 办理入库登记，录入应急物资管理台账，明确存放位置、责任人、领用流程。</w:t>
            </w:r>
          </w:p>
          <w:p>
            <w:pPr>
              <w:pStyle w:val="null3"/>
            </w:pPr>
            <w:r>
              <w:rPr>
                <w:rFonts w:ascii="仿宋_GB2312" w:hAnsi="仿宋_GB2312" w:cs="仿宋_GB2312" w:eastAsia="仿宋_GB2312"/>
                <w:sz w:val="18"/>
              </w:rPr>
              <w:t>7.验收判定标准</w:t>
            </w:r>
          </w:p>
          <w:p>
            <w:pPr>
              <w:pStyle w:val="null3"/>
            </w:pPr>
            <w:r>
              <w:rPr>
                <w:rFonts w:ascii="仿宋_GB2312" w:hAnsi="仿宋_GB2312" w:cs="仿宋_GB2312" w:eastAsia="仿宋_GB2312"/>
                <w:sz w:val="18"/>
              </w:rPr>
              <w:t>有下列情形之一，直接判定验收不合格：</w:t>
            </w:r>
          </w:p>
          <w:p>
            <w:pPr>
              <w:pStyle w:val="null3"/>
            </w:pPr>
            <w:r>
              <w:rPr>
                <w:rFonts w:ascii="仿宋_GB2312" w:hAnsi="仿宋_GB2312" w:cs="仿宋_GB2312" w:eastAsia="仿宋_GB2312"/>
                <w:sz w:val="18"/>
              </w:rPr>
              <w:t>7.1 品牌、型号、规格与合同不一致；</w:t>
            </w:r>
          </w:p>
          <w:p>
            <w:pPr>
              <w:pStyle w:val="null3"/>
            </w:pPr>
            <w:r>
              <w:rPr>
                <w:rFonts w:ascii="仿宋_GB2312" w:hAnsi="仿宋_GB2312" w:cs="仿宋_GB2312" w:eastAsia="仿宋_GB2312"/>
                <w:sz w:val="18"/>
              </w:rPr>
              <w:t>7.2无合格证、无检测报告、无有效资质；</w:t>
            </w:r>
          </w:p>
          <w:p>
            <w:pPr>
              <w:pStyle w:val="null3"/>
            </w:pPr>
            <w:r>
              <w:rPr>
                <w:rFonts w:ascii="仿宋_GB2312" w:hAnsi="仿宋_GB2312" w:cs="仿宋_GB2312" w:eastAsia="仿宋_GB2312"/>
                <w:sz w:val="18"/>
              </w:rPr>
              <w:t>7.3 外观严重破损、锈蚀、渗漏、过期；</w:t>
            </w:r>
          </w:p>
          <w:p>
            <w:pPr>
              <w:pStyle w:val="null3"/>
            </w:pPr>
            <w:r>
              <w:rPr>
                <w:rFonts w:ascii="仿宋_GB2312" w:hAnsi="仿宋_GB2312" w:cs="仿宋_GB2312" w:eastAsia="仿宋_GB2312"/>
                <w:sz w:val="18"/>
              </w:rPr>
              <w:t>7.4 设备无法启动、核心功能失效、参数不达标；</w:t>
            </w:r>
          </w:p>
          <w:p>
            <w:pPr>
              <w:pStyle w:val="null3"/>
            </w:pPr>
            <w:r>
              <w:rPr>
                <w:rFonts w:ascii="仿宋_GB2312" w:hAnsi="仿宋_GB2312" w:cs="仿宋_GB2312" w:eastAsia="仿宋_GB2312"/>
                <w:sz w:val="18"/>
              </w:rPr>
              <w:t>7.5 数量短缺、批次不符、以次充好、翻新冒充全新。</w:t>
            </w:r>
          </w:p>
          <w:p>
            <w:pPr>
              <w:pStyle w:val="null3"/>
            </w:pPr>
            <w:r>
              <w:rPr>
                <w:rFonts w:ascii="仿宋_GB2312" w:hAnsi="仿宋_GB2312" w:cs="仿宋_GB2312" w:eastAsia="仿宋_GB2312"/>
                <w:sz w:val="18"/>
              </w:rPr>
              <w:t>8.验收物资种类：应急防护类、污染收集类、污染降解类3大类，共19种。</w:t>
            </w:r>
          </w:p>
          <w:p>
            <w:pPr>
              <w:pStyle w:val="null3"/>
            </w:pPr>
            <w:r>
              <w:rPr>
                <w:rFonts w:ascii="仿宋_GB2312" w:hAnsi="仿宋_GB2312" w:cs="仿宋_GB2312" w:eastAsia="仿宋_GB2312"/>
                <w:sz w:val="18"/>
              </w:rPr>
              <w:t>9.抽检比例：所供物资的5%。</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合同签订后60日内送货上门</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在采购人支付预付款前成交人须提供等额银行保函/保险公司预付款保函/政府采购交易平台认可的电子保函</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交货完成并验收合格且物资配发到位后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完成后，成交人向采购人提交验收申请。（2）采购人收到验收申请后组织验收，验收时成交人应无条件予以配合并提供验收所需的全部资料，若成交人不配合或者未按合同要求提供服务的，采购人将拒绝验收。（3）验收合格之前，货物损坏、丢失的风险、运输造成的质量问题由成交人负责，损失由成交人承担。（4）验收依据：谈判文件、响应文件、合同文本、国内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人为本项目实施涉及的商品包装和快递包装，均符合《商品包装政府采购需求标准（试行）》、《快递包装政府采购需求标准（试行）》要求。包装应适应于远距离运输、防潮、防震、防锈和防野蛮装卸，以确保货物安全无损运抵指定地点。由于其包装或防护措施不妥而引起的损坏和丢失等造成的损失，成交人自行承担。</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1.合同签订后60日内送货上门、全部物品按照规范质保至少质保一年以上，一年内只换不修。若60日无法送达，则视为违约，每日按合同金额的0.5%缴纳违约金。 2.依据合同约定及谈判文件执行。</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2.供应商未按合同约定提供货物及服务，或所供货物、服务质量不符合合同要求的，视同违约。采购人有权单方面解除或终止合同，供应商应按合同约定支付违约金。</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人负责办理将货物或服务运抵交货服务地点的一切事项，并完成与合同履约相关的工作。凡涉及的包装、运输、培训、税金、售后服务、验收等，所有费用一次性计入投标总价。合同履约过程中采购人不再支付其他额外费用。2.预付款保函要求：采购人支付预付款前，成交人须提供等额银行保函/保险公司预付款保函/政府采购交易平台认可的电子保函，保函有效期覆盖交货、验收、质保全过程，若成交人违约、逾期提供、拒不履约，采购人可直接兑付保函。3.售后响应时间：接到采购人售后要求后，2小时内远程响应，12小时内给出解决方案，若远程无法解决问题24小时内安排专人到达现场处理。4.技术培训要求： 1）培训地点：采购人指定地点； 2）培训对象：采购人指定的技术人员及管理人员； 3）培训人数及时间：由采购人根据项目进度决定； 4）培训内容：产品使用方法、使用原理等方面； 5）培训目的：熟练操作产品，熟悉存储方式。 5.供应商应保证投标服务及货物不会出现因第三方提出侵犯其专利权、商标权或其它知识产权而引发法律或经济纠纷，否则由供应商承担全部责任。任何被供应商用于未经授权的商业目的行为所造成的违约或侵权责任由投标人承担。 6.供应商需要在线提交所有通过电子化交易平台实施的政府采购项目的响应文件，同时，线下提交纸质响应文件叁份，正本壹份、副本贰份；若电子响应文件与纸质响应文件不一致的，以电子响应文件为准；响应文件装订成册密封（在书脊处标明项目名称、供应商名称（机打或手写均可），逐页标注连续页码），在封口处加盖供应商公章；纸质响应文件递交截止时间与线上开评标时间一致；纸质响应文件可邮寄递交，应于递交响应文件截止时间前邮寄到代理机构（地点：陕西省西安市雁塔区电子三路西京电气中心A座906室陕西雄迈工程项目管理有限公司）。</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1）具有独立承担民事责任的能力（法人单位提供有效的营业执照等证明文件，非法人单位参照执行，自然人提供身份证明）； 2）具有履行合同所必需的设备和专业技术能力（提供承诺函）； 3）有依法缴纳税收和社会保障资金的良好记录：税收缴纳证明：提供响应文件提交截止时间前十二个月内任意一月已缴纳的纳税证明或完税证明（任意税种），依法免税或不需要缴纳税收的供应商应提供相关证明文件；社保缴纳证明：提供响应文件提交截止时间前十二个月内任意一月已缴存的社会保障资金缴费证明或参保证明，依法不需要缴纳社会保障资金的供应商应提供相关证明文件； 4）参加政府采购活动前三年内，在经营活动中没有重大违法记录（提供书面声明）； 5）法律、行政法规规定的其他条件（提供承诺函）； 投标人需在项目电子化交易系统中按要求上传供应商需在项目电子化交易系统中按要求填写《响应函》完成承诺并进行电子签章。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响应文件（格式）.docx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经审计的财务报告（审计报告须具有注册会计师行业统一监管平台赋予的验证码）或本年度基本存款账户开户银行出具的资信证明或政府采购信用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响应文件（格式）.docx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响应文件（格式）.docx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供应商特定资格要求</w:t>
            </w:r>
          </w:p>
        </w:tc>
        <w:tc>
          <w:tcPr>
            <w:tcW w:type="dxa" w:w="3322"/>
          </w:tcPr>
          <w:p>
            <w:pPr>
              <w:pStyle w:val="null3"/>
            </w:pPr>
            <w:r>
              <w:rPr>
                <w:rFonts w:ascii="仿宋_GB2312" w:hAnsi="仿宋_GB2312" w:cs="仿宋_GB2312" w:eastAsia="仿宋_GB2312"/>
              </w:rPr>
              <w:t>法定代表人直接参加谈判的提供法定代表人证明及其身份证；授权代表参与谈判的提供法定代表人授权书（附法定代表人及授权代表身份证）；非法人单位参照执行。</w:t>
            </w:r>
          </w:p>
        </w:tc>
        <w:tc>
          <w:tcPr>
            <w:tcW w:type="dxa" w:w="1661"/>
          </w:tcPr>
          <w:p>
            <w:pPr>
              <w:pStyle w:val="null3"/>
            </w:pPr>
            <w:r>
              <w:rPr>
                <w:rFonts w:ascii="仿宋_GB2312" w:hAnsi="仿宋_GB2312" w:cs="仿宋_GB2312" w:eastAsia="仿宋_GB2312"/>
              </w:rPr>
              <w:t>响应文件（格式）.docx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供应商特定资格要求</w:t>
            </w:r>
          </w:p>
        </w:tc>
        <w:tc>
          <w:tcPr>
            <w:tcW w:type="dxa" w:w="3322"/>
          </w:tcPr>
          <w:p>
            <w:pPr>
              <w:pStyle w:val="null3"/>
            </w:pPr>
            <w:r>
              <w:rPr>
                <w:rFonts w:ascii="仿宋_GB2312" w:hAnsi="仿宋_GB2312" w:cs="仿宋_GB2312" w:eastAsia="仿宋_GB2312"/>
              </w:rPr>
              <w:t>未被列入“信用中国”及“中国政府采购网”失信行为记录。</w:t>
            </w:r>
          </w:p>
        </w:tc>
        <w:tc>
          <w:tcPr>
            <w:tcW w:type="dxa" w:w="1661"/>
          </w:tcPr>
          <w:p>
            <w:pPr>
              <w:pStyle w:val="null3"/>
            </w:pPr>
            <w:r>
              <w:rPr>
                <w:rFonts w:ascii="仿宋_GB2312" w:hAnsi="仿宋_GB2312" w:cs="仿宋_GB2312" w:eastAsia="仿宋_GB2312"/>
              </w:rPr>
              <w:t>响应文件（格式）.docx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详见附件：响应文件（格式）.docx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详见附件：合同参考模板.docx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