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版本号：ZCSP-渭南市-2026-0019820260616001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陕西省第十八届运动会2026年集群通讯系统服务项目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ZCSP-渭南市-2026-00198</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陕西省第十八届运动会2026年集群通讯系统服务项目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ZCSP-渭南市-2026-00198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陕西省第十八届运动会2026年集群通讯系统服务项目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陕西省第十八届运动会全域统一指挥、实时调度、多部门应急联动落地实施，本次集群通讯系统服务项目依托专网集群技术，搭建一体化调度通信平台，可实现跨职能部门互联互通、赛场全域信号覆盖与精准定位、赛事开闭幕式、赛场巡检、突发应急等多场景分级通信、应急任务信道优先抢占、可视化远程调度管控等核心功能，是赛事安保、赛事运行、应急处置不可或缺的基础性保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委托书/法人身份证明书：法定代表人参与磋商时需提供法定代表人身份证明书（附法定代表人身份证复印件）；被授权人参与磋商时需提供法人身份证明书及法定代表人授权委托书（附法定代表人及被授权人身份证复印件）</w:t>
      </w:r>
    </w:p>
    <w:p>
      <w:pPr>
        <w:pStyle w:val="null3"/>
      </w:pPr>
      <w:r>
        <w:rPr>
          <w:rFonts w:ascii="仿宋_GB2312" w:hAnsi="仿宋_GB2312" w:cs="仿宋_GB2312" w:eastAsia="仿宋_GB2312"/>
        </w:rPr>
        <w:t>2、磋商保证金：磋商保证金交纳凭证</w:t>
      </w:r>
    </w:p>
    <w:p>
      <w:pPr>
        <w:pStyle w:val="null3"/>
      </w:pPr>
      <w:r>
        <w:rPr>
          <w:rFonts w:ascii="仿宋_GB2312" w:hAnsi="仿宋_GB2312" w:cs="仿宋_GB2312" w:eastAsia="仿宋_GB2312"/>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渭南市渭清路体育中心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18791686655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任佩华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采购包1：367,780.00元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1.系统平台建设需满足通讯系统管理要求。 2.所供服务能力的规格、数量符合采购文件投标人承诺及采购合同约定的要求。 3.在运维期间内，项目中涉及的系统软件免费升级，需负责全部升级工作，以保证不影响系统的运行。不管是在保修期内还是保修期外，免费为采购人提供技术咨询服务，这其中包括：新技术咨询、配置调整、故障解决等。 4.本项目由采购人及相关部门对项目进行验收。 5.供应商承诺及采购合同约定的附件、技术资料等齐全；提供安全工具的使用说明书、合格证等。 6.验收标准：按磋商文件、响应文件、项目交付情况等综合指标进行验收。各项指标均应符合验收标准及要求。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联系人：任佩华</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为保障陕西省第十八届运动会全域统一指挥、实时调度、多部门应急联动落地实施，本次集群通讯系统服务项目依托专网集群技术，搭建一体化调度通信平台。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367,780.00</w:t>
      </w:r>
    </w:p>
    <w:p>
      <w:pPr>
        <w:pStyle w:val="null3"/>
      </w:pPr>
      <w:r>
        <w:rPr>
          <w:rFonts w:ascii="仿宋_GB2312" w:hAnsi="仿宋_GB2312" w:cs="仿宋_GB2312" w:eastAsia="仿宋_GB2312"/>
        </w:rPr>
        <w:t>采购包最高限价（元）: 367,780.00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陕西省第十八届运动会2026年集群通讯系统服务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367,780.00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标的名称：陕西省第十八届运动会2026年集群通讯系统服务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0"/>
              <w:jc w:val="both"/>
            </w:pPr>
            <w:r>
              <w:rPr>
                <w:rFonts w:ascii="仿宋_GB2312" w:hAnsi="仿宋_GB2312" w:cs="仿宋_GB2312" w:eastAsia="仿宋_GB2312"/>
                <w:sz w:val="30"/>
              </w:rPr>
              <w:t>一、</w:t>
            </w:r>
            <w:r>
              <w:rPr>
                <w:rFonts w:ascii="仿宋_GB2312" w:hAnsi="仿宋_GB2312" w:cs="仿宋_GB2312" w:eastAsia="仿宋_GB2312"/>
                <w:sz w:val="30"/>
              </w:rPr>
              <w:t>项目概况</w:t>
            </w:r>
          </w:p>
          <w:p>
            <w:pPr>
              <w:pStyle w:val="null3"/>
              <w:ind w:firstLine="600"/>
              <w:jc w:val="both"/>
            </w:pPr>
            <w:r>
              <w:rPr>
                <w:rFonts w:ascii="仿宋_GB2312" w:hAnsi="仿宋_GB2312" w:cs="仿宋_GB2312" w:eastAsia="仿宋_GB2312"/>
                <w:sz w:val="30"/>
              </w:rPr>
              <w:t>为保障陕西省第十八届运动会全域统一指挥、实时调度、多部门应急联动落地实施，本次集群通讯系统服务项目依托专网集群技术，搭建一体化调度通信平台。</w:t>
            </w:r>
          </w:p>
          <w:p>
            <w:pPr>
              <w:pStyle w:val="null3"/>
              <w:ind w:firstLine="600"/>
              <w:jc w:val="both"/>
            </w:pPr>
            <w:r>
              <w:rPr>
                <w:rFonts w:ascii="仿宋_GB2312" w:hAnsi="仿宋_GB2312" w:cs="仿宋_GB2312" w:eastAsia="仿宋_GB2312"/>
                <w:sz w:val="30"/>
              </w:rPr>
              <w:t>二、服务内容</w:t>
            </w:r>
          </w:p>
          <w:p>
            <w:pPr>
              <w:pStyle w:val="null3"/>
              <w:ind w:firstLine="600"/>
              <w:jc w:val="both"/>
            </w:pPr>
            <w:r>
              <w:rPr>
                <w:rFonts w:ascii="仿宋_GB2312" w:hAnsi="仿宋_GB2312" w:cs="仿宋_GB2312" w:eastAsia="仿宋_GB2312"/>
              </w:rPr>
              <w:t>（1）</w:t>
            </w:r>
          </w:p>
          <w:tbl>
            <w:tblPr>
              <w:tblBorders>
                <w:top w:val="none" w:color="000000" w:sz="4"/>
                <w:left w:val="none" w:color="000000" w:sz="4"/>
                <w:bottom w:val="none" w:color="000000" w:sz="4"/>
                <w:right w:val="none" w:color="000000" w:sz="4"/>
                <w:insideH w:val="none"/>
                <w:insideV w:val="none"/>
              </w:tblBorders>
            </w:tblPr>
            <w:tblGrid>
              <w:gridCol w:w="243"/>
              <w:gridCol w:w="548"/>
              <w:gridCol w:w="1312"/>
              <w:gridCol w:w="448"/>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系统名称</w:t>
                  </w:r>
                </w:p>
              </w:tc>
              <w:tc>
                <w:tcPr>
                  <w:tcW w:type="dxa" w:w="1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服务内容</w:t>
                  </w:r>
                </w:p>
              </w:tc>
              <w:tc>
                <w:tcPr>
                  <w:tcW w:type="dxa" w:w="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集群通讯系统</w:t>
                  </w:r>
                </w:p>
                <w:p>
                  <w:pPr>
                    <w:pStyle w:val="null3"/>
                    <w:jc w:val="center"/>
                  </w:pPr>
                </w:p>
              </w:tc>
              <w:tc>
                <w:tcPr>
                  <w:tcW w:type="dxa" w:w="1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提供集群通讯服务所需的对讲机，搭建一体化调度通信平台及维护。</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1套</w:t>
                  </w:r>
                </w:p>
              </w:tc>
            </w:tr>
          </w:tbl>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2）根据采购人及通信平台的性能需求，在搭建系统中，配备350台集群通讯配套终端，保证系统的正常使用。</w:t>
            </w:r>
          </w:p>
          <w:p>
            <w:pPr>
              <w:pStyle w:val="null3"/>
              <w:ind w:firstLine="600"/>
              <w:jc w:val="both"/>
            </w:pPr>
            <w:r>
              <w:rPr>
                <w:rFonts w:ascii="仿宋_GB2312" w:hAnsi="仿宋_GB2312" w:cs="仿宋_GB2312" w:eastAsia="仿宋_GB2312"/>
                <w:sz w:val="30"/>
              </w:rPr>
              <w:t>三、服务技术要求</w:t>
            </w:r>
          </w:p>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rPr>
                    <w:t>（</w:t>
                  </w:r>
                  <w:r>
                    <w:rPr>
                      <w:rFonts w:ascii="仿宋_GB2312" w:hAnsi="仿宋_GB2312" w:cs="仿宋_GB2312" w:eastAsia="仿宋_GB2312"/>
                      <w:sz w:val="30"/>
                    </w:rPr>
                    <w:t>1）集群通讯配套终端性能技术要求</w:t>
                  </w:r>
                </w:p>
                <w:p>
                  <w:pPr>
                    <w:pStyle w:val="null3"/>
                    <w:ind w:left="495" w:firstLine="87"/>
                  </w:pPr>
                  <w:r>
                    <w:rPr>
                      <w:rFonts w:ascii="仿宋_GB2312" w:hAnsi="仿宋_GB2312" w:cs="仿宋_GB2312" w:eastAsia="仿宋_GB2312"/>
                      <w:sz w:val="30"/>
                    </w:rPr>
                    <w:t xml:space="preserve"> </w:t>
                  </w:r>
                  <w:r>
                    <w:rPr>
                      <w:rFonts w:ascii="仿宋_GB2312" w:hAnsi="仿宋_GB2312" w:cs="仿宋_GB2312" w:eastAsia="仿宋_GB2312"/>
                      <w:sz w:val="30"/>
                    </w:rPr>
                    <w:t>1、外观尺寸：整机外观颜色为黑色，终端外形尺寸要求≤128*58*27.3mm</w:t>
                  </w:r>
                </w:p>
                <w:p>
                  <w:pPr>
                    <w:pStyle w:val="null3"/>
                    <w:ind w:left="495" w:firstLine="87"/>
                  </w:pPr>
                  <w:r>
                    <w:rPr>
                      <w:rFonts w:ascii="仿宋_GB2312" w:hAnsi="仿宋_GB2312" w:cs="仿宋_GB2312" w:eastAsia="仿宋_GB2312"/>
                      <w:sz w:val="30"/>
                    </w:rPr>
                    <w:t>2、屏幕：终端屏幕≥2.4英寸彩屏，分辨率≥240*320</w:t>
                  </w:r>
                </w:p>
                <w:p>
                  <w:pPr>
                    <w:pStyle w:val="null3"/>
                    <w:ind w:left="495" w:firstLine="87"/>
                  </w:pPr>
                  <w:r>
                    <w:rPr>
                      <w:rFonts w:ascii="仿宋_GB2312" w:hAnsi="仿宋_GB2312" w:cs="仿宋_GB2312" w:eastAsia="仿宋_GB2312"/>
                      <w:sz w:val="30"/>
                    </w:rPr>
                    <w:t>3、CPU: 采用</w:t>
                  </w:r>
                  <w:r>
                    <w:rPr>
                      <w:rFonts w:ascii="仿宋_GB2312" w:hAnsi="仿宋_GB2312" w:cs="仿宋_GB2312" w:eastAsia="仿宋_GB2312"/>
                      <w:sz w:val="30"/>
                    </w:rPr>
                    <w:t>≥</w:t>
                  </w:r>
                  <w:r>
                    <w:rPr>
                      <w:rFonts w:ascii="仿宋_GB2312" w:hAnsi="仿宋_GB2312" w:cs="仿宋_GB2312" w:eastAsia="仿宋_GB2312"/>
                      <w:sz w:val="30"/>
                    </w:rPr>
                    <w:t>四核1.4GHz处理器芯片</w:t>
                  </w:r>
                </w:p>
                <w:p>
                  <w:pPr>
                    <w:pStyle w:val="null3"/>
                    <w:ind w:left="495" w:firstLine="87"/>
                  </w:pPr>
                  <w:r>
                    <w:rPr>
                      <w:rFonts w:ascii="仿宋_GB2312" w:hAnsi="仿宋_GB2312" w:cs="仿宋_GB2312" w:eastAsia="仿宋_GB2312"/>
                      <w:sz w:val="30"/>
                    </w:rPr>
                    <w:t>4、操作系统：Android 10及以上</w:t>
                  </w:r>
                </w:p>
                <w:p>
                  <w:pPr>
                    <w:pStyle w:val="null3"/>
                    <w:ind w:left="495" w:firstLine="87"/>
                  </w:pPr>
                  <w:r>
                    <w:rPr>
                      <w:rFonts w:ascii="仿宋_GB2312" w:hAnsi="仿宋_GB2312" w:cs="仿宋_GB2312" w:eastAsia="仿宋_GB2312"/>
                      <w:sz w:val="30"/>
                    </w:rPr>
                    <w:t>5、内存：RAM+ROM≥1+8GB</w:t>
                  </w:r>
                </w:p>
                <w:p>
                  <w:pPr>
                    <w:pStyle w:val="null3"/>
                    <w:ind w:left="495" w:firstLine="87"/>
                  </w:pPr>
                  <w:r>
                    <w:rPr>
                      <w:rFonts w:ascii="仿宋_GB2312" w:hAnsi="仿宋_GB2312" w:cs="仿宋_GB2312" w:eastAsia="仿宋_GB2312"/>
                      <w:sz w:val="30"/>
                    </w:rPr>
                    <w:t>6、摄像头：支持前后双摄，后置摄像头≥500W，前置摄像头≥200W</w:t>
                  </w:r>
                </w:p>
                <w:p>
                  <w:pPr>
                    <w:pStyle w:val="null3"/>
                    <w:ind w:left="495" w:firstLine="87"/>
                  </w:pPr>
                  <w:r>
                    <w:rPr>
                      <w:rFonts w:ascii="仿宋_GB2312" w:hAnsi="仿宋_GB2312" w:cs="仿宋_GB2312" w:eastAsia="仿宋_GB2312"/>
                      <w:sz w:val="30"/>
                    </w:rPr>
                    <w:t>7、SIM卡：采用</w:t>
                  </w:r>
                  <w:r>
                    <w:rPr>
                      <w:rFonts w:ascii="仿宋_GB2312" w:hAnsi="仿宋_GB2312" w:cs="仿宋_GB2312" w:eastAsia="仿宋_GB2312"/>
                      <w:sz w:val="30"/>
                      <w:color w:val="333333"/>
                      <w:shd w:fill="FFFFFF" w:val="clear"/>
                    </w:rPr>
                    <w:t>Micro-SIM卡</w:t>
                  </w:r>
                </w:p>
                <w:p>
                  <w:pPr>
                    <w:pStyle w:val="null3"/>
                    <w:ind w:left="495" w:firstLine="87"/>
                  </w:pPr>
                  <w:r>
                    <w:rPr>
                      <w:rFonts w:ascii="仿宋_GB2312" w:hAnsi="仿宋_GB2312" w:cs="仿宋_GB2312" w:eastAsia="仿宋_GB2312"/>
                      <w:sz w:val="30"/>
                    </w:rPr>
                    <w:t>8、重量：整机重量≤210g</w:t>
                  </w:r>
                </w:p>
                <w:p>
                  <w:pPr>
                    <w:pStyle w:val="null3"/>
                    <w:ind w:left="495" w:firstLine="87"/>
                  </w:pPr>
                  <w:r>
                    <w:rPr>
                      <w:rFonts w:ascii="仿宋_GB2312" w:hAnsi="仿宋_GB2312" w:cs="仿宋_GB2312" w:eastAsia="仿宋_GB2312"/>
                      <w:sz w:val="30"/>
                    </w:rPr>
                    <w:t>9、接口：采用Type-C充电接口和耳机接口</w:t>
                  </w:r>
                </w:p>
                <w:p>
                  <w:pPr>
                    <w:pStyle w:val="null3"/>
                    <w:ind w:left="495" w:firstLine="87"/>
                  </w:pPr>
                  <w:r>
                    <w:rPr>
                      <w:rFonts w:ascii="仿宋_GB2312" w:hAnsi="仿宋_GB2312" w:cs="仿宋_GB2312" w:eastAsia="仿宋_GB2312"/>
                      <w:sz w:val="30"/>
                    </w:rPr>
                    <w:t>10、终端按键要求：需要支持电源键，PTT对讲按键，音量调节键，对讲机正面6个按键，通过上下键进行频道切换</w:t>
                  </w:r>
                </w:p>
                <w:p>
                  <w:pPr>
                    <w:pStyle w:val="null3"/>
                    <w:ind w:left="495" w:firstLine="87"/>
                  </w:pPr>
                  <w:r>
                    <w:rPr>
                      <w:rFonts w:ascii="仿宋_GB2312" w:hAnsi="仿宋_GB2312" w:cs="仿宋_GB2312" w:eastAsia="仿宋_GB2312"/>
                      <w:sz w:val="30"/>
                    </w:rPr>
                    <w:t>11、电池：电池容量≥4000mAh，可拆卸式电池</w:t>
                  </w:r>
                </w:p>
                <w:p>
                  <w:pPr>
                    <w:pStyle w:val="null3"/>
                    <w:ind w:firstLine="600"/>
                  </w:pPr>
                  <w:r>
                    <w:rPr>
                      <w:rFonts w:ascii="仿宋_GB2312" w:hAnsi="仿宋_GB2312" w:cs="仿宋_GB2312" w:eastAsia="仿宋_GB2312"/>
                      <w:sz w:val="30"/>
                    </w:rPr>
                    <w:t>12、蓝牙：支持双向蓝牙功能，自由切换主从模式，可以连接蓝牙耳机进行对讲，也可以当作蓝牙音箱使用。</w:t>
                  </w:r>
                </w:p>
                <w:p>
                  <w:pPr>
                    <w:pStyle w:val="null3"/>
                    <w:ind w:firstLine="600"/>
                  </w:pPr>
                  <w:r>
                    <w:rPr>
                      <w:rFonts w:ascii="仿宋_GB2312" w:hAnsi="仿宋_GB2312" w:cs="仿宋_GB2312" w:eastAsia="仿宋_GB2312"/>
                      <w:sz w:val="30"/>
                    </w:rPr>
                    <w:t>13、定位功能：支持独立定位</w:t>
                  </w:r>
                </w:p>
                <w:p>
                  <w:pPr>
                    <w:pStyle w:val="null3"/>
                    <w:ind w:left="495" w:firstLine="87"/>
                  </w:pPr>
                  <w:r>
                    <w:rPr>
                      <w:rFonts w:ascii="仿宋_GB2312" w:hAnsi="仿宋_GB2312" w:cs="仿宋_GB2312" w:eastAsia="仿宋_GB2312"/>
                      <w:sz w:val="30"/>
                    </w:rPr>
                    <w:t>14、防护等级：外壳防护等级≥IP54防护等级</w:t>
                  </w:r>
                </w:p>
                <w:p>
                  <w:pPr>
                    <w:pStyle w:val="null3"/>
                    <w:ind w:firstLine="600"/>
                  </w:pPr>
                  <w:r>
                    <w:rPr>
                      <w:rFonts w:ascii="仿宋_GB2312" w:hAnsi="仿宋_GB2312" w:cs="仿宋_GB2312" w:eastAsia="仿宋_GB2312"/>
                      <w:sz w:val="30"/>
                    </w:rPr>
                    <w:t>15、指示灯：终端需要支持三色指示灯，对讲、收听、充电时有指示灯提示。</w:t>
                  </w:r>
                </w:p>
                <w:p>
                  <w:pPr>
                    <w:pStyle w:val="null3"/>
                    <w:ind w:left="495" w:firstLine="87"/>
                  </w:pPr>
                  <w:r>
                    <w:rPr>
                      <w:rFonts w:ascii="仿宋_GB2312" w:hAnsi="仿宋_GB2312" w:cs="仿宋_GB2312" w:eastAsia="仿宋_GB2312"/>
                      <w:sz w:val="30"/>
                    </w:rPr>
                    <w:t>16、充电电流：终端充电电流5V2A，充满电时长≤2.5小时</w:t>
                  </w:r>
                </w:p>
                <w:p>
                  <w:pPr>
                    <w:pStyle w:val="null3"/>
                    <w:ind w:firstLine="600"/>
                  </w:pPr>
                  <w:r>
                    <w:rPr>
                      <w:rFonts w:ascii="仿宋_GB2312" w:hAnsi="仿宋_GB2312" w:cs="仿宋_GB2312" w:eastAsia="仿宋_GB2312"/>
                      <w:sz w:val="30"/>
                    </w:rPr>
                    <w:t>17、语音对讲：开机自动登录对讲，按PTT键可以与同群组内终端之间或者终端和平台间进行语音对讲。</w:t>
                  </w:r>
                </w:p>
                <w:p>
                  <w:pPr>
                    <w:pStyle w:val="null3"/>
                    <w:ind w:firstLine="600"/>
                  </w:pPr>
                  <w:r>
                    <w:rPr>
                      <w:rFonts w:ascii="仿宋_GB2312" w:hAnsi="仿宋_GB2312" w:cs="仿宋_GB2312" w:eastAsia="仿宋_GB2312"/>
                      <w:sz w:val="30"/>
                    </w:rPr>
                    <w:t>18、终端可以通过长按紧急呼叫键呼叫管理员，与管理员进行对讲。</w:t>
                  </w:r>
                </w:p>
                <w:p>
                  <w:pPr>
                    <w:pStyle w:val="null3"/>
                    <w:ind w:firstLine="600"/>
                  </w:pPr>
                  <w:r>
                    <w:rPr>
                      <w:rFonts w:ascii="仿宋_GB2312" w:hAnsi="仿宋_GB2312" w:cs="仿宋_GB2312" w:eastAsia="仿宋_GB2312"/>
                      <w:sz w:val="30"/>
                    </w:rPr>
                    <w:t>19、录音回放：终端对讲后可以通过录音回放收听对讲记录，支持50录音记录回放。</w:t>
                  </w:r>
                </w:p>
                <w:p>
                  <w:pPr>
                    <w:pStyle w:val="null3"/>
                    <w:ind w:firstLine="600"/>
                  </w:pPr>
                  <w:r>
                    <w:rPr>
                      <w:rFonts w:ascii="仿宋_GB2312" w:hAnsi="仿宋_GB2312" w:cs="仿宋_GB2312" w:eastAsia="仿宋_GB2312"/>
                      <w:sz w:val="30"/>
                    </w:rPr>
                    <w:t>20、视频拍照回传：终端需支持一键视频回传和一键拍照上传功能。</w:t>
                  </w:r>
                </w:p>
                <w:p>
                  <w:pPr>
                    <w:pStyle w:val="null3"/>
                    <w:ind w:firstLine="600"/>
                  </w:pPr>
                  <w:r>
                    <w:rPr>
                      <w:rFonts w:ascii="仿宋_GB2312" w:hAnsi="仿宋_GB2312" w:cs="仿宋_GB2312" w:eastAsia="仿宋_GB2312"/>
                      <w:sz w:val="30"/>
                    </w:rPr>
                    <w:t>21、状态指示：终端开机屏幕显示电池电量、充电状态，信号强度，系统时间等信息。</w:t>
                  </w:r>
                </w:p>
                <w:p>
                  <w:pPr>
                    <w:pStyle w:val="null3"/>
                    <w:ind w:left="495" w:firstLine="87"/>
                  </w:pPr>
                  <w:r>
                    <w:rPr>
                      <w:rFonts w:ascii="仿宋_GB2312" w:hAnsi="仿宋_GB2312" w:cs="仿宋_GB2312" w:eastAsia="仿宋_GB2312"/>
                      <w:sz w:val="30"/>
                    </w:rPr>
                    <w:t>22、轨迹回放功能：可通过管理平台回放终端定位轨迹。</w:t>
                  </w:r>
                </w:p>
                <w:p>
                  <w:pPr>
                    <w:pStyle w:val="null3"/>
                    <w:ind w:firstLine="600"/>
                  </w:pPr>
                  <w:r>
                    <w:rPr>
                      <w:rFonts w:ascii="仿宋_GB2312" w:hAnsi="仿宋_GB2312" w:cs="仿宋_GB2312" w:eastAsia="仿宋_GB2312"/>
                      <w:sz w:val="30"/>
                    </w:rPr>
                    <w:t>23、远程升级：在联网状态下终端可以接受平台发送的升级文件并进行自动升级。</w:t>
                  </w:r>
                </w:p>
                <w:p>
                  <w:pPr>
                    <w:pStyle w:val="null3"/>
                    <w:ind w:left="495" w:firstLine="87"/>
                  </w:pPr>
                  <w:r>
                    <w:rPr>
                      <w:rFonts w:ascii="仿宋_GB2312" w:hAnsi="仿宋_GB2312" w:cs="仿宋_GB2312" w:eastAsia="仿宋_GB2312"/>
                      <w:sz w:val="30"/>
                    </w:rPr>
                    <w:t>24、工作温度：终端工作温度范围-20℃-55℃</w:t>
                  </w:r>
                </w:p>
                <w:p>
                  <w:pPr>
                    <w:pStyle w:val="null3"/>
                    <w:ind w:left="495" w:firstLine="87"/>
                  </w:pPr>
                  <w:r>
                    <w:rPr>
                      <w:rFonts w:ascii="仿宋_GB2312" w:hAnsi="仿宋_GB2312" w:cs="仿宋_GB2312" w:eastAsia="仿宋_GB2312"/>
                      <w:sz w:val="30"/>
                    </w:rPr>
                    <w:t>（</w:t>
                  </w:r>
                  <w:r>
                    <w:rPr>
                      <w:rFonts w:ascii="仿宋_GB2312" w:hAnsi="仿宋_GB2312" w:cs="仿宋_GB2312" w:eastAsia="仿宋_GB2312"/>
                      <w:sz w:val="30"/>
                    </w:rPr>
                    <w:t>2）集群调度管理平台要求</w:t>
                  </w:r>
                </w:p>
                <w:p>
                  <w:pPr>
                    <w:pStyle w:val="null3"/>
                    <w:ind w:firstLine="600"/>
                  </w:pPr>
                  <w:r>
                    <w:rPr>
                      <w:rFonts w:ascii="仿宋_GB2312" w:hAnsi="仿宋_GB2312" w:cs="仿宋_GB2312" w:eastAsia="仿宋_GB2312"/>
                      <w:sz w:val="30"/>
                    </w:rPr>
                    <w:t>1、</w:t>
                  </w:r>
                  <w:r>
                    <w:rPr>
                      <w:rFonts w:ascii="仿宋_GB2312" w:hAnsi="仿宋_GB2312" w:cs="仿宋_GB2312" w:eastAsia="仿宋_GB2312"/>
                      <w:sz w:val="30"/>
                    </w:rPr>
                    <w:t>供应商在服务期内为采购人免费提供对讲机集群调度管理平台的管理账号。</w:t>
                  </w:r>
                </w:p>
                <w:p>
                  <w:pPr>
                    <w:pStyle w:val="null3"/>
                    <w:ind w:firstLine="600"/>
                  </w:pPr>
                  <w:r>
                    <w:rPr>
                      <w:rFonts w:ascii="仿宋_GB2312" w:hAnsi="仿宋_GB2312" w:cs="仿宋_GB2312" w:eastAsia="仿宋_GB2312"/>
                      <w:sz w:val="30"/>
                    </w:rPr>
                    <w:t>2、</w:t>
                  </w:r>
                  <w:r>
                    <w:rPr>
                      <w:rFonts w:ascii="仿宋_GB2312" w:hAnsi="仿宋_GB2312" w:cs="仿宋_GB2312" w:eastAsia="仿宋_GB2312"/>
                      <w:sz w:val="30"/>
                    </w:rPr>
                    <w:t>管理平台应具备组织管理、频道管理、电子围栏、位置管理、照片视频回传等基础管理功能。</w:t>
                  </w:r>
                </w:p>
                <w:p>
                  <w:pPr>
                    <w:pStyle w:val="null3"/>
                    <w:ind w:firstLine="600"/>
                  </w:pPr>
                  <w:r>
                    <w:rPr>
                      <w:rFonts w:ascii="仿宋_GB2312" w:hAnsi="仿宋_GB2312" w:cs="仿宋_GB2312" w:eastAsia="仿宋_GB2312"/>
                      <w:sz w:val="30"/>
                    </w:rPr>
                    <w:t>3、</w:t>
                  </w:r>
                  <w:r>
                    <w:rPr>
                      <w:rFonts w:ascii="仿宋_GB2312" w:hAnsi="仿宋_GB2312" w:cs="仿宋_GB2312" w:eastAsia="仿宋_GB2312"/>
                      <w:sz w:val="30"/>
                    </w:rPr>
                    <w:t>在服务期内应根据采购人需求新增</w:t>
                  </w:r>
                  <w:r>
                    <w:rPr>
                      <w:rFonts w:ascii="仿宋_GB2312" w:hAnsi="仿宋_GB2312" w:cs="仿宋_GB2312" w:eastAsia="仿宋_GB2312"/>
                      <w:sz w:val="30"/>
                    </w:rPr>
                    <w:t>/删减对讲通话组，新增/删减的数量以采购人具体需求为准。</w:t>
                  </w:r>
                </w:p>
                <w:p>
                  <w:pPr>
                    <w:pStyle w:val="null3"/>
                    <w:ind w:firstLine="600"/>
                  </w:pPr>
                  <w:r>
                    <w:rPr>
                      <w:rFonts w:ascii="仿宋_GB2312" w:hAnsi="仿宋_GB2312" w:cs="仿宋_GB2312" w:eastAsia="仿宋_GB2312"/>
                      <w:sz w:val="30"/>
                    </w:rPr>
                    <w:t>4、</w:t>
                  </w:r>
                  <w:r>
                    <w:rPr>
                      <w:rFonts w:ascii="仿宋_GB2312" w:hAnsi="仿宋_GB2312" w:cs="仿宋_GB2312" w:eastAsia="仿宋_GB2312"/>
                      <w:sz w:val="30"/>
                    </w:rPr>
                    <w:t>合同期内每台对讲机所需的运营商流量卡均由供应商提供，不限制流量使用范围。</w:t>
                  </w:r>
                </w:p>
                <w:p>
                  <w:pPr>
                    <w:pStyle w:val="null3"/>
                    <w:ind w:firstLine="600"/>
                  </w:pPr>
                  <w:r>
                    <w:rPr>
                      <w:rFonts w:ascii="仿宋_GB2312" w:hAnsi="仿宋_GB2312" w:cs="仿宋_GB2312" w:eastAsia="仿宋_GB2312"/>
                      <w:sz w:val="30"/>
                    </w:rPr>
                    <w:t>（</w:t>
                  </w:r>
                  <w:r>
                    <w:rPr>
                      <w:rFonts w:ascii="仿宋_GB2312" w:hAnsi="仿宋_GB2312" w:cs="仿宋_GB2312" w:eastAsia="仿宋_GB2312"/>
                      <w:sz w:val="30"/>
                    </w:rPr>
                    <w:t>3）提供固话和语音线路（30部固话）</w:t>
                  </w:r>
                </w:p>
                <w:p>
                  <w:pPr>
                    <w:pStyle w:val="null3"/>
                    <w:ind w:firstLine="600"/>
                  </w:pP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both"/>
            </w:pPr>
            <w:r>
              <w:rPr>
                <w:rFonts w:ascii="仿宋_GB2312" w:hAnsi="仿宋_GB2312" w:cs="仿宋_GB2312" w:eastAsia="仿宋_GB2312"/>
                <w:sz w:val="27"/>
                <w:b/>
              </w:rPr>
              <w:t>四.实施要求</w:t>
            </w:r>
          </w:p>
          <w:p>
            <w:pPr>
              <w:pStyle w:val="null3"/>
              <w:ind w:firstLine="600"/>
              <w:jc w:val="both"/>
            </w:pPr>
            <w:r>
              <w:rPr>
                <w:rFonts w:ascii="仿宋_GB2312" w:hAnsi="仿宋_GB2312" w:cs="仿宋_GB2312" w:eastAsia="仿宋_GB2312"/>
                <w:sz w:val="27"/>
              </w:rPr>
              <w:t>（1）系统业务功能建设模块要求完整、设计合理、科学。全部约定功能落地可用，视频调取、调度对讲、预案触发等核心功能无卡顿、无报错，满足第十八届运动会安保调度实际使用。</w:t>
            </w:r>
          </w:p>
          <w:p>
            <w:pPr>
              <w:pStyle w:val="null3"/>
              <w:ind w:firstLine="600"/>
              <w:jc w:val="both"/>
            </w:pPr>
            <w:r>
              <w:rPr>
                <w:rFonts w:ascii="仿宋_GB2312" w:hAnsi="仿宋_GB2312" w:cs="仿宋_GB2312" w:eastAsia="仿宋_GB2312"/>
                <w:sz w:val="27"/>
              </w:rPr>
              <w:t>（2）系统平台运维服务，中标人负责平台总体的日常检查、维护。</w:t>
            </w:r>
          </w:p>
          <w:p>
            <w:pPr>
              <w:pStyle w:val="null3"/>
              <w:ind w:firstLine="600"/>
              <w:jc w:val="both"/>
            </w:pPr>
            <w:r>
              <w:rPr>
                <w:rFonts w:ascii="仿宋_GB2312" w:hAnsi="仿宋_GB2312" w:cs="仿宋_GB2312" w:eastAsia="仿宋_GB2312"/>
                <w:sz w:val="27"/>
              </w:rPr>
              <w:t>（3）常规巡检要对问题及时发现、及时提交并处理。</w:t>
            </w:r>
          </w:p>
          <w:p>
            <w:pPr>
              <w:pStyle w:val="null3"/>
              <w:ind w:firstLine="600"/>
              <w:jc w:val="both"/>
            </w:pPr>
            <w:r>
              <w:rPr>
                <w:rFonts w:ascii="仿宋_GB2312" w:hAnsi="仿宋_GB2312" w:cs="仿宋_GB2312" w:eastAsia="仿宋_GB2312"/>
                <w:sz w:val="27"/>
              </w:rPr>
              <w:t>（4）中标人向采购人提供全方位的技术服务，在项目实施的各个阶段中，项目工程师提供7*24小时的电话服务支持，接到用户电话后，在2小时内响应，24小时以内解决问题，以保障用户的正常使用。</w:t>
            </w:r>
          </w:p>
          <w:p>
            <w:pPr>
              <w:pStyle w:val="null3"/>
              <w:ind w:firstLine="600"/>
              <w:jc w:val="both"/>
            </w:pPr>
            <w:r>
              <w:rPr>
                <w:rFonts w:ascii="仿宋_GB2312" w:hAnsi="仿宋_GB2312" w:cs="仿宋_GB2312" w:eastAsia="仿宋_GB2312"/>
                <w:sz w:val="27"/>
              </w:rPr>
              <w:t>（5）系统验收完成后，需要对本项目提供详细的系统使用培训服务，提供详尽的培训方案及培训计划，并列出培训的具体内容及方式，确保使用人员能够独立熟练操作、维护和正常使用。</w:t>
            </w:r>
          </w:p>
          <w:p>
            <w:pPr>
              <w:pStyle w:val="null3"/>
              <w:ind w:firstLine="602"/>
              <w:jc w:val="both"/>
            </w:pPr>
            <w:r>
              <w:rPr>
                <w:rFonts w:ascii="仿宋_GB2312" w:hAnsi="仿宋_GB2312" w:cs="仿宋_GB2312" w:eastAsia="仿宋_GB2312"/>
                <w:sz w:val="27"/>
                <w:b/>
              </w:rPr>
              <w:t>五.系统培训要求</w:t>
            </w:r>
          </w:p>
          <w:p>
            <w:pPr>
              <w:pStyle w:val="null3"/>
            </w:pPr>
            <w:r>
              <w:rPr>
                <w:rFonts w:ascii="仿宋_GB2312" w:hAnsi="仿宋_GB2312" w:cs="仿宋_GB2312" w:eastAsia="仿宋_GB2312"/>
                <w:sz w:val="27"/>
              </w:rPr>
              <w:t>供应商提供培训服务，确保参训人员可独立熟练操作系统、简单处置常见故障系统后台配置、权限管理、故障排查、参数修改、数据维护、日常画面调取、指挥调度、预案启用、基础操作等操作。</w:t>
            </w:r>
          </w:p>
          <w:p>
            <w:pPr>
              <w:pStyle w:val="null3"/>
            </w:pPr>
            <w:r>
              <w:rPr>
                <w:rFonts w:ascii="仿宋_GB2312" w:hAnsi="仿宋_GB2312" w:cs="仿宋_GB2312" w:eastAsia="仿宋_GB2312"/>
                <w:sz w:val="27"/>
              </w:rPr>
              <w:t>六.系统维护期：自项目合格后之日起一年</w:t>
            </w:r>
          </w:p>
          <w:p>
            <w:pPr>
              <w:pStyle w:val="null3"/>
            </w:pPr>
            <w:r>
              <w:rPr>
                <w:rFonts w:ascii="仿宋_GB2312" w:hAnsi="仿宋_GB2312" w:cs="仿宋_GB2312" w:eastAsia="仿宋_GB2312"/>
                <w:sz w:val="27"/>
              </w:rPr>
              <w:t>七、项目组织保障实施要求</w:t>
            </w:r>
          </w:p>
          <w:p>
            <w:pPr>
              <w:pStyle w:val="null3"/>
              <w:ind w:firstLine="602"/>
              <w:jc w:val="both"/>
            </w:pPr>
            <w:r>
              <w:rPr>
                <w:rFonts w:ascii="仿宋_GB2312" w:hAnsi="仿宋_GB2312" w:cs="仿宋_GB2312" w:eastAsia="仿宋_GB2312"/>
                <w:sz w:val="27"/>
                <w:b/>
              </w:rPr>
              <w:t>7.1组织保障</w:t>
            </w:r>
          </w:p>
          <w:p>
            <w:pPr>
              <w:pStyle w:val="null3"/>
              <w:ind w:firstLine="600"/>
              <w:jc w:val="both"/>
            </w:pPr>
            <w:r>
              <w:rPr>
                <w:rFonts w:ascii="仿宋_GB2312" w:hAnsi="仿宋_GB2312" w:cs="仿宋_GB2312" w:eastAsia="仿宋_GB2312"/>
                <w:sz w:val="27"/>
              </w:rPr>
              <w:t>（1）供应商成交后2个工作日内，向采购单位提供技术方案。</w:t>
            </w:r>
          </w:p>
          <w:p>
            <w:pPr>
              <w:pStyle w:val="null3"/>
              <w:ind w:firstLine="600"/>
              <w:jc w:val="both"/>
            </w:pPr>
            <w:r>
              <w:rPr>
                <w:rFonts w:ascii="仿宋_GB2312" w:hAnsi="仿宋_GB2312" w:cs="仿宋_GB2312" w:eastAsia="仿宋_GB2312"/>
                <w:sz w:val="27"/>
              </w:rPr>
              <w:t>（2）根据工作方案安排，成交供应商2个工作日内成立项目组织机构，机构各小组应职责明确、分工合理，任务安排到位。整个团队运作高效，对采购单位提出的工作要求，在不晚于3个工作日内作出积极正面响应。</w:t>
            </w:r>
          </w:p>
          <w:p>
            <w:pPr>
              <w:pStyle w:val="null3"/>
              <w:ind w:firstLine="600"/>
              <w:jc w:val="both"/>
            </w:pPr>
            <w:r>
              <w:rPr>
                <w:rFonts w:ascii="仿宋_GB2312" w:hAnsi="仿宋_GB2312" w:cs="仿宋_GB2312" w:eastAsia="仿宋_GB2312"/>
                <w:sz w:val="27"/>
              </w:rPr>
              <w:t>（3）保证项目提交资料的齐全性，完整性。</w:t>
            </w:r>
          </w:p>
          <w:p>
            <w:pPr>
              <w:pStyle w:val="null3"/>
              <w:ind w:firstLine="602"/>
              <w:jc w:val="both"/>
            </w:pPr>
            <w:r>
              <w:rPr>
                <w:rFonts w:ascii="仿宋_GB2312" w:hAnsi="仿宋_GB2312" w:cs="仿宋_GB2312" w:eastAsia="仿宋_GB2312"/>
                <w:sz w:val="27"/>
                <w:b/>
              </w:rPr>
              <w:t>7.2 项目团队保障</w:t>
            </w:r>
          </w:p>
          <w:p>
            <w:pPr>
              <w:pStyle w:val="null3"/>
              <w:ind w:firstLine="600"/>
              <w:jc w:val="both"/>
            </w:pPr>
            <w:r>
              <w:rPr>
                <w:rFonts w:ascii="仿宋_GB2312" w:hAnsi="仿宋_GB2312" w:cs="仿宋_GB2312" w:eastAsia="仿宋_GB2312"/>
                <w:sz w:val="27"/>
              </w:rPr>
              <w:t>项目负责人一名，具有类似项目统筹管理和领导经验，能全程负责本项目各项工作的组织、实施、统筹协调，保障项目顺利实施。项目实施中原则上不允许更换项目负责人，因特殊情况确需更换的，需报采购单位同意。项目负责人不按要求履职的，采购单位有权要求更换项目负责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项目人员配备合理，岗位职责明确，满足项目实施要求。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1.在服务范围内按工作内容和要求制定详细的方案，方案科学、合理、可靠。 2.人员配备合理。有针对本项目的专项服务小组，项目负责人、工作人员分工明确。 3.所供服务能力、所需硬件设备数量、规格符合采购文件要求及采购合同约定的要求。 4.所有基础网络及系统升级完成并安装调试完毕。 5.投标承诺及采购合同约定的附件、技术资料等齐全；提供安全工具的使用说明书、合格证等。</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1.系统平台建设需满足通讯系统管理要求。 2.所供服务能力的规格、数量符合采购文件投标人承诺及采购合同约定的要求。 3.在运维期间内，项目中涉及的系统软件免费升级，需负责全部升级工作，以保证不影响系统的运行。不管是在保修期内还是保修期外，免费为采购人提供技术咨询服务，这其中包括：新技术咨询、配置调整、故障解决等。 4.本项目由采购人及相关部门对项目进行验收。 5.供应商承诺及采购合同约定的附件、技术资料等齐全；提供安全工具的使用说明书、合格证等。 6.验收标准：按磋商文件、响应文件、项目交付情况等综合指标进行验收。各项指标均应符合验收标准及要求。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预付款，合同签订后支付合同总价款的，达到付款条件起30个工作日内，支付合同总金额的40.0%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进度款，系统搭建调试全部完成并验收合格，采购人投入正常使用后支付剩余合同总价款的，达到付款条件起30个工作日内，支付合同总金额的60.0%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的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货商的违法行为进行相应的处罚。 （二）其他未尽事宜，按《中华人民共和国民法典》中的相关条款执行。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成交）供应商在中标（成交）结果公告发布后3个工作日内提供叁套纸质投标文件（经编标工具生成的文件直接打印并加盖公章），递交的纸质版文件内容确保与线上电子文件保持一致，不允许修改和补充。 2.根据《政府采购法实施条例》释义，银行、保险、石油石化、电力、电信等有行业特殊情况的，允许法人的分支机构参加政府采购活动。 3.根据关于印发中小企业划型标准规定的通知 （工信部联企业〔2011〕300号）中小企业划型标准规定：（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应具有独立承担民事责任能力的企业法人、事业法人、其他组织或者自然人，企业法人应提供统一社会信用代码的营业执照；事业法人应提供统一社会信用代码的事业单位法人证；其他组织应提供合法证明文件；自然人应提供身份证明文件；（营业执照复印件加盖单位公章）</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②税收缴纳证明：提供响应文件递交截止时间前一年内任意一个月的缴费凭据（依法免税的供应商应提供相关文件证明）；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可根据本磋商文件格式要求出具承诺函，成交供应商的承诺函同成交结果一并公示（承诺函格式详见附件）。</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供应商资格证明文件1.docx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法人授权委托书/法人身份证明书</w:t>
            </w:r>
          </w:p>
        </w:tc>
        <w:tc>
          <w:tcPr>
            <w:tcW w:type="dxa" w:w="3322"/>
          </w:tcPr>
          <w:p>
            <w:pPr>
              <w:pStyle w:val="null3"/>
            </w:pPr>
            <w:r>
              <w:rPr>
                <w:rFonts w:ascii="仿宋_GB2312" w:hAnsi="仿宋_GB2312" w:cs="仿宋_GB2312" w:eastAsia="仿宋_GB2312"/>
              </w:rPr>
              <w:t>法定代表人参与磋商时需提供法定代表人身份证明书（附法定代表人身份证复印件）；被授权人参与磋商时需提供法人身份证明书及法定代表人授权委托书（附法定代表人及被授权人身份证复印件）</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磋商报价只有一个有效报价，未超出最高限价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对服务内容响应程度</w:t>
            </w:r>
          </w:p>
        </w:tc>
        <w:tc>
          <w:tcPr>
            <w:tcW w:type="dxa" w:w="3322"/>
          </w:tcPr>
          <w:p>
            <w:pPr>
              <w:pStyle w:val="null3"/>
            </w:pPr>
            <w:r>
              <w:rPr>
                <w:rFonts w:ascii="仿宋_GB2312" w:hAnsi="仿宋_GB2312" w:cs="仿宋_GB2312" w:eastAsia="仿宋_GB2312"/>
              </w:rPr>
              <w:t>满足磋商文件实质性要求，服务技术及商务要求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系统维护期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按照磋商文件要求进行签章</w:t>
            </w:r>
          </w:p>
        </w:tc>
        <w:tc>
          <w:tcPr>
            <w:tcW w:type="dxa" w:w="1661"/>
          </w:tcPr>
          <w:p>
            <w:pPr>
              <w:pStyle w:val="null3"/>
            </w:pPr>
            <w:r>
              <w:rPr>
                <w:rFonts w:ascii="仿宋_GB2312" w:hAnsi="仿宋_GB2312" w:cs="仿宋_GB2312" w:eastAsia="仿宋_GB2312"/>
              </w:rPr>
              <w:t>响应文件封面 分项报价表.docx 商务应答表 服务方案 服务内容及服务要求应答表 标的清单 报价表 响应函 供应商承诺书.docx 供应商资格证明文件1.docx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（一）评审内容：包含①项目建设需求分析；②项目人员组织架构保障方案；③进度计划安排方案；④安装、调试方案。 （二）评审标准：每一条评审内容无缺陷得3分，满分12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系统集成实施方案</w:t>
            </w:r>
          </w:p>
        </w:tc>
        <w:tc>
          <w:tcPr>
            <w:tcW w:type="dxa" w:w="2492"/>
          </w:tcPr>
          <w:p>
            <w:pPr>
              <w:pStyle w:val="null3"/>
            </w:pPr>
            <w:r>
              <w:rPr>
                <w:rFonts w:ascii="仿宋_GB2312" w:hAnsi="仿宋_GB2312" w:cs="仿宋_GB2312" w:eastAsia="仿宋_GB2312"/>
              </w:rPr>
              <w:t>（一）评审内容：包含①系统定期维护方案；②系统平台功能层次清楚，结构合理保障措施；③系统安全性保障措施；④软硬件融合部署方案。 评审标准：每一条评审内容无缺陷得3分，满分12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（一）评审内容：包含①服务质量保障体系；②质控管控措施 （二）评审标准：每一条评审内容无缺陷得3分，满分6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服务履约</w:t>
            </w:r>
          </w:p>
        </w:tc>
        <w:tc>
          <w:tcPr>
            <w:tcW w:type="dxa" w:w="2492"/>
          </w:tcPr>
          <w:p>
            <w:pPr>
              <w:pStyle w:val="null3"/>
            </w:pPr>
            <w:r>
              <w:rPr>
                <w:rFonts w:ascii="仿宋_GB2312" w:hAnsi="仿宋_GB2312" w:cs="仿宋_GB2312" w:eastAsia="仿宋_GB2312"/>
              </w:rPr>
              <w:t>（一）评审内容：包含①售后服务履约及人员安排；②培训方案；③售后服务响应时间与处理时间。 （二）评审标准：每一条评审内容无缺陷得3分，满分9分；每一条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企业能力</w:t>
            </w:r>
          </w:p>
        </w:tc>
        <w:tc>
          <w:tcPr>
            <w:tcW w:type="dxa" w:w="2492"/>
          </w:tcPr>
          <w:p>
            <w:pPr>
              <w:pStyle w:val="null3"/>
            </w:pPr>
            <w:r>
              <w:rPr>
                <w:rFonts w:ascii="仿宋_GB2312" w:hAnsi="仿宋_GB2312" w:cs="仿宋_GB2312" w:eastAsia="仿宋_GB2312"/>
              </w:rPr>
              <w:t>具备一个信息技术服务管理体系认证证书得5分； 具备一个信息安全管理体系认证证书得5分； 具备一个相关方面的资格认证证书得5分 注：提供证书复印件，加盖单位公章，否则不得分。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拟派项目负责人具有相关专业工程师及以上职称得4分 注：提供证书证明复印件，加盖单位公章，否则不得分。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项目组人员中（项目负责人除外）每具有一个相关专业中级职称得1分，每具有一个相关专业高级职称得2分，本项最高得12分。 注：提供证书证明复印件，加盖单位公章，否则不得分。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供应商具有近年（2023年1月至今）的类似项目业绩，每提供1个业绩得2分，本项目最高得10分。（提供合同复印件加盖单位公章，以合同签订时间为准。）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满足磋商文件要求且最后报价最低的供应商的价格为基准价得20分，其他各供应商的最后报价得分按下列公式计算： 磋商报价得分=（磋商基准价/最后磋商报价）×20%×100。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15%的扣除，用扣除后的价格参加评审。承接本项目的供应商符合相应条件时，给予15%的价格扣除，即：评标价=最后报价×（1-15%）;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