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版本号：ZJGS-ZB-2026（33）20260609001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阎良区西飞第二小学教学楼及运动场改造项目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ZJGS-ZB-2026（33）</w:t>
      </w:r>
      <w:r>
        <w:br/>
      </w:r>
      <w:r>
        <w:br/>
      </w:r>
      <w:r>
        <w:br/>
      </w:r>
    </w:p>
    <w:p>
      <w:pPr>
        <w:pStyle w:val="null3"/>
        <w:jc w:val="center"/>
        <w:outlineLvl w:val="2"/>
      </w:pPr>
      <w:r>
        <w:rPr>
          <w:rFonts w:ascii="仿宋_GB2312" w:hAnsi="仿宋_GB2312" w:cs="仿宋_GB2312" w:eastAsia="仿宋_GB2312"/>
          <w:sz w:val="28"/>
          <w:b/>
        </w:rPr>
        <w:t>西安市阎良区教育局</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西安市阎良区教育局</w:t>
      </w:r>
      <w:r>
        <w:rPr>
          <w:rFonts w:ascii="仿宋_GB2312" w:hAnsi="仿宋_GB2312" w:cs="仿宋_GB2312" w:eastAsia="仿宋_GB2312"/>
        </w:rPr>
        <w:t>委托，拟对</w:t>
      </w:r>
      <w:r>
        <w:rPr>
          <w:rFonts w:ascii="仿宋_GB2312" w:hAnsi="仿宋_GB2312" w:cs="仿宋_GB2312" w:eastAsia="仿宋_GB2312"/>
        </w:rPr>
        <w:t>阎良区西飞第二小学教学楼及运动场改造项目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ZJGS-ZB-2026（33）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阎良区西飞第二小学教学楼及运动场改造项目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阎良区西飞第二小学教学楼及运动场改造项目主要包括：教学南楼教室、办公用房地面、墙裙、踢脚线，走廊、楼梯间地面、墙裙、墙面、天棚、外墙面、暖气片的拆改；综合楼少队部地面、墙面、墙裙、踢脚、吊顶、暖气片的拆改；厕所外墙面改造、围墙外墙面改造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采购包1（阎良区西飞第二小学教学楼及运动场改造项目）：属于专门面向中小企业采购。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1、供应商须具有独立承担民事责任的能力：供应商须具有独立承担民事责任能力的法人、其他组织或自然人，提供营业执照/事业单位法人证书/非企业专业服务机构执业许可证/自然人身份证。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供应商应授权合法的人员参加磋商全过程：供应商应授权合法的人员参加磋商全过程，其中法定代表人直接参加磋商的，须出具法人身份证复印件，并与营业执照上信息一致。法定代表人授权代表参加磋商的，须出具法定代表人授权书。</w:t>
      </w:r>
    </w:p>
    <w:p>
      <w:pPr>
        <w:pStyle w:val="null3"/>
      </w:pPr>
      <w:r>
        <w:rPr>
          <w:rFonts w:ascii="仿宋_GB2312" w:hAnsi="仿宋_GB2312" w:cs="仿宋_GB2312" w:eastAsia="仿宋_GB2312"/>
        </w:rPr>
        <w:t>3、供应商提供健全的财务会计制度的证明资料：投标人须提供2024年度或2025年度经审计的财务报告（至少包括审计报告、资产负债表、现金流量表、利润表及附注，成立时间至提交投标文件截止时间不足一年的可提供成立后任意时段的资产负债表）或提交投标文件截止时间三个月内其基本账户开户银行出具的资信证明（附基本存款账户信息）。</w:t>
      </w:r>
    </w:p>
    <w:p>
      <w:pPr>
        <w:pStyle w:val="null3"/>
      </w:pPr>
      <w:r>
        <w:rPr>
          <w:rFonts w:ascii="仿宋_GB2312" w:hAnsi="仿宋_GB2312" w:cs="仿宋_GB2312" w:eastAsia="仿宋_GB2312"/>
        </w:rPr>
        <w:t>4、纳税证明：投标人提交投标文件截止时间前一年内至少一个月的纳税证明或完税证明，纳税证明或完税证明上应有代收机构或税务机关的公章或业务专用章。（依法免税的供应商应提供相应文件证明）。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5、社保缴纳证明：投标人提交投标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6、企业资质：供应商须具备建设行政主管部门颁发的建筑工程施工总承包三级及以上资质，同时具有有效的安全生产许可证。</w:t>
      </w:r>
    </w:p>
    <w:p>
      <w:pPr>
        <w:pStyle w:val="null3"/>
      </w:pPr>
      <w:r>
        <w:rPr>
          <w:rFonts w:ascii="仿宋_GB2312" w:hAnsi="仿宋_GB2312" w:cs="仿宋_GB2312" w:eastAsia="仿宋_GB2312"/>
        </w:rPr>
        <w:t>7、拟派本工程项目经理资质：拟派本工程项目经理须具备建筑工程专业二级及以上注册建造师资格，同时具有合格有效的安全生产考核合格证（B证）,本单位注册且无在建工程。</w:t>
      </w:r>
    </w:p>
    <w:p>
      <w:pPr>
        <w:pStyle w:val="null3"/>
      </w:pPr>
      <w:r>
        <w:rPr>
          <w:rFonts w:ascii="仿宋_GB2312" w:hAnsi="仿宋_GB2312" w:cs="仿宋_GB2312" w:eastAsia="仿宋_GB2312"/>
        </w:rPr>
        <w:t>8、无失信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9、书面声明：提供参加政府采购活动前3年内在经营活动中没有重大违法记录的书面声明</w:t>
      </w:r>
    </w:p>
    <w:p>
      <w:pPr>
        <w:pStyle w:val="null3"/>
      </w:pPr>
      <w:r>
        <w:rPr>
          <w:rFonts w:ascii="仿宋_GB2312" w:hAnsi="仿宋_GB2312" w:cs="仿宋_GB2312" w:eastAsia="仿宋_GB2312"/>
        </w:rPr>
        <w:t>10、承诺函：提供具有履行本合同所必需的设备和专业技术能力的承诺函</w:t>
      </w:r>
    </w:p>
    <w:p>
      <w:pPr>
        <w:pStyle w:val="null3"/>
      </w:pPr>
      <w:r>
        <w:rPr>
          <w:rFonts w:ascii="仿宋_GB2312" w:hAnsi="仿宋_GB2312" w:cs="仿宋_GB2312" w:eastAsia="仿宋_GB2312"/>
        </w:rPr>
        <w:t>11、其他：本项目不接受联合体磋商，单位负责人为同一人或者存在控股、管理关系的不同单位不得同时参加磋商，提供承诺或相关说明并加盖公章。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西安市阎良区凤凰北街5号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西安市阎良区教育局经办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18092679599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西安市未央区汉城街道凤城十一路与文景路交汇处文景商务广场C座18楼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杨梅英、李彤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18829517279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刘媛媛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采购包1：1,874,297.91元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国家计划委员会文件《招标代理服务收费管理暂行办法》（计价格[2002]1980号）规定的标准计取；造价咨询服务费按陕西省物价局陕西省住房和城乡建设厅文件《关于我省工程造价咨询服务收费标准有关问题的通知》（陕价行发〔2014〕88号）规定的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西安市阎良区教育局</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联系人：杨梅英、李彤</w:t>
      </w:r>
    </w:p>
    <w:p>
      <w:pPr>
        <w:pStyle w:val="null3"/>
      </w:pPr>
      <w:r>
        <w:rPr>
          <w:rFonts w:ascii="仿宋_GB2312" w:hAnsi="仿宋_GB2312" w:cs="仿宋_GB2312" w:eastAsia="仿宋_GB2312"/>
        </w:rPr>
        <w:t>联系电话：18829517279</w:t>
      </w:r>
    </w:p>
    <w:p>
      <w:pPr>
        <w:pStyle w:val="null3"/>
      </w:pPr>
      <w:r>
        <w:rPr>
          <w:rFonts w:ascii="仿宋_GB2312" w:hAnsi="仿宋_GB2312" w:cs="仿宋_GB2312" w:eastAsia="仿宋_GB2312"/>
        </w:rPr>
        <w:t>地址：西安市未央区汉城街道凤城十一路与文景路交汇处文景商务广场C座18楼</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1,874,297.91</w:t>
      </w:r>
    </w:p>
    <w:p>
      <w:pPr>
        <w:pStyle w:val="null3"/>
      </w:pPr>
      <w:r>
        <w:rPr>
          <w:rFonts w:ascii="仿宋_GB2312" w:hAnsi="仿宋_GB2312" w:cs="仿宋_GB2312" w:eastAsia="仿宋_GB2312"/>
        </w:rPr>
        <w:t>采购包最高限价（元）: 1,874,297.91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阎良区西飞第二小学教学楼及运动场改造项目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1,874,297.91</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标的名称：阎良区西飞第二小学教学楼及运动场改造项目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jc w:val="both"/>
            </w:pPr>
            <w:r>
              <w:rPr>
                <w:rFonts w:ascii="仿宋_GB2312" w:hAnsi="仿宋_GB2312" w:cs="仿宋_GB2312" w:eastAsia="仿宋_GB2312"/>
                <w:sz w:val="28"/>
                <w:b/>
              </w:rPr>
              <w:t>一、项目概况</w:t>
            </w:r>
          </w:p>
          <w:p>
            <w:pPr>
              <w:pStyle w:val="null3"/>
              <w:ind w:firstLine="480"/>
            </w:pPr>
            <w:r>
              <w:rPr>
                <w:rFonts w:ascii="仿宋_GB2312" w:hAnsi="仿宋_GB2312" w:cs="仿宋_GB2312" w:eastAsia="仿宋_GB2312"/>
                <w:sz w:val="24"/>
              </w:rPr>
              <w:t>阎良区西飞第二小学教学楼及运动场改造项目主要包括：教学南楼教室、办公用房地面、墙裙、踢脚线，走廊、楼梯间地面、墙裙、墙面、天棚、外墙面、暖气片的拆改；综合楼少队部地面、墙面、墙裙、踢脚、吊顶、暖气片的拆改；厕所外墙面改造、围墙外墙面改造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b/>
              </w:rPr>
              <w:t>二、工程内容和施工地点、计划工期、缺陷责任期、质量保修期</w:t>
            </w:r>
          </w:p>
          <w:p>
            <w:pPr>
              <w:pStyle w:val="null3"/>
              <w:ind w:firstLine="480"/>
            </w:pPr>
            <w:r>
              <w:rPr>
                <w:rFonts w:ascii="仿宋_GB2312" w:hAnsi="仿宋_GB2312" w:cs="仿宋_GB2312" w:eastAsia="仿宋_GB2312"/>
                <w:sz w:val="24"/>
              </w:rPr>
              <w:t>（一）工程内容：</w:t>
            </w:r>
            <w:r>
              <w:rPr>
                <w:rFonts w:ascii="仿宋_GB2312" w:hAnsi="仿宋_GB2312" w:cs="仿宋_GB2312" w:eastAsia="仿宋_GB2312"/>
                <w:sz w:val="24"/>
              </w:rPr>
              <w:t>工程量清单及图纸的全部内容；</w:t>
            </w:r>
          </w:p>
          <w:p>
            <w:pPr>
              <w:pStyle w:val="null3"/>
              <w:ind w:firstLine="480"/>
            </w:pPr>
            <w:r>
              <w:rPr>
                <w:rFonts w:ascii="仿宋_GB2312" w:hAnsi="仿宋_GB2312" w:cs="仿宋_GB2312" w:eastAsia="仿宋_GB2312"/>
                <w:sz w:val="24"/>
              </w:rPr>
              <w:t>（二）工程地点：</w:t>
            </w:r>
            <w:r>
              <w:rPr>
                <w:rFonts w:ascii="仿宋_GB2312" w:hAnsi="仿宋_GB2312" w:cs="仿宋_GB2312" w:eastAsia="仿宋_GB2312"/>
                <w:sz w:val="24"/>
              </w:rPr>
              <w:t>阎良区西飞第二小学内</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（三）计划工期：自进场之日起</w:t>
            </w:r>
            <w:r>
              <w:rPr>
                <w:rFonts w:ascii="仿宋_GB2312" w:hAnsi="仿宋_GB2312" w:cs="仿宋_GB2312" w:eastAsia="仿宋_GB2312"/>
                <w:sz w:val="24"/>
              </w:rPr>
              <w:t>40</w:t>
            </w:r>
            <w:r>
              <w:rPr>
                <w:rFonts w:ascii="仿宋_GB2312" w:hAnsi="仿宋_GB2312" w:cs="仿宋_GB2312" w:eastAsia="仿宋_GB2312"/>
                <w:sz w:val="24"/>
              </w:rPr>
              <w:t>个日历日内竣工。</w:t>
            </w:r>
          </w:p>
          <w:p>
            <w:pPr>
              <w:pStyle w:val="null3"/>
              <w:ind w:firstLine="480"/>
            </w:pPr>
            <w:r>
              <w:rPr>
                <w:rFonts w:ascii="仿宋_GB2312" w:hAnsi="仿宋_GB2312" w:cs="仿宋_GB2312" w:eastAsia="仿宋_GB2312"/>
                <w:sz w:val="24"/>
              </w:rPr>
              <w:t>（四）缺陷责任期：</w:t>
            </w:r>
            <w:r>
              <w:rPr>
                <w:rFonts w:ascii="仿宋_GB2312" w:hAnsi="仿宋_GB2312" w:cs="仿宋_GB2312" w:eastAsia="仿宋_GB2312"/>
                <w:sz w:val="24"/>
              </w:rPr>
              <w:t>质保期间履行好质保责任</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（五）质量保修期：见《建设工程质量管理条例》。</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left="420"/>
              <w:jc w:val="both"/>
            </w:pPr>
            <w:r>
              <w:rPr>
                <w:rFonts w:ascii="仿宋_GB2312" w:hAnsi="仿宋_GB2312" w:cs="仿宋_GB2312" w:eastAsia="仿宋_GB2312"/>
                <w:sz w:val="28"/>
                <w:b/>
              </w:rPr>
              <w:t>三、工程量清单和计价依据</w:t>
            </w:r>
          </w:p>
          <w:p>
            <w:pPr>
              <w:pStyle w:val="null3"/>
              <w:ind w:firstLine="482"/>
              <w:jc w:val="both"/>
            </w:pPr>
            <w:r>
              <w:rPr>
                <w:rFonts w:ascii="仿宋_GB2312" w:hAnsi="仿宋_GB2312" w:cs="仿宋_GB2312" w:eastAsia="仿宋_GB2312"/>
                <w:sz w:val="24"/>
                <w:b/>
              </w:rPr>
              <w:t>（一）计价依据</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1、《建设工程工程量清单计价标准》（DB61/T5126—2025）、《房屋建筑与装饰工程工程量计算标准》（DB61/T5129—2025）、《通用安装工程工程量计算标准》（DB61/T5130—2025）；</w:t>
            </w:r>
          </w:p>
          <w:p>
            <w:pPr>
              <w:pStyle w:val="null3"/>
              <w:ind w:firstLine="480"/>
              <w:jc w:val="both"/>
            </w:pPr>
            <w:r>
              <w:rPr>
                <w:rFonts w:ascii="仿宋_GB2312" w:hAnsi="仿宋_GB2312" w:cs="仿宋_GB2312" w:eastAsia="仿宋_GB2312"/>
                <w:sz w:val="24"/>
              </w:rPr>
              <w:t>2、《陕西省房屋建筑与装饰工程消耗量定额》2025、《陕西省通用安装工程消耗量定额》2025、《陕西省建设工程施工机械台班费用定额》2025、《陕西省建设工程施工仪器仪表台班费用定额》2025；</w:t>
            </w:r>
          </w:p>
          <w:p>
            <w:pPr>
              <w:pStyle w:val="null3"/>
              <w:ind w:firstLine="480"/>
              <w:jc w:val="both"/>
            </w:pPr>
            <w:r>
              <w:rPr>
                <w:rFonts w:ascii="仿宋_GB2312" w:hAnsi="仿宋_GB2312" w:cs="仿宋_GB2312" w:eastAsia="仿宋_GB2312"/>
                <w:sz w:val="24"/>
              </w:rPr>
              <w:t>3、《陕西省房屋建筑与装饰工程基价表》2025、《全统修缮定额土建工程陕西省价目表》2001、《陕西省通用安装工程基价表》2025；</w:t>
            </w:r>
          </w:p>
          <w:p>
            <w:pPr>
              <w:pStyle w:val="null3"/>
              <w:ind w:firstLine="480"/>
              <w:jc w:val="both"/>
            </w:pPr>
            <w:r>
              <w:rPr>
                <w:rFonts w:ascii="仿宋_GB2312" w:hAnsi="仿宋_GB2312" w:cs="仿宋_GB2312" w:eastAsia="仿宋_GB2312"/>
                <w:sz w:val="24"/>
              </w:rPr>
              <w:t>4、材料价格参考2025年第12期《西安工程造价信息》(阎良区)及《陕西省工程造价管理信息》材料信息价并结合市场价计入；</w:t>
            </w:r>
          </w:p>
          <w:p>
            <w:pPr>
              <w:pStyle w:val="null3"/>
              <w:ind w:firstLine="480"/>
              <w:jc w:val="both"/>
            </w:pPr>
            <w:r>
              <w:rPr>
                <w:rFonts w:ascii="仿宋_GB2312" w:hAnsi="仿宋_GB2312" w:cs="仿宋_GB2312" w:eastAsia="仿宋_GB2312"/>
                <w:sz w:val="24"/>
              </w:rPr>
              <w:t>5、本工程计价软件采用广联达计价软件GBQ7.0陕西地区7.5000.23.3；</w:t>
            </w:r>
          </w:p>
          <w:p>
            <w:pPr>
              <w:pStyle w:val="null3"/>
              <w:ind w:firstLine="480"/>
              <w:jc w:val="both"/>
            </w:pPr>
            <w:r>
              <w:rPr>
                <w:rFonts w:ascii="仿宋_GB2312" w:hAnsi="仿宋_GB2312" w:cs="仿宋_GB2312" w:eastAsia="仿宋_GB2312"/>
                <w:sz w:val="24"/>
              </w:rPr>
              <w:t>6、其他相关资料。</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其他说明</w:t>
            </w:r>
          </w:p>
          <w:p>
            <w:pPr>
              <w:pStyle w:val="null3"/>
              <w:ind w:firstLine="480"/>
              <w:jc w:val="both"/>
            </w:pPr>
            <w:r>
              <w:rPr>
                <w:rFonts w:ascii="仿宋_GB2312" w:hAnsi="仿宋_GB2312" w:cs="仿宋_GB2312" w:eastAsia="仿宋_GB2312"/>
                <w:sz w:val="24"/>
              </w:rPr>
              <w:t>1、暂列金额88713.00元计入教学南楼装修工程其他项目费；</w:t>
            </w:r>
          </w:p>
          <w:p>
            <w:pPr>
              <w:pStyle w:val="null3"/>
              <w:ind w:firstLine="480"/>
              <w:jc w:val="both"/>
            </w:pPr>
            <w:r>
              <w:rPr>
                <w:rFonts w:ascii="仿宋_GB2312" w:hAnsi="仿宋_GB2312" w:cs="仿宋_GB2312" w:eastAsia="仿宋_GB2312"/>
                <w:sz w:val="24"/>
              </w:rPr>
              <w:t>2、招标代理服务费、工程量清单编制及计价费计入教学南楼装修工程其他项目费。</w:t>
            </w:r>
          </w:p>
          <w:p>
            <w:pPr>
              <w:pStyle w:val="null3"/>
              <w:ind w:firstLine="482"/>
              <w:jc w:val="both"/>
            </w:pPr>
            <w:r>
              <w:rPr>
                <w:rFonts w:ascii="仿宋_GB2312" w:hAnsi="仿宋_GB2312" w:cs="仿宋_GB2312" w:eastAsia="仿宋_GB2312"/>
                <w:sz w:val="24"/>
                <w:b/>
              </w:rPr>
              <w:t>（三）图纸答疑回复</w:t>
            </w:r>
          </w:p>
          <w:p>
            <w:pPr>
              <w:pStyle w:val="null3"/>
              <w:ind w:firstLine="480"/>
              <w:jc w:val="both"/>
            </w:pPr>
            <w:r>
              <w:rPr>
                <w:rFonts w:ascii="仿宋_GB2312" w:hAnsi="仿宋_GB2312" w:cs="仿宋_GB2312" w:eastAsia="仿宋_GB2312"/>
                <w:sz w:val="24"/>
              </w:rPr>
              <w:t>（一）教学南楼</w:t>
            </w:r>
          </w:p>
          <w:p>
            <w:pPr>
              <w:pStyle w:val="null3"/>
              <w:ind w:firstLine="480"/>
              <w:jc w:val="both"/>
            </w:pPr>
            <w:r>
              <w:rPr>
                <w:rFonts w:ascii="仿宋_GB2312" w:hAnsi="仿宋_GB2312" w:cs="仿宋_GB2312" w:eastAsia="仿宋_GB2312"/>
                <w:sz w:val="24"/>
              </w:rPr>
              <w:t>1、东、西翼走廊地面更新为PVC地面，原地面是否保留？</w:t>
            </w:r>
          </w:p>
          <w:p>
            <w:pPr>
              <w:pStyle w:val="null3"/>
              <w:ind w:firstLine="480"/>
              <w:jc w:val="both"/>
            </w:pPr>
            <w:r>
              <w:rPr>
                <w:rFonts w:ascii="仿宋_GB2312" w:hAnsi="仿宋_GB2312" w:cs="仿宋_GB2312" w:eastAsia="仿宋_GB2312"/>
                <w:sz w:val="24"/>
              </w:rPr>
              <w:t>答：原地面保留。</w:t>
            </w:r>
          </w:p>
          <w:p>
            <w:pPr>
              <w:pStyle w:val="null3"/>
              <w:ind w:firstLine="480"/>
              <w:jc w:val="both"/>
            </w:pPr>
            <w:r>
              <w:rPr>
                <w:rFonts w:ascii="仿宋_GB2312" w:hAnsi="仿宋_GB2312" w:cs="仿宋_GB2312" w:eastAsia="仿宋_GB2312"/>
                <w:sz w:val="24"/>
              </w:rPr>
              <w:t>2、东、西翼楼梯间地面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1）更换瓷砖地面，原地面是否保留？若不保留，原做法需明确？</w:t>
            </w:r>
          </w:p>
          <w:p>
            <w:pPr>
              <w:pStyle w:val="null3"/>
              <w:ind w:firstLine="480"/>
              <w:jc w:val="both"/>
            </w:pPr>
            <w:r>
              <w:rPr>
                <w:rFonts w:ascii="仿宋_GB2312" w:hAnsi="仿宋_GB2312" w:cs="仿宋_GB2312" w:eastAsia="仿宋_GB2312"/>
                <w:sz w:val="24"/>
              </w:rPr>
              <w:t>答：原地面为水泥砂浆面层，保留。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2）请明确新做瓷砖规格？</w:t>
            </w:r>
          </w:p>
          <w:p>
            <w:pPr>
              <w:pStyle w:val="null3"/>
              <w:ind w:firstLine="480"/>
              <w:jc w:val="both"/>
            </w:pPr>
            <w:r>
              <w:rPr>
                <w:rFonts w:ascii="仿宋_GB2312" w:hAnsi="仿宋_GB2312" w:cs="仿宋_GB2312" w:eastAsia="仿宋_GB2312"/>
                <w:sz w:val="24"/>
              </w:rPr>
              <w:t>答：</w:t>
            </w:r>
            <w:r>
              <w:rPr>
                <w:rFonts w:ascii="仿宋_GB2312" w:hAnsi="仿宋_GB2312" w:cs="仿宋_GB2312" w:eastAsia="仿宋_GB2312"/>
                <w:sz w:val="24"/>
              </w:rPr>
              <w:t>300X600。</w:t>
            </w:r>
          </w:p>
          <w:p>
            <w:pPr>
              <w:pStyle w:val="null3"/>
              <w:ind w:firstLine="480"/>
              <w:jc w:val="both"/>
            </w:pPr>
            <w:r>
              <w:rPr>
                <w:rFonts w:ascii="仿宋_GB2312" w:hAnsi="仿宋_GB2312" w:cs="仿宋_GB2312" w:eastAsia="仿宋_GB2312"/>
                <w:sz w:val="24"/>
              </w:rPr>
              <w:t>3、请明确东、西翼塑胶地面自流平厚度？</w:t>
            </w:r>
          </w:p>
          <w:p>
            <w:pPr>
              <w:pStyle w:val="null3"/>
              <w:ind w:firstLine="480"/>
              <w:jc w:val="both"/>
            </w:pPr>
            <w:r>
              <w:rPr>
                <w:rFonts w:ascii="仿宋_GB2312" w:hAnsi="仿宋_GB2312" w:cs="仿宋_GB2312" w:eastAsia="仿宋_GB2312"/>
                <w:sz w:val="24"/>
              </w:rPr>
              <w:t>答：</w:t>
            </w:r>
            <w:r>
              <w:rPr>
                <w:rFonts w:ascii="仿宋_GB2312" w:hAnsi="仿宋_GB2312" w:cs="仿宋_GB2312" w:eastAsia="仿宋_GB2312"/>
                <w:sz w:val="24"/>
              </w:rPr>
              <w:t>5mm。</w:t>
            </w:r>
          </w:p>
          <w:p>
            <w:pPr>
              <w:pStyle w:val="null3"/>
              <w:ind w:firstLine="480"/>
              <w:jc w:val="both"/>
            </w:pPr>
            <w:r>
              <w:rPr>
                <w:rFonts w:ascii="仿宋_GB2312" w:hAnsi="仿宋_GB2312" w:cs="仿宋_GB2312" w:eastAsia="仿宋_GB2312"/>
                <w:sz w:val="24"/>
              </w:rPr>
              <w:t>4、请明确东西翼新做外墙真石漆基层钢丝网规格？</w:t>
            </w:r>
          </w:p>
          <w:p>
            <w:pPr>
              <w:pStyle w:val="null3"/>
              <w:ind w:firstLine="480"/>
              <w:jc w:val="both"/>
            </w:pPr>
            <w:r>
              <w:rPr>
                <w:rFonts w:ascii="仿宋_GB2312" w:hAnsi="仿宋_GB2312" w:cs="仿宋_GB2312" w:eastAsia="仿宋_GB2312"/>
                <w:sz w:val="24"/>
              </w:rPr>
              <w:t>答：</w:t>
            </w:r>
            <w:r>
              <w:rPr>
                <w:rFonts w:ascii="仿宋_GB2312" w:hAnsi="仿宋_GB2312" w:cs="仿宋_GB2312" w:eastAsia="仿宋_GB2312"/>
                <w:sz w:val="24"/>
              </w:rPr>
              <w:t>0.9mm热镀锌电焊钢丝网。</w:t>
            </w:r>
          </w:p>
          <w:p>
            <w:pPr>
              <w:pStyle w:val="null3"/>
              <w:ind w:firstLine="480"/>
              <w:jc w:val="both"/>
            </w:pPr>
            <w:r>
              <w:rPr>
                <w:rFonts w:ascii="仿宋_GB2312" w:hAnsi="仿宋_GB2312" w:cs="仿宋_GB2312" w:eastAsia="仿宋_GB2312"/>
                <w:sz w:val="24"/>
              </w:rPr>
              <w:t>5、请明确西翼楼梯间修复墙裙砖做法？</w:t>
            </w:r>
          </w:p>
          <w:p>
            <w:pPr>
              <w:pStyle w:val="null3"/>
              <w:ind w:firstLine="480"/>
              <w:jc w:val="both"/>
            </w:pPr>
            <w:r>
              <w:rPr>
                <w:rFonts w:ascii="仿宋_GB2312" w:hAnsi="仿宋_GB2312" w:cs="仿宋_GB2312" w:eastAsia="仿宋_GB2312"/>
                <w:sz w:val="24"/>
              </w:rPr>
              <w:t>答：详见陕</w:t>
            </w:r>
            <w:r>
              <w:rPr>
                <w:rFonts w:ascii="仿宋_GB2312" w:hAnsi="仿宋_GB2312" w:cs="仿宋_GB2312" w:eastAsia="仿宋_GB2312"/>
                <w:sz w:val="24"/>
              </w:rPr>
              <w:t>09J01裙9。</w:t>
            </w:r>
          </w:p>
          <w:p>
            <w:pPr>
              <w:pStyle w:val="null3"/>
              <w:ind w:firstLine="480"/>
              <w:jc w:val="both"/>
            </w:pPr>
            <w:r>
              <w:rPr>
                <w:rFonts w:ascii="仿宋_GB2312" w:hAnsi="仿宋_GB2312" w:cs="仿宋_GB2312" w:eastAsia="仿宋_GB2312"/>
                <w:sz w:val="24"/>
              </w:rPr>
              <w:t>6、东翼、西翼新做木质墙裙：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1）请明确1.2厚合成高分子防水涂膜材料种类？</w:t>
            </w:r>
          </w:p>
          <w:p>
            <w:pPr>
              <w:pStyle w:val="null3"/>
              <w:ind w:firstLine="480"/>
              <w:jc w:val="both"/>
            </w:pPr>
            <w:r>
              <w:rPr>
                <w:rFonts w:ascii="仿宋_GB2312" w:hAnsi="仿宋_GB2312" w:cs="仿宋_GB2312" w:eastAsia="仿宋_GB2312"/>
                <w:sz w:val="24"/>
              </w:rPr>
              <w:t>答：聚氨酯。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2）请明确基层9厚板材质、种类？</w:t>
            </w:r>
          </w:p>
          <w:p>
            <w:pPr>
              <w:pStyle w:val="null3"/>
              <w:ind w:firstLine="480"/>
              <w:jc w:val="both"/>
            </w:pPr>
            <w:r>
              <w:rPr>
                <w:rFonts w:ascii="仿宋_GB2312" w:hAnsi="仿宋_GB2312" w:cs="仿宋_GB2312" w:eastAsia="仿宋_GB2312"/>
                <w:sz w:val="24"/>
              </w:rPr>
              <w:t>答：胶合板。</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3）请明确新做墙裙高度？</w:t>
            </w:r>
          </w:p>
          <w:p>
            <w:pPr>
              <w:pStyle w:val="null3"/>
              <w:ind w:firstLine="480"/>
              <w:jc w:val="both"/>
            </w:pPr>
            <w:r>
              <w:rPr>
                <w:rFonts w:ascii="仿宋_GB2312" w:hAnsi="仿宋_GB2312" w:cs="仿宋_GB2312" w:eastAsia="仿宋_GB2312"/>
                <w:sz w:val="24"/>
              </w:rPr>
              <w:t>答：</w:t>
            </w:r>
            <w:r>
              <w:rPr>
                <w:rFonts w:ascii="仿宋_GB2312" w:hAnsi="仿宋_GB2312" w:cs="仿宋_GB2312" w:eastAsia="仿宋_GB2312"/>
                <w:sz w:val="24"/>
              </w:rPr>
              <w:t>900高。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4）请明确原油漆墙裙高度？</w:t>
            </w:r>
          </w:p>
          <w:p>
            <w:pPr>
              <w:pStyle w:val="null3"/>
              <w:ind w:firstLine="480"/>
              <w:jc w:val="both"/>
            </w:pPr>
            <w:r>
              <w:rPr>
                <w:rFonts w:ascii="仿宋_GB2312" w:hAnsi="仿宋_GB2312" w:cs="仿宋_GB2312" w:eastAsia="仿宋_GB2312"/>
                <w:sz w:val="24"/>
              </w:rPr>
              <w:t>答：</w:t>
            </w:r>
            <w:r>
              <w:rPr>
                <w:rFonts w:ascii="仿宋_GB2312" w:hAnsi="仿宋_GB2312" w:cs="仿宋_GB2312" w:eastAsia="仿宋_GB2312"/>
                <w:sz w:val="24"/>
              </w:rPr>
              <w:t>900高。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5）请明确拆装散热器材质、单组片数？</w:t>
            </w:r>
          </w:p>
          <w:p>
            <w:pPr>
              <w:pStyle w:val="null3"/>
              <w:ind w:firstLine="480"/>
              <w:jc w:val="both"/>
            </w:pPr>
            <w:r>
              <w:rPr>
                <w:rFonts w:ascii="仿宋_GB2312" w:hAnsi="仿宋_GB2312" w:cs="仿宋_GB2312" w:eastAsia="仿宋_GB2312"/>
                <w:sz w:val="24"/>
              </w:rPr>
              <w:t>答</w:t>
            </w:r>
            <w:r>
              <w:rPr>
                <w:rFonts w:ascii="仿宋_GB2312" w:hAnsi="仿宋_GB2312" w:cs="仿宋_GB2312" w:eastAsia="仿宋_GB2312"/>
                <w:sz w:val="24"/>
              </w:rPr>
              <w:t>:铜铝复合材质，单组10片。</w:t>
            </w:r>
          </w:p>
          <w:p>
            <w:pPr>
              <w:pStyle w:val="null3"/>
              <w:ind w:firstLine="480"/>
              <w:jc w:val="both"/>
            </w:pPr>
            <w:r>
              <w:rPr>
                <w:rFonts w:ascii="仿宋_GB2312" w:hAnsi="仿宋_GB2312" w:cs="仿宋_GB2312" w:eastAsia="仿宋_GB2312"/>
                <w:sz w:val="24"/>
              </w:rPr>
              <w:t>（二）综合楼</w:t>
            </w:r>
          </w:p>
          <w:p>
            <w:pPr>
              <w:pStyle w:val="null3"/>
              <w:ind w:firstLine="480"/>
              <w:jc w:val="both"/>
            </w:pPr>
            <w:r>
              <w:rPr>
                <w:rFonts w:ascii="仿宋_GB2312" w:hAnsi="仿宋_GB2312" w:cs="仿宋_GB2312" w:eastAsia="仿宋_GB2312"/>
                <w:sz w:val="24"/>
              </w:rPr>
              <w:t>1、少队部地面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1）更新PVC地面，工程做法表未列项，未明确做法，本次是否计算？若计算，请明确做法？</w:t>
            </w:r>
          </w:p>
          <w:p>
            <w:pPr>
              <w:pStyle w:val="null3"/>
              <w:ind w:firstLine="480"/>
              <w:jc w:val="both"/>
            </w:pPr>
            <w:r>
              <w:rPr>
                <w:rFonts w:ascii="仿宋_GB2312" w:hAnsi="仿宋_GB2312" w:cs="仿宋_GB2312" w:eastAsia="仿宋_GB2312"/>
                <w:sz w:val="24"/>
              </w:rPr>
              <w:t>答：计算，做法参见陕</w:t>
            </w:r>
            <w:r>
              <w:rPr>
                <w:rFonts w:ascii="仿宋_GB2312" w:hAnsi="仿宋_GB2312" w:cs="仿宋_GB2312" w:eastAsia="仿宋_GB2312"/>
                <w:sz w:val="24"/>
              </w:rPr>
              <w:t>09J01地40。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2）原地面是否拆除？若拆除，请明确做法？</w:t>
            </w:r>
          </w:p>
          <w:p>
            <w:pPr>
              <w:pStyle w:val="null3"/>
              <w:ind w:firstLine="480"/>
              <w:jc w:val="both"/>
            </w:pPr>
            <w:r>
              <w:rPr>
                <w:rFonts w:ascii="仿宋_GB2312" w:hAnsi="仿宋_GB2312" w:cs="仿宋_GB2312" w:eastAsia="仿宋_GB2312"/>
                <w:sz w:val="24"/>
              </w:rPr>
              <w:t>答：原地面保留。</w:t>
            </w:r>
          </w:p>
          <w:p>
            <w:pPr>
              <w:pStyle w:val="null3"/>
              <w:ind w:firstLine="480"/>
              <w:jc w:val="both"/>
            </w:pPr>
            <w:r>
              <w:rPr>
                <w:rFonts w:ascii="仿宋_GB2312" w:hAnsi="仿宋_GB2312" w:cs="仿宋_GB2312" w:eastAsia="仿宋_GB2312"/>
                <w:sz w:val="24"/>
              </w:rPr>
              <w:t>2、少队部墙裙：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1）请明确1.2厚合成高分子防水涂膜材料种类？</w:t>
            </w:r>
          </w:p>
          <w:p>
            <w:pPr>
              <w:pStyle w:val="null3"/>
              <w:ind w:firstLine="480"/>
              <w:jc w:val="both"/>
            </w:pPr>
            <w:r>
              <w:rPr>
                <w:rFonts w:ascii="仿宋_GB2312" w:hAnsi="仿宋_GB2312" w:cs="仿宋_GB2312" w:eastAsia="仿宋_GB2312"/>
                <w:sz w:val="24"/>
              </w:rPr>
              <w:t>答：聚氨酯。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2）请明确基层9厚板材质、种类？</w:t>
            </w:r>
          </w:p>
          <w:p>
            <w:pPr>
              <w:pStyle w:val="null3"/>
              <w:ind w:firstLine="480"/>
              <w:jc w:val="both"/>
            </w:pPr>
            <w:r>
              <w:rPr>
                <w:rFonts w:ascii="仿宋_GB2312" w:hAnsi="仿宋_GB2312" w:cs="仿宋_GB2312" w:eastAsia="仿宋_GB2312"/>
                <w:sz w:val="24"/>
              </w:rPr>
              <w:t>答：胶合板。</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3）请明确新做墙裙高度？</w:t>
            </w:r>
          </w:p>
          <w:p>
            <w:pPr>
              <w:pStyle w:val="null3"/>
              <w:ind w:firstLine="480"/>
              <w:jc w:val="both"/>
            </w:pPr>
            <w:r>
              <w:rPr>
                <w:rFonts w:ascii="仿宋_GB2312" w:hAnsi="仿宋_GB2312" w:cs="仿宋_GB2312" w:eastAsia="仿宋_GB2312"/>
                <w:sz w:val="24"/>
              </w:rPr>
              <w:t>答：</w:t>
            </w:r>
            <w:r>
              <w:rPr>
                <w:rFonts w:ascii="仿宋_GB2312" w:hAnsi="仿宋_GB2312" w:cs="仿宋_GB2312" w:eastAsia="仿宋_GB2312"/>
                <w:sz w:val="24"/>
              </w:rPr>
              <w:t>900高。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4）请明确原油漆墙裙高度？</w:t>
            </w:r>
          </w:p>
          <w:p>
            <w:pPr>
              <w:pStyle w:val="null3"/>
              <w:ind w:firstLine="480"/>
              <w:jc w:val="both"/>
            </w:pPr>
            <w:r>
              <w:rPr>
                <w:rFonts w:ascii="仿宋_GB2312" w:hAnsi="仿宋_GB2312" w:cs="仿宋_GB2312" w:eastAsia="仿宋_GB2312"/>
                <w:sz w:val="24"/>
              </w:rPr>
              <w:t>答：</w:t>
            </w:r>
            <w:r>
              <w:rPr>
                <w:rFonts w:ascii="仿宋_GB2312" w:hAnsi="仿宋_GB2312" w:cs="仿宋_GB2312" w:eastAsia="仿宋_GB2312"/>
                <w:sz w:val="24"/>
              </w:rPr>
              <w:t>900高。</w:t>
            </w:r>
          </w:p>
          <w:p>
            <w:pPr>
              <w:pStyle w:val="null3"/>
              <w:ind w:firstLine="480"/>
              <w:jc w:val="both"/>
            </w:pPr>
            <w:r>
              <w:rPr>
                <w:rFonts w:ascii="仿宋_GB2312" w:hAnsi="仿宋_GB2312" w:cs="仿宋_GB2312" w:eastAsia="仿宋_GB2312"/>
                <w:sz w:val="24"/>
              </w:rPr>
              <w:t>3、少队部吊顶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1）拆除与新做矿棉板吊顶离地高度分别是多少？</w:t>
            </w:r>
          </w:p>
          <w:p>
            <w:pPr>
              <w:pStyle w:val="null3"/>
              <w:ind w:firstLine="480"/>
              <w:jc w:val="both"/>
            </w:pPr>
            <w:r>
              <w:rPr>
                <w:rFonts w:ascii="仿宋_GB2312" w:hAnsi="仿宋_GB2312" w:cs="仿宋_GB2312" w:eastAsia="仿宋_GB2312"/>
                <w:sz w:val="24"/>
              </w:rPr>
              <w:t>答：</w:t>
            </w:r>
            <w:r>
              <w:rPr>
                <w:rFonts w:ascii="仿宋_GB2312" w:hAnsi="仿宋_GB2312" w:cs="仿宋_GB2312" w:eastAsia="仿宋_GB2312"/>
                <w:sz w:val="24"/>
              </w:rPr>
              <w:t>3.3m。</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2）设计说明吊顶标高3.3m是否指离地高度？若是，立面图层高为  3.3m，两处矛盾？</w:t>
            </w:r>
          </w:p>
          <w:p>
            <w:pPr>
              <w:pStyle w:val="null3"/>
              <w:ind w:firstLine="480"/>
              <w:jc w:val="both"/>
            </w:pPr>
            <w:r>
              <w:rPr>
                <w:rFonts w:ascii="仿宋_GB2312" w:hAnsi="仿宋_GB2312" w:cs="仿宋_GB2312" w:eastAsia="仿宋_GB2312"/>
                <w:sz w:val="24"/>
              </w:rPr>
              <w:t>答，少队部指平面图中标注少队部的两个房间，不包括办公室。少队部层高为</w:t>
            </w:r>
            <w:r>
              <w:rPr>
                <w:rFonts w:ascii="仿宋_GB2312" w:hAnsi="仿宋_GB2312" w:cs="仿宋_GB2312" w:eastAsia="仿宋_GB2312"/>
                <w:sz w:val="24"/>
              </w:rPr>
              <w:t>6000。吊顶高度3.3m。</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3）新做矿棉板规格请明确？</w:t>
            </w:r>
          </w:p>
          <w:p>
            <w:pPr>
              <w:pStyle w:val="null3"/>
              <w:ind w:firstLine="480"/>
              <w:jc w:val="both"/>
            </w:pPr>
            <w:r>
              <w:rPr>
                <w:rFonts w:ascii="仿宋_GB2312" w:hAnsi="仿宋_GB2312" w:cs="仿宋_GB2312" w:eastAsia="仿宋_GB2312"/>
                <w:sz w:val="24"/>
              </w:rPr>
              <w:t>答：</w:t>
            </w:r>
            <w:r>
              <w:rPr>
                <w:rFonts w:ascii="仿宋_GB2312" w:hAnsi="仿宋_GB2312" w:cs="仿宋_GB2312" w:eastAsia="仿宋_GB2312"/>
                <w:sz w:val="24"/>
              </w:rPr>
              <w:t>600X600。</w:t>
            </w:r>
          </w:p>
          <w:p>
            <w:pPr>
              <w:pStyle w:val="null3"/>
              <w:ind w:firstLine="480"/>
              <w:jc w:val="both"/>
            </w:pPr>
            <w:r>
              <w:rPr>
                <w:rFonts w:ascii="仿宋_GB2312" w:hAnsi="仿宋_GB2312" w:cs="仿宋_GB2312" w:eastAsia="仿宋_GB2312"/>
                <w:sz w:val="24"/>
              </w:rPr>
              <w:t>4、少队部窗台板做法、宽度、石材规格请明确？</w:t>
            </w:r>
          </w:p>
          <w:p>
            <w:pPr>
              <w:pStyle w:val="null3"/>
              <w:ind w:firstLine="480"/>
              <w:jc w:val="both"/>
            </w:pPr>
            <w:r>
              <w:rPr>
                <w:rFonts w:ascii="仿宋_GB2312" w:hAnsi="仿宋_GB2312" w:cs="仿宋_GB2312" w:eastAsia="仿宋_GB2312"/>
                <w:sz w:val="24"/>
              </w:rPr>
              <w:t>答：窗台板取消。</w:t>
            </w:r>
          </w:p>
          <w:p>
            <w:pPr>
              <w:pStyle w:val="null3"/>
              <w:ind w:firstLine="480"/>
              <w:jc w:val="both"/>
            </w:pPr>
            <w:r>
              <w:rPr>
                <w:rFonts w:ascii="仿宋_GB2312" w:hAnsi="仿宋_GB2312" w:cs="仿宋_GB2312" w:eastAsia="仿宋_GB2312"/>
                <w:sz w:val="24"/>
              </w:rPr>
              <w:t>5、木质墙裙新做1.2厚合成高分子防水涂膜材料种类请明确？</w:t>
            </w:r>
          </w:p>
          <w:p>
            <w:pPr>
              <w:pStyle w:val="null3"/>
              <w:ind w:firstLine="480"/>
              <w:jc w:val="both"/>
            </w:pPr>
            <w:r>
              <w:rPr>
                <w:rFonts w:ascii="仿宋_GB2312" w:hAnsi="仿宋_GB2312" w:cs="仿宋_GB2312" w:eastAsia="仿宋_GB2312"/>
                <w:sz w:val="24"/>
              </w:rPr>
              <w:t>答：聚氨酯。</w:t>
            </w:r>
          </w:p>
          <w:p>
            <w:pPr>
              <w:pStyle w:val="null3"/>
              <w:ind w:firstLine="480"/>
              <w:jc w:val="both"/>
            </w:pPr>
            <w:r>
              <w:rPr>
                <w:rFonts w:ascii="仿宋_GB2312" w:hAnsi="仿宋_GB2312" w:cs="仿宋_GB2312" w:eastAsia="仿宋_GB2312"/>
                <w:sz w:val="24"/>
              </w:rPr>
              <w:t>6、综合楼外立面：请明确女儿墙檐口外挑宽度，雨棚长、宽？</w:t>
            </w:r>
          </w:p>
          <w:p>
            <w:pPr>
              <w:pStyle w:val="null3"/>
              <w:ind w:firstLine="480"/>
              <w:jc w:val="both"/>
            </w:pPr>
            <w:r>
              <w:rPr>
                <w:rFonts w:ascii="仿宋_GB2312" w:hAnsi="仿宋_GB2312" w:cs="仿宋_GB2312" w:eastAsia="仿宋_GB2312"/>
                <w:sz w:val="24"/>
              </w:rPr>
              <w:t>答：檐口外挑宽度为</w:t>
            </w:r>
            <w:r>
              <w:rPr>
                <w:rFonts w:ascii="仿宋_GB2312" w:hAnsi="仿宋_GB2312" w:cs="仿宋_GB2312" w:eastAsia="仿宋_GB2312"/>
                <w:sz w:val="24"/>
              </w:rPr>
              <w:t>900mm,雨篷长为5960，宽度为600。</w:t>
            </w:r>
          </w:p>
          <w:p>
            <w:pPr>
              <w:pStyle w:val="null3"/>
              <w:ind w:firstLine="480"/>
              <w:jc w:val="both"/>
            </w:pPr>
            <w:r>
              <w:rPr>
                <w:rFonts w:ascii="仿宋_GB2312" w:hAnsi="仿宋_GB2312" w:cs="仿宋_GB2312" w:eastAsia="仿宋_GB2312"/>
                <w:sz w:val="24"/>
              </w:rPr>
              <w:t>7、厕所外立面，请明确女儿墙檐口外挑宽度，门窗洞口尺寸？</w:t>
            </w:r>
          </w:p>
          <w:p>
            <w:pPr>
              <w:pStyle w:val="null3"/>
              <w:ind w:firstLine="480"/>
              <w:jc w:val="both"/>
            </w:pPr>
            <w:r>
              <w:rPr>
                <w:rFonts w:ascii="仿宋_GB2312" w:hAnsi="仿宋_GB2312" w:cs="仿宋_GB2312" w:eastAsia="仿宋_GB2312"/>
                <w:sz w:val="24"/>
              </w:rPr>
              <w:t>答：檐口外挑宽度为</w:t>
            </w:r>
            <w:r>
              <w:rPr>
                <w:rFonts w:ascii="仿宋_GB2312" w:hAnsi="仿宋_GB2312" w:cs="仿宋_GB2312" w:eastAsia="仿宋_GB2312"/>
                <w:sz w:val="24"/>
              </w:rPr>
              <w:t>600mm.门洞宽度1000mm,高度2100。</w:t>
            </w:r>
          </w:p>
          <w:p>
            <w:pPr>
              <w:pStyle w:val="null3"/>
              <w:ind w:firstLine="480"/>
              <w:jc w:val="both"/>
            </w:pPr>
            <w:r>
              <w:rPr>
                <w:rFonts w:ascii="仿宋_GB2312" w:hAnsi="仿宋_GB2312" w:cs="仿宋_GB2312" w:eastAsia="仿宋_GB2312"/>
                <w:sz w:val="24"/>
              </w:rPr>
              <w:t>三、室外运动场</w:t>
            </w:r>
          </w:p>
          <w:p>
            <w:pPr>
              <w:pStyle w:val="null3"/>
              <w:ind w:firstLine="480"/>
              <w:jc w:val="both"/>
            </w:pPr>
            <w:r>
              <w:rPr>
                <w:rFonts w:ascii="仿宋_GB2312" w:hAnsi="仿宋_GB2312" w:cs="仿宋_GB2312" w:eastAsia="仿宋_GB2312"/>
                <w:sz w:val="24"/>
              </w:rPr>
              <w:t>1、请明确田径场范围内新做人造草坪部位处，拆除原有面层做法与尺寸？</w:t>
            </w:r>
          </w:p>
          <w:p>
            <w:pPr>
              <w:pStyle w:val="null3"/>
              <w:ind w:firstLine="480"/>
              <w:jc w:val="both"/>
            </w:pPr>
            <w:r>
              <w:rPr>
                <w:rFonts w:ascii="仿宋_GB2312" w:hAnsi="仿宋_GB2312" w:cs="仿宋_GB2312" w:eastAsia="仿宋_GB2312"/>
                <w:sz w:val="24"/>
              </w:rPr>
              <w:t>答：拆除和新建面层做法相同，见建施</w:t>
            </w:r>
            <w:r>
              <w:rPr>
                <w:rFonts w:ascii="仿宋_GB2312" w:hAnsi="仿宋_GB2312" w:cs="仿宋_GB2312" w:eastAsia="仿宋_GB2312"/>
                <w:sz w:val="24"/>
              </w:rPr>
              <w:t>01页节点1。</w:t>
            </w:r>
          </w:p>
          <w:p>
            <w:pPr>
              <w:pStyle w:val="null3"/>
              <w:ind w:firstLine="480"/>
              <w:jc w:val="both"/>
            </w:pPr>
            <w:r>
              <w:rPr>
                <w:rFonts w:ascii="仿宋_GB2312" w:hAnsi="仿宋_GB2312" w:cs="仿宋_GB2312" w:eastAsia="仿宋_GB2312"/>
                <w:sz w:val="24"/>
              </w:rPr>
              <w:t>2、新做人造草坪规格设计总说明与平面图示意规格不同，按哪种做法及规格？</w:t>
            </w:r>
          </w:p>
          <w:p>
            <w:pPr>
              <w:pStyle w:val="null3"/>
              <w:ind w:firstLine="480"/>
              <w:jc w:val="both"/>
            </w:pPr>
            <w:r>
              <w:rPr>
                <w:rFonts w:ascii="仿宋_GB2312" w:hAnsi="仿宋_GB2312" w:cs="仿宋_GB2312" w:eastAsia="仿宋_GB2312"/>
                <w:sz w:val="24"/>
              </w:rPr>
              <w:t>答：按设计说明做法。</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）工程量清单：详见附件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left="420"/>
              <w:jc w:val="both"/>
            </w:pPr>
            <w:r>
              <w:rPr>
                <w:rFonts w:ascii="仿宋_GB2312" w:hAnsi="仿宋_GB2312" w:cs="仿宋_GB2312" w:eastAsia="仿宋_GB2312"/>
                <w:sz w:val="28"/>
                <w:b/>
              </w:rPr>
              <w:t>四、施工要求</w:t>
            </w:r>
          </w:p>
          <w:p>
            <w:pPr>
              <w:pStyle w:val="null3"/>
              <w:ind w:firstLine="480"/>
              <w:jc w:val="both"/>
            </w:pPr>
            <w:r>
              <w:rPr>
                <w:rFonts w:ascii="仿宋_GB2312" w:hAnsi="仿宋_GB2312" w:cs="仿宋_GB2312" w:eastAsia="仿宋_GB2312"/>
                <w:sz w:val="24"/>
              </w:rPr>
              <w:t>在施工期间，中标供应商必须注意施工人员安全，加强安全措施，并对施工人员进行安全教育。施工人员必须持证上岗。因采购人工作的特殊性，要求中标供应商在施工中做到封闭性施工。</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left="420"/>
              <w:jc w:val="both"/>
            </w:pPr>
            <w:r>
              <w:rPr>
                <w:rFonts w:ascii="仿宋_GB2312" w:hAnsi="仿宋_GB2312" w:cs="仿宋_GB2312" w:eastAsia="仿宋_GB2312"/>
                <w:sz w:val="28"/>
                <w:b/>
              </w:rPr>
              <w:t>五、商务要求</w:t>
            </w:r>
          </w:p>
          <w:p>
            <w:pPr>
              <w:pStyle w:val="null3"/>
            </w:pPr>
            <w:r>
              <w:rPr>
                <w:rFonts w:ascii="仿宋_GB2312" w:hAnsi="仿宋_GB2312" w:cs="仿宋_GB2312" w:eastAsia="仿宋_GB2312"/>
                <w:sz w:val="24"/>
                <w:color w:val="000000"/>
              </w:rPr>
              <w:t>合同签订后，项目完成并验收合格后甲方向乙方支付合同款的</w:t>
            </w:r>
            <w:r>
              <w:rPr>
                <w:rFonts w:ascii="仿宋_GB2312" w:hAnsi="仿宋_GB2312" w:cs="仿宋_GB2312" w:eastAsia="仿宋_GB2312"/>
                <w:sz w:val="24"/>
                <w:color w:val="000000"/>
              </w:rPr>
              <w:t>70%，待结算审计完成后甲方向乙方支付至项目结算价款的100%，乙方要在项目质保期间严格履行好质保责任。</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施工要求、相关规范进行施工。要求所有工程符合行业规格标准，达到环保节能性、耐用性、安全可靠性、使用性能，安全可靠，功能齐全，性能良好，质量保证完善，符合国内相关标准和有关规定，验收以国内行业标准或合同文本描述的有关技术要求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磋商实行两轮报价。第一轮报价后，磋商小组可以根据项目实施情况调整采购需求，第二轮报价为最终报价。如采购需求没有实质性变化，各供应商的报价应逐次降低，本次报价超过上次报价的，为无效报价。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须提供2024年度或2025年度经审计的财务报告（至少包括审计报告、资产负债表、现金流量表、利润表及附注，成立时间至提交投标文件截止时间不足一年的可提供成立后任意时段的资产负债表）或提交投标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供应商须具有独立承担民事责任的能力</w:t>
            </w:r>
          </w:p>
        </w:tc>
        <w:tc>
          <w:tcPr>
            <w:tcW w:type="dxa" w:w="3322"/>
          </w:tcPr>
          <w:p>
            <w:pPr>
              <w:pStyle w:val="null3"/>
            </w:pPr>
            <w:r>
              <w:rPr>
                <w:rFonts w:ascii="仿宋_GB2312" w:hAnsi="仿宋_GB2312" w:cs="仿宋_GB2312" w:eastAsia="仿宋_GB2312"/>
              </w:rPr>
              <w:t>供应商须具有独立承担民事责任能力的法人、其他组织或自然人，提供营业执照/事业单位法人证书/非企业专业服务机构执业许可证/自然人身份证。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供应商应授权合法的人员参加磋商全过程，其中法定代表人直接参加磋商的，须出具法人身份证复印件，并与营业执照上信息一致。法定代表人授权代表参加磋商的，须出具法定代表人授权书。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供应商提供健全的财务会计制度的证明资料</w:t>
            </w:r>
          </w:p>
        </w:tc>
        <w:tc>
          <w:tcPr>
            <w:tcW w:type="dxa" w:w="3322"/>
          </w:tcPr>
          <w:p>
            <w:pPr>
              <w:pStyle w:val="null3"/>
            </w:pPr>
            <w:r>
              <w:rPr>
                <w:rFonts w:ascii="仿宋_GB2312" w:hAnsi="仿宋_GB2312" w:cs="仿宋_GB2312" w:eastAsia="仿宋_GB2312"/>
              </w:rPr>
              <w:t>投标人须提供2024年度或2025年度经审计的财务报告（至少包括审计报告、资产负债表、现金流量表、利润表及附注，成立时间至提交投标文件截止时间不足一年的可提供成立后任意时段的资产负债表）或提交投标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投标人提交投标文件截止时间前一年内至少一个月的纳税证明或完税证明，纳税证明或完税证明上应有代收机构或税务机关的公章或业务专用章。（依法免税的供应商应提供相应文件证明）。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人提交投标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供应商须具备建设行政主管部门颁发的建筑工程施工总承包三级及以上资质，同时具有有效的安全生产许可证。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拟派本工程项目经理资质</w:t>
            </w:r>
          </w:p>
        </w:tc>
        <w:tc>
          <w:tcPr>
            <w:tcW w:type="dxa" w:w="3322"/>
          </w:tcPr>
          <w:p>
            <w:pPr>
              <w:pStyle w:val="null3"/>
            </w:pPr>
            <w:r>
              <w:rPr>
                <w:rFonts w:ascii="仿宋_GB2312" w:hAnsi="仿宋_GB2312" w:cs="仿宋_GB2312" w:eastAsia="仿宋_GB2312"/>
              </w:rPr>
              <w:t>拟派本工程项目经理须具备建筑工程专业二级及以上注册建造师资格，同时具有合格有效的安全生产考核合格证（B证）,本单位注册且无在建工程。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无失信记录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提供具有履行本合同所必需的设备和专业技术能力的承诺函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本项目不接受联合体磋商，单位负责人为同一人或者存在控股、管理关系的不同单位不得同时参加磋商，提供承诺或相关说明并加盖公章。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采购评审中出现下列情形之一的，磋商小组应当启动异常低价响应审查程序：（1）响应报价低于全部通过符合性审查供应商响应报价平均值50%的，即响应报价&lt;全部通过符合性审查供应商响应报价平均值×50%；（2）响应报价低于通过符合性审查的次低报价供应商响应报价50%的，即响应报价&lt;通过符合性审查的次低报价供应商响应报价×50%；（3）响应报价低于采购项目最高限价45%的，即响应报价&lt;采购项目最高限价×45%；4.磋商小组基于专业判断，认为供应商报价过低，有可能影响产品质量或者不能诚信履约的其他情形。磋商小组启动异常低价响应审查后，属于前述第（1）项至第（4）项情形的，应当要求相关供应商在评审现场于30分钟内对响应价格作出解释，提供项目具体成本测算等与报价合理性相关的书面说明（书面说明应当按照国家财务会计制度的规定要求，逐项就供应商提供服务的主营业务成本、税金及附加、销售费用、管理费用、财务费用等成本构成进行说明）及必要的证明材料（类似项目类似报价合同、验收报告、发票等；其中，属于第（3）项情形，供应商已随响应文件一并提交相关书面说明及必要的证明材料的，在评审现场可不再重复提交。供应商不能证明其报价合理性的或者未在规定时间内提交材料或者提交了材料但是材料不齐全得，磋商小组应当将其作为无效谈判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形式评审标准</w:t>
            </w:r>
          </w:p>
        </w:tc>
        <w:tc>
          <w:tcPr>
            <w:tcW w:type="dxa" w:w="3322"/>
          </w:tcPr>
          <w:p>
            <w:pPr>
              <w:pStyle w:val="null3"/>
            </w:pPr>
            <w:r>
              <w:rPr>
                <w:rFonts w:ascii="仿宋_GB2312" w:hAnsi="仿宋_GB2312" w:cs="仿宋_GB2312" w:eastAsia="仿宋_GB2312"/>
              </w:rPr>
              <w:t>供应商名称：与营业执照、资质证书一致； 响应文件的签署：按照响应文件格式要求签字或盖章； 响应文件格式：符合第七章“响应文件格式”的要求。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施工组织设计.docx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响应性评审标准</w:t>
            </w:r>
          </w:p>
        </w:tc>
        <w:tc>
          <w:tcPr>
            <w:tcW w:type="dxa" w:w="3322"/>
          </w:tcPr>
          <w:p>
            <w:pPr>
              <w:pStyle w:val="null3"/>
            </w:pPr>
            <w:r>
              <w:rPr>
                <w:rFonts w:ascii="仿宋_GB2312" w:hAnsi="仿宋_GB2312" w:cs="仿宋_GB2312" w:eastAsia="仿宋_GB2312"/>
              </w:rPr>
              <w:t>工期：自进场之日起40个日历日内竣工； 工程质量：工程质量达到合格标准； 投标有效期：自提交响应文件的截止之日起90个日历日；已标价工程量清单：符合“工程量清单”给出的子目名称、计量单位、工程量、子目备注说明； 投标价格：报价唯一且不得高于招标最高限价。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施工组织设计.docx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施工组织设计.docx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供应商针对本项目编制完善的施工部署，内容包含：①施工目标:成本目标、工期目标、质量目标②施工准备：技术准备、材料准备、机械准备、机具准备③施工平面布置与安排：现场围挡及出入口管理、交通组织安排、消防及道路安排。 二、评审标准1、完整性：方案必须全面，对评审内容中的各项要求有详细描述；2、可实施性：切合本项目实际情况，提出步骤清晰、合理的方案；3、针对性：方案能够紧扣项目实际情况，内容科学合理。 三、赋分标准（满分9分）①施工目标：每完全满足一个评审标准得1分，满分3分；②施工准备：每完全满足一个评审标准得1分，满分3分；③施工平面布置与安排：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一、评审内容供应商针对本项目编制完善的施工进度计划，内容包含：①施工进度计划横道图②进度计划保证措施③工期保证措施。 二、评审标准1、完整性：方案必须全面，对评审内容中的各项要求有详细描述；2、可实施性：切合本项目实际情况，提出步骤清晰、合理的方案；3、针对性：方案能够紧扣项目实际情况，内容科学合理。 三、赋分标准（满分9分）①施工进度计划横道图：每完全满足一个评审标准得1分，满分3分；②进度计划保证措施：每完全满足一个评审标准得1分，满分3分；③工期保证措施：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一、评审内容供应商针对本项目编制完善的分部分项工程施工方案，内容包含：①工程重难点及解决措施②分部分项工程施工方法③施工质量通病防治措施。 二、评审标准1、完整性：方案必须全面，对评审内容中的各项要求有详细描述；2、可实施性：切合本项目实际情况，提出步骤清晰、合理的方案；3、针对性：方案能够紧扣项目实际情况，内容科学合理。 三、赋分标准（满分9分）①工程重难点及解决措施：每完全满足一个评审标准得1分，满分3分；②分部分项工程施工方法：每完全满足一个评审标准得1分，满分3分；③施工质量通病防治措施：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一、评审内容供应商针对本项目编制完善的质量保证措施，内容包含：①质量目标管理体系②施工质量的检验制度③确保质量的技术组织措施④施工质量控制措施。 二、评审标准1、完整性：方案必须全面，对评审内容中的各项要求有详细描述；2、可实施性：切合本项目实际情况，提出步骤清晰、合理的方案；3、针对性：方案能够紧扣项目实际情况，内容科学合理。 三、赋分标准（满分6分）①质量目标管理体系：每完全满足一个评审标准得0.5分，满分1.5分；②施工质量的检验制度：每完全满足一个评审标准得0.5分，满分1.5分；③确保质量的技术组织措施：每完全满足一个评审标准得0.5分，满分1.5分；④施工质量控制措施：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①安全生产管理制度②安全施工措施③安全应急预案④安全生产教育。二、评审标准1、完整性：方案必须全面，对评审内容中的各项要求有详细描述；2、可实施性：切合本项目实际情况，提出步骤清晰、合理的方案；3、针对性：方案能够紧扣项目实际情况，内容科学合理。三、赋分标准（满分6分）①安全生产管理制度：每完全满足一个评审标准得0.5分，满分1.5分；②安全施工措施：每完全满足一个评审标准得0.5分，满分1.5分；③安全应急预案：每完全满足一个评审标准得0.5分，满分1.5分；④安全生产教育：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供应商针对本项目编制主要管理措施，内容包含：①成品保护措施②季节性施工措施③消防保卫措施④环境保护措施。二、评审标准1、完整性：方案必须全面，对评审内容中的各项要求有详细描述；2、可实施性：切合本项目实际情况，提出步骤清晰、合理的方案；3、针对性：方案能够紧扣项目实际情况，内容科学合理。三、赋分标准（满分6分）①成品保护措施：每完全满足一个评审标准得0.5分，满分1.5分；②季节性施工措施：每完全满足一个评审标准得0.5分，满分1.5分；③消防保卫措施：每完全满足一个评审标准得0.5分，满分1.5分；④环境保护措施：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①文明施工管理目标及技术措施②文明施工现场管理：材料管理、防扰民措施。二、评审标准1、完整性：方案必须全面，对评审内容中的各项要求有详细描述；2、可实施性：切合本项目实际情况，提出步骤清晰、合理的方案；3、针对性：方案能够紧扣项目实际情况，内容科学合理。三、赋分标准（满分3分）①文明施工管理目标及技术措施：每完全满足一个评审标准得0.5分，满分1.5分；②文明施工现场管理：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供应商针对本项目编制科学的项目管理机构，内容包含：①管理机构的配备计划②组织机构的岗位职责。二、评审标准1、完整性：方案必须全面，对评审内容中的各项要求有详细描述；2、可实施性：切合本项目实际情况，提出步骤清晰、合理的方案；3、针对性：方案能够紧扣项目实际情况，内容科学合理。三、赋分标准（满分3分）①管理机构的配备计划：每完全满足一个评审标准得0.5分，满分1.5分；②组织机构的岗位职责：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针对本项目具有①新材料的应用情况②新技术和新工艺的应用情况。二、评审标准1、完整性：方案必须全面，对评审内容中的各项要求有详细描述；2、可实施性：切合本项目实际情况，提出步骤清晰、合理的方案；3、针对性：方案能够紧扣项目实际情况，内容科学合理。三、赋分标准（满分3分）①新材料的应用情况：每完全满足一个评审标准得0.5分，满分1.5分；②新技术和新工艺的应用情况：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验收维护方案</w:t>
            </w:r>
          </w:p>
        </w:tc>
        <w:tc>
          <w:tcPr>
            <w:tcW w:type="dxa" w:w="2492"/>
          </w:tcPr>
          <w:p>
            <w:pPr>
              <w:pStyle w:val="null3"/>
            </w:pPr>
            <w:r>
              <w:rPr>
                <w:rFonts w:ascii="仿宋_GB2312" w:hAnsi="仿宋_GB2312" w:cs="仿宋_GB2312" w:eastAsia="仿宋_GB2312"/>
              </w:rPr>
              <w:t>一、评审内容结合本项目的实际，供应商应依据国家相关规定提出工程验收维护方案，内容包含：①验收方案②维修措施③保修责任及保修承诺。二、评审标准1、完整性：内容必须全面，对评审内容中的各项要求有详细描述；2、落实性：切合项目具体情况，提出责任明确、要求具体的方案；3、针对性：内容能够紧扣项目实际情况，内容科学合理。三、赋分标准（满分4.5分）①验收方案：每完全满足一个评审标准得0.5分，满分1.5分；②维修措施：每完全满足一个评审标准得0.5分，满分1.5分；③保修责任及保修承诺：每完全满足一个评审标准得0.5分，满分1.5分。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针对实际需求，在保证完成本项目的基础上，对降低工程造价、缩短施工周期等提供实质性承诺，每提供一条得0.5分，满分1.5分。未提供不得分。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提供所用材料属于环境标志产品政府采购清单中的产品（包括但不限于水、暖、电、水泥等施工所需的所有基础材料），每提供1种环保产品的环境标志产品认证证书得1分，满分2分。注：以加盖供应商公章的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具有2023年1月1日至今的类似项目业绩合同（以合同签订日期为准），每提供一份得2分，最高得8分。投标响应文件中附有说明其业绩证明材料（业绩以合同为依据）。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评标价法，即实质性满足磋商文件要求且最终投标报价最低的为评标基准价，其价格分为满分30分。其他供应商的价格分按照下列公式计算：投标报价得分=(评标基准价/最终投标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