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版本号：JZZB2026-1036.1B120260606001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军休人员保障服务项目(二次)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JZZB2026-1036.1B1</w:t>
      </w:r>
      <w:r>
        <w:br/>
      </w:r>
      <w:r>
        <w:br/>
      </w:r>
      <w:r>
        <w:br/>
      </w:r>
    </w:p>
    <w:p>
      <w:pPr>
        <w:pStyle w:val="null3"/>
        <w:jc w:val="center"/>
        <w:outlineLvl w:val="2"/>
      </w:pPr>
      <w:r>
        <w:rPr>
          <w:rFonts w:ascii="仿宋_GB2312" w:hAnsi="仿宋_GB2312" w:cs="仿宋_GB2312" w:eastAsia="仿宋_GB2312"/>
          <w:sz w:val="28"/>
          <w:b/>
        </w:rPr>
        <w:t>西安市小雁塔军队离休退休干部休养所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西安市小雁塔军队离休退休干部休养所</w:t>
      </w:r>
      <w:r>
        <w:rPr>
          <w:rFonts w:ascii="仿宋_GB2312" w:hAnsi="仿宋_GB2312" w:cs="仿宋_GB2312" w:eastAsia="仿宋_GB2312"/>
        </w:rPr>
        <w:t>委托，拟对</w:t>
      </w:r>
      <w:r>
        <w:rPr>
          <w:rFonts w:ascii="仿宋_GB2312" w:hAnsi="仿宋_GB2312" w:cs="仿宋_GB2312" w:eastAsia="仿宋_GB2312"/>
        </w:rPr>
        <w:t>军休人员保障服务项目(二次)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JZZB2026-1036.1B1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军休人员保障服务项目(二次)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全面落实军休干部政治待遇、生活待遇“两个待遇” 保障政策，通过专业化服务外包，补齐军休服务力量，实现日常服务精细化、走访慰问常态化、康养关怀专业化、文体活动多样化、档案管理规范化、后勤保障全方位、安全管理全闭环；做好军休干部、遗属日常接待、居家探访、政策协助、健康关怀、活动组织、后勤运维、资料台账、应急帮扶等工作，提升军休人员幸福感、归属感，严格遵守优抚政策、政务保密、尊老敬老服务规范。心理疏导等居家生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采购包1（军休人员保障服务项目）：属于专门面向中小企业采购。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提供2024年度或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8、企业关系关联承诺书：提供直接控股和管理关系说明。若与其他供应商存在单位负责人为同一人或者存在直接控股、管理关系的，则投标无效。</w:t>
      </w:r>
    </w:p>
    <w:p>
      <w:pPr>
        <w:pStyle w:val="null3"/>
      </w:pPr>
      <w:r>
        <w:rPr>
          <w:rFonts w:ascii="仿宋_GB2312" w:hAnsi="仿宋_GB2312" w:cs="仿宋_GB2312" w:eastAsia="仿宋_GB2312"/>
        </w:rPr>
        <w:t>9、法定代表人授权书：法定代表人参加磋商的，须提供法人身份证明及本人身份证复印件；法定代表人授权他人参加磋商的，须提供法定代表人授权委托书。采购文件中凡是需要法定代表人盖章之处，非法人单位的负责人均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西安市小雁塔军队离休退休干部休养所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029-85259035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18302930046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成交金额，参照国家计委印发的《招标代理服务收费管理暂行办法》（计价格[2002]1980号）和国家发展和改革委员会办公厅印发的《关于招标代理服务收费有关问题的通知》（发改办价格[2003]857号）的有关规定执行。 2.成交单位在领取成交通知书时向代理机构支付代理服务费。 3.缴纳账户如下： 名 称：陕西金字招标有限责任公司 开户行：陕西秦农农村商业银行永乐路支行 账 号：2701131901201000006934。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西安市小雁塔军队离休退休干部休养所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西安市小雁塔军队离休退休干部休养所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西安市小雁塔军队离休退休干部休养所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国家标准、行业标准及采购人要求。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联系电话：18302930046</w:t>
      </w:r>
    </w:p>
    <w:p>
      <w:pPr>
        <w:pStyle w:val="null3"/>
      </w:pPr>
      <w:r>
        <w:rPr>
          <w:rFonts w:ascii="仿宋_GB2312" w:hAnsi="仿宋_GB2312" w:cs="仿宋_GB2312" w:eastAsia="仿宋_GB2312"/>
        </w:rPr>
        <w:t>地址：西安市碑林区更新街13号铭爵大厦7楼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全面落实军休干部政治待遇、生活待遇“两个待遇” 保障政策，通过专业化服务外包，补齐军休服务力量，实现日常服务精细化、走访慰问常态化、康养关怀专业化、文体活动多样化、档案管理规范化、后勤保障全方位、安全管理全闭环；做好军休干部、遗属日常接待、居家探访、政策协助、健康关怀、活动组织、后勤运维、资料台账、应急帮扶等工作，提升军休人员幸福感、归属感，严格遵守优抚政策、政务保密、尊老敬老服务规范。心理疏导等居家生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军休人员保障服务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标的名称：军休人员保障服务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一、项目基本概况</w:t>
            </w:r>
          </w:p>
          <w:p>
            <w:pPr>
              <w:pStyle w:val="null3"/>
              <w:ind w:firstLine="400"/>
              <w:jc w:val="both"/>
            </w:pPr>
            <w:r>
              <w:rPr>
                <w:rFonts w:ascii="仿宋_GB2312" w:hAnsi="仿宋_GB2312" w:cs="仿宋_GB2312" w:eastAsia="仿宋_GB2312"/>
                <w:sz w:val="20"/>
              </w:rPr>
              <w:t>项目名称：军休人员保障服务项目</w:t>
            </w:r>
          </w:p>
          <w:p>
            <w:pPr>
              <w:pStyle w:val="null3"/>
              <w:ind w:firstLine="400"/>
              <w:jc w:val="both"/>
            </w:pPr>
            <w:r>
              <w:rPr>
                <w:rFonts w:ascii="仿宋_GB2312" w:hAnsi="仿宋_GB2312" w:cs="仿宋_GB2312" w:eastAsia="仿宋_GB2312"/>
                <w:sz w:val="20"/>
              </w:rPr>
              <w:t>服务对象：全所军队离休、退休干部、遗属（以下统称军休人员）</w:t>
            </w:r>
          </w:p>
          <w:p>
            <w:pPr>
              <w:pStyle w:val="null3"/>
              <w:ind w:firstLine="400"/>
              <w:jc w:val="both"/>
            </w:pPr>
            <w:r>
              <w:rPr>
                <w:rFonts w:ascii="仿宋_GB2312" w:hAnsi="仿宋_GB2312" w:cs="仿宋_GB2312" w:eastAsia="仿宋_GB2312"/>
                <w:sz w:val="20"/>
              </w:rPr>
              <w:t>服务期</w:t>
            </w:r>
            <w:r>
              <w:rPr>
                <w:rFonts w:ascii="仿宋_GB2312" w:hAnsi="仿宋_GB2312" w:cs="仿宋_GB2312" w:eastAsia="仿宋_GB2312"/>
                <w:sz w:val="20"/>
              </w:rPr>
              <w:t>：合同签订之日起</w:t>
            </w:r>
            <w:r>
              <w:rPr>
                <w:rFonts w:ascii="仿宋_GB2312" w:hAnsi="仿宋_GB2312" w:cs="仿宋_GB2312" w:eastAsia="仿宋_GB2312"/>
                <w:sz w:val="20"/>
              </w:rPr>
              <w:t xml:space="preserve"> 1 年</w:t>
            </w:r>
          </w:p>
          <w:p>
            <w:pPr>
              <w:pStyle w:val="null3"/>
              <w:ind w:firstLine="400"/>
              <w:jc w:val="both"/>
            </w:pPr>
            <w:r>
              <w:rPr>
                <w:rFonts w:ascii="仿宋_GB2312" w:hAnsi="仿宋_GB2312" w:cs="仿宋_GB2312" w:eastAsia="仿宋_GB2312"/>
                <w:sz w:val="20"/>
              </w:rPr>
              <w:t>服务地点：军休干部活动中心、军休党支部活动室、军休人员居家服务点位</w:t>
            </w:r>
          </w:p>
          <w:p>
            <w:pPr>
              <w:pStyle w:val="null3"/>
              <w:ind w:firstLine="400"/>
              <w:jc w:val="both"/>
            </w:pPr>
            <w:r>
              <w:rPr>
                <w:rFonts w:ascii="仿宋_GB2312" w:hAnsi="仿宋_GB2312" w:cs="仿宋_GB2312" w:eastAsia="仿宋_GB2312"/>
                <w:sz w:val="20"/>
              </w:rPr>
              <w:t>采购方式：竞争性磋商</w:t>
            </w:r>
          </w:p>
          <w:p>
            <w:pPr>
              <w:pStyle w:val="null3"/>
              <w:ind w:firstLine="400"/>
              <w:jc w:val="both"/>
            </w:pPr>
            <w:r>
              <w:rPr>
                <w:rFonts w:ascii="仿宋_GB2312" w:hAnsi="仿宋_GB2312" w:cs="仿宋_GB2312" w:eastAsia="仿宋_GB2312"/>
                <w:sz w:val="20"/>
              </w:rPr>
              <w:t>人员要求：供应商配备常驻服务人员不少于</w:t>
            </w:r>
            <w:r>
              <w:rPr>
                <w:rFonts w:ascii="仿宋_GB2312" w:hAnsi="仿宋_GB2312" w:cs="仿宋_GB2312" w:eastAsia="仿宋_GB2312"/>
                <w:sz w:val="20"/>
              </w:rPr>
              <w:t>10人</w:t>
            </w:r>
          </w:p>
          <w:p>
            <w:pPr>
              <w:pStyle w:val="null3"/>
              <w:ind w:firstLine="400"/>
              <w:jc w:val="both"/>
            </w:pPr>
            <w:r>
              <w:rPr>
                <w:rFonts w:ascii="仿宋_GB2312" w:hAnsi="仿宋_GB2312" w:cs="仿宋_GB2312" w:eastAsia="仿宋_GB2312"/>
                <w:sz w:val="20"/>
              </w:rPr>
              <w:t>投标报价要求：固定总价包干，服务期内价格不调整，所有服务全包。投标报价包含全部人员薪酬、社保、福利、管理、耗材、活动物料、交通、慰问辅助、后勤运维、保险、税费、资料归档、应急服务等所有费用，采购人无任何额外付费、无后期增项费用。</w:t>
            </w:r>
          </w:p>
          <w:p>
            <w:pPr>
              <w:pStyle w:val="null3"/>
              <w:ind w:firstLine="400"/>
              <w:jc w:val="both"/>
            </w:pPr>
            <w:r>
              <w:rPr>
                <w:rFonts w:ascii="仿宋_GB2312" w:hAnsi="仿宋_GB2312" w:cs="仿宋_GB2312" w:eastAsia="仿宋_GB2312"/>
                <w:sz w:val="20"/>
              </w:rPr>
              <w:t>二、采购总体目标</w:t>
            </w:r>
          </w:p>
          <w:p>
            <w:pPr>
              <w:pStyle w:val="null3"/>
              <w:ind w:firstLine="400"/>
              <w:jc w:val="both"/>
            </w:pPr>
            <w:r>
              <w:rPr>
                <w:rFonts w:ascii="仿宋_GB2312" w:hAnsi="仿宋_GB2312" w:cs="仿宋_GB2312" w:eastAsia="仿宋_GB2312"/>
                <w:sz w:val="20"/>
              </w:rPr>
              <w:t>全面落实军休干部政治待遇、生活待遇</w:t>
            </w:r>
            <w:r>
              <w:rPr>
                <w:rFonts w:ascii="仿宋_GB2312" w:hAnsi="仿宋_GB2312" w:cs="仿宋_GB2312" w:eastAsia="仿宋_GB2312"/>
                <w:sz w:val="20"/>
              </w:rPr>
              <w:t>“两个待遇” 保障政策，通过专业化服务外包，补齐军休服务力量，实现日常服务精细化、走访慰问常态化、康养关怀专业化、文体活动多样化、档案管理规范化、后勤保障全方位、安全管理全闭环；做好军休干部、遗属日常接待、居家探访、政策协助、健康关怀、活动组织、后勤运维、资料台账、应急帮扶等工作，提升军休人员幸福感、归属感，严格遵守优抚政策、政务保密、尊老敬老服务规范。</w:t>
            </w:r>
          </w:p>
          <w:p>
            <w:pPr>
              <w:pStyle w:val="null3"/>
              <w:ind w:firstLine="400"/>
              <w:jc w:val="both"/>
            </w:pPr>
            <w:r>
              <w:rPr>
                <w:rFonts w:ascii="仿宋_GB2312" w:hAnsi="仿宋_GB2312" w:cs="仿宋_GB2312" w:eastAsia="仿宋_GB2312"/>
                <w:sz w:val="20"/>
              </w:rPr>
              <w:t>三、详细服务内容</w:t>
            </w:r>
          </w:p>
          <w:p>
            <w:pPr>
              <w:pStyle w:val="null3"/>
              <w:ind w:firstLine="400"/>
              <w:jc w:val="both"/>
            </w:pPr>
            <w:r>
              <w:rPr>
                <w:rFonts w:ascii="仿宋_GB2312" w:hAnsi="仿宋_GB2312" w:cs="仿宋_GB2312" w:eastAsia="仿宋_GB2312"/>
                <w:sz w:val="20"/>
              </w:rPr>
              <w:t>（一）走访探视与居家关爱服务</w:t>
            </w:r>
          </w:p>
          <w:p>
            <w:pPr>
              <w:pStyle w:val="null3"/>
              <w:ind w:firstLine="400"/>
              <w:jc w:val="both"/>
            </w:pPr>
            <w:r>
              <w:rPr>
                <w:rFonts w:ascii="仿宋_GB2312" w:hAnsi="仿宋_GB2312" w:cs="仿宋_GB2312" w:eastAsia="仿宋_GB2312"/>
                <w:sz w:val="20"/>
              </w:rPr>
              <w:t>常态化入户走访：按采购人计划完成全所军休干部、遗属定期上门探访，含高龄、独居、重病、失能、困难军休人员重点走访。</w:t>
            </w:r>
          </w:p>
          <w:p>
            <w:pPr>
              <w:pStyle w:val="null3"/>
              <w:ind w:firstLine="400"/>
              <w:jc w:val="both"/>
            </w:pPr>
            <w:r>
              <w:rPr>
                <w:rFonts w:ascii="仿宋_GB2312" w:hAnsi="仿宋_GB2312" w:cs="仿宋_GB2312" w:eastAsia="仿宋_GB2312"/>
                <w:sz w:val="20"/>
              </w:rPr>
              <w:t>走访内容：生活状况摸排、健康情况问询、需求收集、困难排查、精神慰藉、谈心关怀、政策宣讲、诉求登记、现场简易帮扶。</w:t>
            </w:r>
          </w:p>
          <w:p>
            <w:pPr>
              <w:pStyle w:val="null3"/>
              <w:ind w:firstLine="400"/>
              <w:jc w:val="both"/>
            </w:pPr>
            <w:r>
              <w:rPr>
                <w:rFonts w:ascii="仿宋_GB2312" w:hAnsi="仿宋_GB2312" w:cs="仿宋_GB2312" w:eastAsia="仿宋_GB2312"/>
                <w:sz w:val="20"/>
              </w:rPr>
              <w:t>节日专项走访：春节、八一、重阳、中秋等法定优抚节日上门慰问辅助、物资交接登记、慰问台账记录、影像资料留存。</w:t>
            </w:r>
          </w:p>
          <w:p>
            <w:pPr>
              <w:pStyle w:val="null3"/>
              <w:ind w:firstLine="400"/>
              <w:jc w:val="both"/>
            </w:pPr>
            <w:r>
              <w:rPr>
                <w:rFonts w:ascii="仿宋_GB2312" w:hAnsi="仿宋_GB2312" w:cs="仿宋_GB2312" w:eastAsia="仿宋_GB2312"/>
                <w:sz w:val="20"/>
              </w:rPr>
              <w:t>特殊关爱：高龄独居、患病住院军休人员探视、康复关怀、紧急需求响应、日常关爱回访。建立一人一档服务台账，完整记录走访时间、对象、内容、诉求、处置、回访闭环。</w:t>
            </w:r>
          </w:p>
          <w:p>
            <w:pPr>
              <w:pStyle w:val="null3"/>
              <w:ind w:firstLine="400"/>
              <w:jc w:val="both"/>
            </w:pPr>
            <w:r>
              <w:rPr>
                <w:rFonts w:ascii="仿宋_GB2312" w:hAnsi="仿宋_GB2312" w:cs="仿宋_GB2312" w:eastAsia="仿宋_GB2312"/>
                <w:sz w:val="20"/>
              </w:rPr>
              <w:t>（二）军休政策宣传与权益保障辅助</w:t>
            </w:r>
          </w:p>
          <w:p>
            <w:pPr>
              <w:pStyle w:val="null3"/>
              <w:ind w:firstLine="400"/>
              <w:jc w:val="both"/>
            </w:pPr>
            <w:r>
              <w:rPr>
                <w:rFonts w:ascii="仿宋_GB2312" w:hAnsi="仿宋_GB2312" w:cs="仿宋_GB2312" w:eastAsia="仿宋_GB2312"/>
                <w:sz w:val="20"/>
              </w:rPr>
              <w:t>军休相关政治待遇、生活待遇、医疗保障、优抚优待、养老政策、医保社保、丧葬抚恤政策宣传解读辅助。政策资料整理、宣传物料发放、政策通知传达、信息通知提醒（待遇调整、体检、活动、会议）。协助开展军休干部荣誉宣传、红色精神传承、先进事迹资料整理辅助。</w:t>
            </w:r>
          </w:p>
          <w:p>
            <w:pPr>
              <w:pStyle w:val="null3"/>
              <w:ind w:firstLine="400"/>
              <w:jc w:val="both"/>
            </w:pPr>
            <w:r>
              <w:rPr>
                <w:rFonts w:ascii="仿宋_GB2312" w:hAnsi="仿宋_GB2312" w:cs="仿宋_GB2312" w:eastAsia="仿宋_GB2312"/>
                <w:sz w:val="20"/>
              </w:rPr>
              <w:t>（三）文体活动与精神文化服务</w:t>
            </w:r>
          </w:p>
          <w:p>
            <w:pPr>
              <w:pStyle w:val="null3"/>
              <w:ind w:firstLine="400"/>
              <w:jc w:val="both"/>
            </w:pPr>
            <w:r>
              <w:rPr>
                <w:rFonts w:ascii="仿宋_GB2312" w:hAnsi="仿宋_GB2312" w:cs="仿宋_GB2312" w:eastAsia="仿宋_GB2312"/>
                <w:sz w:val="20"/>
              </w:rPr>
              <w:t>协助组织军休人员各类文体活动：棋牌、书画、歌咏、健身、节日联欢、红色研学、茶话会、康养讲座等。</w:t>
            </w:r>
          </w:p>
          <w:p>
            <w:pPr>
              <w:pStyle w:val="null3"/>
              <w:ind w:firstLine="400"/>
              <w:jc w:val="both"/>
            </w:pPr>
            <w:r>
              <w:rPr>
                <w:rFonts w:ascii="仿宋_GB2312" w:hAnsi="仿宋_GB2312" w:cs="仿宋_GB2312" w:eastAsia="仿宋_GB2312"/>
                <w:sz w:val="20"/>
              </w:rPr>
              <w:t>活动全流程保障：方案协助、场地布置、物料筹备、人员通知、现场组织、秩序维护、后勤保障、活动摄影、资料归档、活动总结。</w:t>
            </w:r>
          </w:p>
          <w:p>
            <w:pPr>
              <w:pStyle w:val="null3"/>
              <w:ind w:firstLine="400"/>
              <w:jc w:val="both"/>
            </w:pPr>
            <w:r>
              <w:rPr>
                <w:rFonts w:ascii="仿宋_GB2312" w:hAnsi="仿宋_GB2312" w:cs="仿宋_GB2312" w:eastAsia="仿宋_GB2312"/>
                <w:sz w:val="20"/>
              </w:rPr>
              <w:t>军休活动室日常管理、开放值守、器材维护、卫生保洁、借阅管理、日常开放服务。</w:t>
            </w:r>
          </w:p>
          <w:p>
            <w:pPr>
              <w:pStyle w:val="null3"/>
              <w:ind w:firstLine="400"/>
              <w:jc w:val="both"/>
            </w:pPr>
            <w:r>
              <w:rPr>
                <w:rFonts w:ascii="仿宋_GB2312" w:hAnsi="仿宋_GB2312" w:cs="仿宋_GB2312" w:eastAsia="仿宋_GB2312"/>
                <w:sz w:val="20"/>
              </w:rPr>
              <w:t>（四）健康康养与医疗辅助服务</w:t>
            </w:r>
          </w:p>
          <w:p>
            <w:pPr>
              <w:pStyle w:val="null3"/>
              <w:ind w:firstLine="400"/>
              <w:jc w:val="both"/>
            </w:pPr>
            <w:r>
              <w:rPr>
                <w:rFonts w:ascii="仿宋_GB2312" w:hAnsi="仿宋_GB2312" w:cs="仿宋_GB2312" w:eastAsia="仿宋_GB2312"/>
                <w:sz w:val="20"/>
              </w:rPr>
              <w:t>协助组织军休人员年度健康体检：人员通知、名单核对、行程对接、现场引导、体检资料整理、报告归集。</w:t>
            </w:r>
          </w:p>
          <w:p>
            <w:pPr>
              <w:pStyle w:val="null3"/>
              <w:ind w:firstLine="400"/>
              <w:jc w:val="both"/>
            </w:pPr>
            <w:r>
              <w:rPr>
                <w:rFonts w:ascii="仿宋_GB2312" w:hAnsi="仿宋_GB2312" w:cs="仿宋_GB2312" w:eastAsia="仿宋_GB2312"/>
                <w:sz w:val="20"/>
              </w:rPr>
              <w:t>日常健康关怀：慢病常识科普、养生健康讲座辅助、用药提醒、居家健康巡查、就医陪同辅助（特殊对象）。</w:t>
            </w:r>
          </w:p>
          <w:p>
            <w:pPr>
              <w:pStyle w:val="null3"/>
              <w:ind w:firstLine="400"/>
              <w:jc w:val="both"/>
            </w:pPr>
            <w:r>
              <w:rPr>
                <w:rFonts w:ascii="仿宋_GB2312" w:hAnsi="仿宋_GB2312" w:cs="仿宋_GB2312" w:eastAsia="仿宋_GB2312"/>
                <w:sz w:val="20"/>
              </w:rPr>
              <w:t>心理疏导与精神慰藉：针对高龄、空巢、丧亲军休人员开展情绪安抚、心理关怀、陪伴疏导服务。</w:t>
            </w:r>
          </w:p>
          <w:p>
            <w:pPr>
              <w:pStyle w:val="null3"/>
              <w:ind w:firstLine="400"/>
              <w:jc w:val="both"/>
            </w:pPr>
            <w:r>
              <w:rPr>
                <w:rFonts w:ascii="仿宋_GB2312" w:hAnsi="仿宋_GB2312" w:cs="仿宋_GB2312" w:eastAsia="仿宋_GB2312"/>
                <w:sz w:val="20"/>
              </w:rPr>
              <w:t>医务室基础辅助、药品存放整理、医疗物资登记、就医对接联络。</w:t>
            </w:r>
          </w:p>
          <w:p>
            <w:pPr>
              <w:pStyle w:val="null3"/>
              <w:ind w:firstLine="400"/>
              <w:jc w:val="both"/>
            </w:pPr>
            <w:r>
              <w:rPr>
                <w:rFonts w:ascii="仿宋_GB2312" w:hAnsi="仿宋_GB2312" w:cs="仿宋_GB2312" w:eastAsia="仿宋_GB2312"/>
                <w:sz w:val="20"/>
              </w:rPr>
              <w:t>（五）档案信息与数据台账管理服务</w:t>
            </w:r>
          </w:p>
          <w:p>
            <w:pPr>
              <w:pStyle w:val="null3"/>
              <w:ind w:firstLine="400"/>
              <w:jc w:val="both"/>
            </w:pPr>
            <w:r>
              <w:rPr>
                <w:rFonts w:ascii="仿宋_GB2312" w:hAnsi="仿宋_GB2312" w:cs="仿宋_GB2312" w:eastAsia="仿宋_GB2312"/>
                <w:sz w:val="20"/>
              </w:rPr>
              <w:t>军休人员基础信息档案整理、信息更新、台账完善、分类归档、资料装订、电子化录入辅助。人员信息动态更新、数据核对、花名册维护、走访数据、慰问数据、活动数据统计汇总。各类服务台账、工作日志、月报、季报、年度服务总结、资料归档移交。严格档案查阅、信息管理规范，严防个人信息泄露。</w:t>
            </w:r>
          </w:p>
          <w:p>
            <w:pPr>
              <w:pStyle w:val="null3"/>
              <w:ind w:firstLine="400"/>
              <w:jc w:val="both"/>
            </w:pPr>
            <w:r>
              <w:rPr>
                <w:rFonts w:ascii="仿宋_GB2312" w:hAnsi="仿宋_GB2312" w:cs="仿宋_GB2312" w:eastAsia="仿宋_GB2312"/>
                <w:sz w:val="20"/>
              </w:rPr>
              <w:t>（六）综合保障服务（军休所全域）</w:t>
            </w:r>
          </w:p>
          <w:p>
            <w:pPr>
              <w:pStyle w:val="null3"/>
              <w:ind w:firstLine="400"/>
              <w:jc w:val="both"/>
            </w:pPr>
            <w:r>
              <w:rPr>
                <w:rFonts w:ascii="仿宋_GB2312" w:hAnsi="仿宋_GB2312" w:cs="仿宋_GB2312" w:eastAsia="仿宋_GB2312"/>
                <w:sz w:val="20"/>
              </w:rPr>
              <w:t>设施运维维修：办公、活动场所水电、门窗、桌椅、活动器材日常巡检、简易维修、故障上报、配合维保、消防设施日常检查。</w:t>
            </w:r>
          </w:p>
          <w:p>
            <w:pPr>
              <w:pStyle w:val="null3"/>
              <w:ind w:firstLine="400"/>
              <w:jc w:val="both"/>
            </w:pPr>
            <w:r>
              <w:rPr>
                <w:rFonts w:ascii="仿宋_GB2312" w:hAnsi="仿宋_GB2312" w:cs="仿宋_GB2312" w:eastAsia="仿宋_GB2312"/>
                <w:sz w:val="20"/>
              </w:rPr>
              <w:t>会务服务：会议布置、茶水、会场整理、会后清场、临时会务保障。</w:t>
            </w:r>
          </w:p>
          <w:p>
            <w:pPr>
              <w:pStyle w:val="null3"/>
              <w:ind w:firstLine="400"/>
              <w:jc w:val="both"/>
            </w:pPr>
            <w:r>
              <w:rPr>
                <w:rFonts w:ascii="仿宋_GB2312" w:hAnsi="仿宋_GB2312" w:cs="仿宋_GB2312" w:eastAsia="仿宋_GB2312"/>
                <w:sz w:val="20"/>
              </w:rPr>
              <w:t>物资管理：慰问物资、活动物资、办公耗材入库登记、领用发放、台账管理、盘点。</w:t>
            </w:r>
          </w:p>
          <w:p>
            <w:pPr>
              <w:pStyle w:val="null3"/>
              <w:ind w:firstLine="400"/>
              <w:jc w:val="both"/>
            </w:pPr>
            <w:r>
              <w:rPr>
                <w:rFonts w:ascii="仿宋_GB2312" w:hAnsi="仿宋_GB2312" w:cs="仿宋_GB2312" w:eastAsia="仿宋_GB2312"/>
                <w:sz w:val="20"/>
              </w:rPr>
              <w:t>（七）应急帮扶与临时专项服务</w:t>
            </w:r>
          </w:p>
          <w:p>
            <w:pPr>
              <w:pStyle w:val="null3"/>
              <w:ind w:firstLine="400"/>
              <w:jc w:val="both"/>
            </w:pPr>
            <w:r>
              <w:rPr>
                <w:rFonts w:ascii="仿宋_GB2312" w:hAnsi="仿宋_GB2312" w:cs="仿宋_GB2312" w:eastAsia="仿宋_GB2312"/>
                <w:sz w:val="20"/>
              </w:rPr>
              <w:t>军休人员突发生活困难、紧急事项应急响应、快速上报、临时帮扶、现场协助。</w:t>
            </w:r>
          </w:p>
          <w:p>
            <w:pPr>
              <w:pStyle w:val="null3"/>
              <w:ind w:firstLine="400"/>
              <w:jc w:val="both"/>
            </w:pPr>
            <w:r>
              <w:rPr>
                <w:rFonts w:ascii="仿宋_GB2312" w:hAnsi="仿宋_GB2312" w:cs="仿宋_GB2312" w:eastAsia="仿宋_GB2312"/>
                <w:sz w:val="20"/>
              </w:rPr>
              <w:t>采购人安排的临时性工作、突击性服务工作，重大活动、重要节点专项保障服务。</w:t>
            </w:r>
          </w:p>
          <w:p>
            <w:pPr>
              <w:pStyle w:val="null3"/>
              <w:ind w:firstLine="400"/>
              <w:jc w:val="both"/>
            </w:pPr>
            <w:r>
              <w:rPr>
                <w:rFonts w:ascii="仿宋_GB2312" w:hAnsi="仿宋_GB2312" w:cs="仿宋_GB2312" w:eastAsia="仿宋_GB2312"/>
                <w:sz w:val="20"/>
              </w:rPr>
              <w:t>三、管理方面的要求</w:t>
            </w:r>
          </w:p>
          <w:p>
            <w:pPr>
              <w:pStyle w:val="null3"/>
              <w:ind w:firstLine="400"/>
              <w:jc w:val="both"/>
            </w:pPr>
            <w:r>
              <w:rPr>
                <w:rFonts w:ascii="仿宋_GB2312" w:hAnsi="仿宋_GB2312" w:cs="仿宋_GB2312" w:eastAsia="仿宋_GB2312"/>
                <w:sz w:val="20"/>
              </w:rPr>
              <w:t>服务商做好项目全流程管理，包括项目综合管理、服务人员管理等，负责与服务人员签订劳动合同，确立劳动关系；负责每月保障人员工资的按时发放以及社保、公积金缴纳等；负责处理服务人员提出的劳动仲裁、诉讼等事宜；负责服务人员的档案管理；负责承担服务中的一切用工风险。</w:t>
            </w:r>
          </w:p>
          <w:p>
            <w:pPr>
              <w:pStyle w:val="null3"/>
              <w:ind w:firstLine="400"/>
              <w:jc w:val="both"/>
            </w:pPr>
            <w:r>
              <w:rPr>
                <w:rFonts w:ascii="仿宋_GB2312" w:hAnsi="仿宋_GB2312" w:cs="仿宋_GB2312" w:eastAsia="仿宋_GB2312"/>
                <w:sz w:val="20"/>
              </w:rPr>
              <w:t>四、服务质量要求</w:t>
            </w:r>
          </w:p>
          <w:p>
            <w:pPr>
              <w:pStyle w:val="null3"/>
              <w:ind w:firstLine="400"/>
              <w:jc w:val="both"/>
            </w:pPr>
            <w:r>
              <w:rPr>
                <w:rFonts w:ascii="仿宋_GB2312" w:hAnsi="仿宋_GB2312" w:cs="仿宋_GB2312" w:eastAsia="仿宋_GB2312"/>
                <w:sz w:val="20"/>
              </w:rPr>
              <w:t>1.成交服务商应确保按时、准确、妥善的处理服务人员的薪酬管理和工资发放、社保办理及个税代扣代缴工作，避免发生劳动仲裁、诉讼事件；</w:t>
            </w:r>
          </w:p>
          <w:p>
            <w:pPr>
              <w:pStyle w:val="null3"/>
              <w:ind w:firstLine="400"/>
              <w:jc w:val="both"/>
            </w:pPr>
            <w:r>
              <w:rPr>
                <w:rFonts w:ascii="仿宋_GB2312" w:hAnsi="仿宋_GB2312" w:cs="仿宋_GB2312" w:eastAsia="仿宋_GB2312"/>
                <w:sz w:val="20"/>
              </w:rPr>
              <w:t>2.成交服务商应确保及时、准确、妥善的处理服务人员的社保档案管理、避免发生人事纠纷；</w:t>
            </w:r>
          </w:p>
          <w:p>
            <w:pPr>
              <w:pStyle w:val="null3"/>
              <w:ind w:firstLine="400"/>
              <w:jc w:val="both"/>
            </w:pPr>
            <w:r>
              <w:rPr>
                <w:rFonts w:ascii="仿宋_GB2312" w:hAnsi="仿宋_GB2312" w:cs="仿宋_GB2312" w:eastAsia="仿宋_GB2312"/>
                <w:sz w:val="20"/>
              </w:rPr>
              <w:t>3.成交服务商妥善处理服务人员的劳动仲裁、劳动诉讼及人事纠纷，避免妨碍采购人的正常工作或给采购人带来不利社会影响；</w:t>
            </w:r>
          </w:p>
          <w:p>
            <w:pPr>
              <w:pStyle w:val="null3"/>
              <w:ind w:firstLine="400"/>
              <w:jc w:val="both"/>
            </w:pPr>
            <w:r>
              <w:rPr>
                <w:rFonts w:ascii="仿宋_GB2312" w:hAnsi="仿宋_GB2312" w:cs="仿宋_GB2312" w:eastAsia="仿宋_GB2312"/>
                <w:sz w:val="20"/>
              </w:rPr>
              <w:t>4.成交服务商成交金额包括但不限于人员薪资、社保及公积金、商业保险、服务费、税费、风险金、中标服务费等一切费用，采购方不再追加任何金额。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军休干部活动中心、军休党支部活动室、军休人员居家服务点位</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（1）验收要求：国家标准、行业标准及采购人要求。 （2）验收依据：经济合同、国家相关的标准和规范。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进度款，项目履约半年验收合格后，达到付款条件起15个工作日内，支付合同总金额的50.0%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（1）按《民法典》等相关法律法规中的相关条款执行。 （2）未按合同要求达到国家标准要求，采购人有权终止合同。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竞争性磋商响应文件。提交二次报价，二次报价环节须将二次报价表盖章作为附件进行上传。 2.成交通知书发出后，成交供应商须向采购人提交竞争性磋商响应文件纸质版三份（纸质版响应文件与电子版响应文件保持一致）。 3.采购文件2.6.1内容为电子化交易系统采购文件模板，无法修改。根据陕西省财政厅关于持续优化政府采购营商环境有关事项的通知--陕财办采〔2024〕9号的要求，采购人应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供应商提供2024年度或2025年度经审计的财务报告或磋商截止时间前三个月内其基本开户银行出具的资信证明及账户开户许可证明材料或财政部门认可的政府采购专业担保机构开具的投标担保函。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提供直接控股和管理关系说明。若与其他供应商存在单位负责人为同一人或者存在直接控股、管理关系的，则投标无效。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法定代表人参加磋商的，须提供法人身份证明及本人身份证复印件；法定代表人授权他人参加磋商的，须提供法定代表人授权委托书。采购文件中凡是需要法定代表人盖章之处，非法人单位的负责人均参照执行。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报价不超过采购预算及最高限价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标的清单 报价表 商务应答表.docx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商务应答表.docx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供应商对本项目的背景、目标及定位理解清晰，对国家相关领域政策、标准的掌握熟练，对本项目需求分析和论述明确。 ①思路清晰，创新整合分析透彻、论述内容展现前瞻性的计5分； ②思路清晰，论述内容深度洞察能力强的计4分； ③思路基本清晰，论述内容具有结构化认知的计3分； ④思路相对清晰，论述内容具有层次感、分析到位的计2分。 ⑤思路欠缺，论述内容仅限于基础理解的计1分。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根据供应商针对本项目的服务方案进行综合评审。包括以下内容：①服务理念及特色；②服务重难点分析与应对策略；③服务管理工作目标；④质量管控方案；⑤安全保障服务方案；⑥信息安全及档案管理方案。 对以上6项内容分别进行评审，评审标准如下：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根据供应商针对本项目的工作部署及进度安排进行综合评审。包括以下内容：①工作进度计划安排；②工作进度计划保障措施。对以上2项内容分别进行评审，评审标准如下：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根据供应商针对本项目的组织管理机构情况进行综合评审。包括以下内容：①针对本项目提供的组织管理机构；②人员岗位安排及职责；③人员管理、考核管理制度。 对以上3项内容分别进行评审，评审标准如下： 方案全面、合理、规范，可操作性强得5分； 方案比较合理和规范，有较强的可操作性得4分；方案基本合理，有一定的可操作性得3分； 方案基本合理，可操作性不强得2分；方案有缺漏，可操作性差得1分。 未提供相关内容不得分。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根据供应商针对本项目应对突发事件的处理方案进行综合评审。包括以下内容：①针对本项目服务过程突发和临时事件的预计、应急处理能力；②应急管理制度及应急措施。对以上2项内容分别进行评审，评审标准如下：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服务人员培训与管理</w:t>
            </w:r>
          </w:p>
        </w:tc>
        <w:tc>
          <w:tcPr>
            <w:tcW w:type="dxa" w:w="2492"/>
          </w:tcPr>
          <w:p>
            <w:pPr>
              <w:pStyle w:val="null3"/>
            </w:pPr>
            <w:r>
              <w:rPr>
                <w:rFonts w:ascii="仿宋_GB2312" w:hAnsi="仿宋_GB2312" w:cs="仿宋_GB2312" w:eastAsia="仿宋_GB2312"/>
              </w:rPr>
              <w:t>根据供应商针对本项目的人员培训与管理进行综合评审。包括以下内容：①服务人员培训和管理方案；②培训管理制度。对以上2项内容分别进行评审，评审标准如下：方案全面、合理、规范，可操作性强得5分；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根据供应商针对本项目的合理化建议及服务承诺方案进行综合评审。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供应商提供2023年1月1日至今（以合同签订日期为准）类似项目业绩。响应文件中附加盖公章的完整的合同或协议复印件，否则不作为评审依据），每提供一份有效业绩得1分，最多得5分。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磋商报价得分=(评审基准价/最终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