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61649">
      <w:pPr>
        <w:spacing w:before="120"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</w:pPr>
    </w:p>
    <w:p w14:paraId="3EFFFBF1">
      <w:pPr>
        <w:spacing w:before="120"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</w:pPr>
    </w:p>
    <w:p w14:paraId="74C8C67D">
      <w:pPr>
        <w:spacing w:before="120"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</w:pPr>
      <w:bookmarkStart w:id="14" w:name="_GoBack"/>
      <w:bookmarkEnd w:id="14"/>
      <w:r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  <w:t>政 府 采 购 合 同</w:t>
      </w:r>
    </w:p>
    <w:p w14:paraId="330824B1">
      <w:pPr>
        <w:spacing w:before="120"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（参考文本）</w:t>
      </w:r>
    </w:p>
    <w:p w14:paraId="095E006B">
      <w:pPr>
        <w:spacing w:before="120" w:line="360" w:lineRule="auto"/>
        <w:ind w:firstLine="3064" w:firstLineChars="109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9576"/>
      <w:bookmarkStart w:id="1" w:name="_Toc10857"/>
      <w:bookmarkStart w:id="2" w:name="_Toc109543216"/>
      <w:bookmarkStart w:id="3" w:name="_Toc109542396"/>
    </w:p>
    <w:p w14:paraId="512B5506">
      <w:pPr>
        <w:spacing w:before="120" w:line="360" w:lineRule="auto"/>
        <w:ind w:firstLine="3064" w:firstLineChars="1090"/>
        <w:outlineLvl w:val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合同编号：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</w:t>
      </w:r>
    </w:p>
    <w:p w14:paraId="70CFC049">
      <w:pPr>
        <w:pStyle w:val="2"/>
        <w:spacing w:before="120" w:line="360" w:lineRule="auto"/>
        <w:ind w:firstLine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D04D5D0">
      <w:pPr>
        <w:spacing w:before="120"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598C3355">
      <w:pPr>
        <w:pStyle w:val="3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397A4ADC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085A7D9C">
      <w:pPr>
        <w:pStyle w:val="3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658BB192">
      <w:pPr>
        <w:spacing w:before="120" w:line="360" w:lineRule="auto"/>
        <w:ind w:left="96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4" w:name="_Toc10914"/>
      <w:bookmarkStart w:id="5" w:name="_Toc13367"/>
    </w:p>
    <w:p w14:paraId="52DFA16A">
      <w:pPr>
        <w:spacing w:before="120" w:line="360" w:lineRule="auto"/>
        <w:ind w:left="96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：</w:t>
      </w:r>
      <w:bookmarkEnd w:id="4"/>
      <w:bookmarkEnd w:id="5"/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 xml:space="preserve">  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  <w:t xml:space="preserve">            </w:t>
      </w:r>
    </w:p>
    <w:p w14:paraId="4571F436">
      <w:pPr>
        <w:spacing w:before="120" w:line="360" w:lineRule="auto"/>
        <w:ind w:left="96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6" w:name="_Toc27013"/>
      <w:bookmarkStart w:id="7" w:name="_Toc4385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（甲方）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：</w:t>
      </w:r>
      <w:bookmarkEnd w:id="6"/>
      <w:bookmarkEnd w:id="7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34BCA108">
      <w:pPr>
        <w:spacing w:before="120" w:line="360" w:lineRule="auto"/>
        <w:ind w:left="960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</w:pPr>
      <w:bookmarkStart w:id="8" w:name="_Toc31961"/>
      <w:bookmarkStart w:id="9" w:name="_Toc514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成交供应商（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：</w:t>
      </w:r>
      <w:bookmarkEnd w:id="8"/>
      <w:bookmarkEnd w:id="9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</w:rPr>
        <w:t xml:space="preserve">             </w:t>
      </w:r>
    </w:p>
    <w:p w14:paraId="2B02CD1E">
      <w:pPr>
        <w:spacing w:before="120" w:line="360" w:lineRule="auto"/>
        <w:ind w:left="960"/>
        <w:outlineLvl w:val="0"/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bookmarkStart w:id="10" w:name="_Toc25623"/>
      <w:bookmarkStart w:id="11" w:name="_Toc2453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签署地点 ：</w:t>
      </w:r>
      <w:bookmarkEnd w:id="10"/>
      <w:bookmarkEnd w:id="11"/>
      <w:bookmarkStart w:id="12" w:name="_Toc13545"/>
      <w:bookmarkStart w:id="13" w:name="_Toc31729"/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</w:t>
      </w:r>
    </w:p>
    <w:p w14:paraId="7D59092B">
      <w:pPr>
        <w:spacing w:before="120" w:line="360" w:lineRule="auto"/>
        <w:ind w:left="960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签署日期 ：</w:t>
      </w:r>
      <w:bookmarkEnd w:id="12"/>
      <w:bookmarkEnd w:id="13"/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          </w:t>
      </w:r>
    </w:p>
    <w:p w14:paraId="3532EECC">
      <w:pPr>
        <w:spacing w:line="500" w:lineRule="exact"/>
        <w:ind w:right="-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p w14:paraId="10A9D130">
      <w:pPr>
        <w:spacing w:line="500" w:lineRule="exact"/>
        <w:ind w:right="-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p w14:paraId="1CF224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82298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依据《中华人民共和国民法典》和《中华人民共和国政府采购法》有关要求，甲、乙双方遵循平等、自愿、公平和诚信的原则，经双方共同协商，现就军休人员保障服务项目有关事宜签订合同如下：</w:t>
      </w:r>
    </w:p>
    <w:p w14:paraId="730B02B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采购总体目标</w:t>
      </w:r>
    </w:p>
    <w:p w14:paraId="1F1190D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全面落实军休干部政治待遇、生活待遇“两个待遇” 保障政策，通过专业化服务外包，补齐军休服务力量，实现日常服务精细化、走访慰问常态化、康养关怀专业化、文体活动多样化、档案管理规范化、后勤保障全方位、安全管理全闭环；做好军休干部、遗属日常接待、居家探访、政策协助、健康关怀、活动组织、后勤运维、资料台账、应急帮扶等工作，提升军休人员幸福感、归属感，严格遵守优抚政策、政务保密、尊老敬老服务规范。</w:t>
      </w:r>
    </w:p>
    <w:p w14:paraId="2F2E8F1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服务期：合同签订之日起 1 年。</w:t>
      </w:r>
    </w:p>
    <w:p w14:paraId="6EB110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964" w:firstLineChars="4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服务地点：西安市内。</w:t>
      </w:r>
    </w:p>
    <w:p w14:paraId="46F971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三、人员配置：</w:t>
      </w:r>
    </w:p>
    <w:p w14:paraId="3025EA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及要求</w:t>
      </w:r>
    </w:p>
    <w:p w14:paraId="18091C6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4.1详细服务内容</w:t>
      </w:r>
    </w:p>
    <w:p w14:paraId="14988BA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（一）走访探视与居家关爱服务</w:t>
      </w:r>
    </w:p>
    <w:p w14:paraId="0DBB183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常态化入户走访：按采购人计划完成全所军休干部、遗属定期上门探访，含高龄、独居、重病、失能、困难军休人员重点走访。</w:t>
      </w:r>
    </w:p>
    <w:p w14:paraId="72C3EA6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走访内容：生活状况摸排、健康情况问询、需求收集、困难排查、精神慰藉、谈心关怀、政策宣讲、诉求登记、现场简易帮扶。</w:t>
      </w:r>
    </w:p>
    <w:p w14:paraId="31B8735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节日专项走访：春节、八一、重阳、中秋等法定优抚节日上门慰问辅助、物资交接登记、慰问台账记录、影像资料留存。</w:t>
      </w:r>
    </w:p>
    <w:p w14:paraId="2823620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特殊关爱：高龄独居、患病住院军休人员探视、康复关怀、紧急需求响应、日常关爱回访。建立一人一档服务台账，完整记录走访时间、对象、内容、诉求、处置、回访闭环。</w:t>
      </w:r>
    </w:p>
    <w:p w14:paraId="25E1797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（二）军休政策宣传与权益保障辅助</w:t>
      </w:r>
    </w:p>
    <w:p w14:paraId="6124A53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军休相关政治待遇、生活待遇、医疗保障、优抚优待、养老政策、医保社保、丧葬抚恤政策宣传解读辅助。政策资料整理、宣传物料发放、政策通知传达、信息通知提醒（待遇调整、体检、活动、会议）。协助开展军休干部荣誉宣传、红色精神传承、先进事迹资料整理辅助。</w:t>
      </w:r>
    </w:p>
    <w:p w14:paraId="1FA6658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（三）文体活动与精神文化服务</w:t>
      </w:r>
    </w:p>
    <w:p w14:paraId="7444E53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协助组织军休人员各类文体活动：棋牌、书画、歌咏、健身、节日联欢、红色研学、茶话会、康养讲座等。</w:t>
      </w:r>
    </w:p>
    <w:p w14:paraId="445B4D8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活动全流程保障：方案协助、场地布置、物料筹备、人员通知、现场组织、秩序维护、后勤保障、活动摄影、资料归档、活动总结。</w:t>
      </w:r>
    </w:p>
    <w:p w14:paraId="77A1383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军休活动室日常管理、开放值守、器材维护、卫生保洁、借阅管理、日常开放服务。</w:t>
      </w:r>
    </w:p>
    <w:p w14:paraId="6879674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（四）健康康养与医疗辅助服务</w:t>
      </w:r>
    </w:p>
    <w:p w14:paraId="6E4C313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协助组织军休人员年度健康体检：人员通知、名单核对、行程对接、现场引导、体检资料整理、报告归集。</w:t>
      </w:r>
    </w:p>
    <w:p w14:paraId="23D035A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日常健康关怀：慢病常识科普、养生健康讲座辅助、用药提醒、居家健康巡查、就医陪同辅助（特殊对象）。</w:t>
      </w:r>
    </w:p>
    <w:p w14:paraId="5FF3B7D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心理疏导与精神慰藉：针对高龄、空巢、丧亲军休人员开展情绪安抚、心理关怀、陪伴疏导服务。</w:t>
      </w:r>
    </w:p>
    <w:p w14:paraId="0594E61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医务室基础辅助、药品存放整理、医疗物资登记、就医对接联络。</w:t>
      </w:r>
    </w:p>
    <w:p w14:paraId="2D852EF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（五）档案信息与数据台账管理服务</w:t>
      </w:r>
    </w:p>
    <w:p w14:paraId="188266D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军休人员基础信息档案整理、信息更新、台账完善、分类归档、资料装订、电子化录入辅助。人员信息动态更新、数据核对、花名册维护、走访数据、慰问数据、活动数据统计汇总。各类服务台账、工作日志、月报、季报、年度服务总结、资料归档移交。严格档案查阅、信息管理规范，严防个人信息泄露。</w:t>
      </w:r>
    </w:p>
    <w:p w14:paraId="5AFF293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（六）综合保障服务（军休所全域）</w:t>
      </w:r>
    </w:p>
    <w:p w14:paraId="6D98491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设施运维维修：办公、活动场所水电、门窗、桌椅、活动器材日常巡检、简易维修、故障上报、配合维保、消防设施日常检查。</w:t>
      </w:r>
    </w:p>
    <w:p w14:paraId="65A226F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会务服务：会议布置、茶水、会场整理、会后清场、临时会务保障。</w:t>
      </w:r>
    </w:p>
    <w:p w14:paraId="381C2EB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物资管理：慰问物资、活动物资、办公耗材入库登记、领用发放、台账管理、盘点。</w:t>
      </w:r>
    </w:p>
    <w:p w14:paraId="4111064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（七）应急帮扶与临时专项服务</w:t>
      </w:r>
    </w:p>
    <w:p w14:paraId="3C46C3D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军休人员突发生活困难、紧急事项应急响应、快速上报、临时帮扶、现场协助。</w:t>
      </w:r>
    </w:p>
    <w:p w14:paraId="6D10732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采购人安排的临时性工作、突击性服务工作，重大活动、重要节点专项保障服务。</w:t>
      </w:r>
    </w:p>
    <w:p w14:paraId="6FF9948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4.2、管理方面的要求</w:t>
      </w:r>
    </w:p>
    <w:p w14:paraId="50DA710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服务商做好项目全流程管理，包括项目综合管理、服务人员管理等，负责与服务人员签订劳动合同，确立劳动关系；负责每月保障人员工资的按时发放以及社保、公积金缴纳等；负责处理服务人员提出的劳动仲裁、诉讼等事宜；负责服务人员的档案管理；负责承担服务中的一切用工风险。</w:t>
      </w:r>
    </w:p>
    <w:p w14:paraId="05C89E2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、结算办法和服务费支付方式</w:t>
      </w:r>
    </w:p>
    <w:p w14:paraId="7A4D340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（1）付款方式： </w:t>
      </w:r>
    </w:p>
    <w:p w14:paraId="562B455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合同签订后，达到付款条件起15日内，支付合同总金额的50.00%；</w:t>
      </w:r>
    </w:p>
    <w:p w14:paraId="55DC1A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项目履约半年验收合格后，达到付款条件起15日内，支付合同尾款的50.00%。</w:t>
      </w:r>
    </w:p>
    <w:p w14:paraId="13D27E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（2）结算方式：银行转账。</w:t>
      </w:r>
    </w:p>
    <w:p w14:paraId="403CA60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违约责任：</w:t>
      </w:r>
    </w:p>
    <w:p w14:paraId="5453768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（1）按《民法典》等相关法律法规中的相关条款执行。</w:t>
      </w:r>
    </w:p>
    <w:p w14:paraId="6DA71E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（2）未按合同要求达到国家标准要求，采购人有权终止合同。</w:t>
      </w:r>
    </w:p>
    <w:p w14:paraId="3F39B3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七、验收：</w:t>
      </w:r>
    </w:p>
    <w:p w14:paraId="6A2D78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（1）验收要求：国家标准、行业标准及采购人要求。</w:t>
      </w:r>
    </w:p>
    <w:p w14:paraId="2C3C0D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（2）验收依据：经济合同、国家相关的标准和规范。</w:t>
      </w:r>
    </w:p>
    <w:p w14:paraId="44F049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八、保密、信息安全与隐私保护</w:t>
      </w:r>
    </w:p>
    <w:p w14:paraId="225BD1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、服务商及全部工作人员严格遵守《保守国家秘密法》、个人信息保护相关法规，对服务全过程接触的军休人员身份信息、家庭信息、健康信息、待遇信息、档案资料、内部工作文件承担永久保密义务。2、严禁私自拍照、复印、摘抄、外传、微信转发、网络泄露、私自留存军休人员所有个人信息与内部资料。3、服务期满合同终止，全部台账、电子数据、纸质资料、档案副本完整移交采购人，服务商彻底删除、销毁所有内部留存数据、备份资料，不得私自留存。4、妥善保管采购人办公设备、物资、慰问物品，人为损坏、丢失照价赔偿。5、双方签订专项保密协议，作为合同不可分割附件。</w:t>
      </w:r>
    </w:p>
    <w:p w14:paraId="662EBD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、合同生效及其他</w:t>
      </w:r>
    </w:p>
    <w:p w14:paraId="6EDEA55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1、合同未尽事宜由甲、乙双方协商，作为合同补充，与原合同具有同等法律效力。</w:t>
      </w:r>
    </w:p>
    <w:p w14:paraId="76D475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2、合同正本一式4份，甲方、乙方双方各执2份。</w:t>
      </w:r>
    </w:p>
    <w:p w14:paraId="78A404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3、合同经甲乙双方盖章、签字后生效。</w:t>
      </w:r>
    </w:p>
    <w:p w14:paraId="3B325FE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4、合同签订地点为：西安市小雁塔军队离休退休干部休养所。</w:t>
      </w:r>
    </w:p>
    <w:p w14:paraId="565CC57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十、争议与解决途径</w:t>
      </w:r>
    </w:p>
    <w:p w14:paraId="0031CB9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向有管辖权的人民法院提起诉讼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。</w:t>
      </w:r>
    </w:p>
    <w:p w14:paraId="0903DA6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00" w:firstLineChars="200"/>
        <w:jc w:val="left"/>
        <w:outlineLvl w:val="9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</w:p>
    <w:p w14:paraId="57C5028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甲方：（盖章）                           乙方：（盖章）</w:t>
      </w:r>
    </w:p>
    <w:p w14:paraId="259382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地址：                  </w:t>
      </w:r>
    </w:p>
    <w:p w14:paraId="24FE4E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法人或授权代表签字或盖章：               法人或授权代表签字或盖章：                                  </w:t>
      </w:r>
    </w:p>
    <w:p w14:paraId="402A198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电话：                                   电话：</w:t>
      </w:r>
    </w:p>
    <w:p w14:paraId="461A06D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开户银行：                               开户银行：</w:t>
      </w:r>
    </w:p>
    <w:p w14:paraId="42CD2D8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帐号：                                   帐号： </w:t>
      </w:r>
    </w:p>
    <w:p w14:paraId="4D09EB8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项目联系人：                             项目联系人：</w:t>
      </w:r>
    </w:p>
    <w:p w14:paraId="3FD625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360" w:lineRule="auto"/>
        <w:ind w:right="0" w:firstLine="480" w:firstLineChars="200"/>
        <w:jc w:val="lef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                               联系电话：</w:t>
      </w:r>
    </w:p>
    <w:p w14:paraId="4F7252B0">
      <w:pPr>
        <w:ind w:firstLine="480" w:firstLineChars="2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签订日期：                               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D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 w:val="21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HTML Preformatted"/>
    <w:basedOn w:val="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2026-05-24T15:05:01Z</dcterms:created>
  <dc:creator>pc</dc:creator>
  <cp:lastModifiedBy>向风而行</cp:lastModifiedBy>
  <dcterms:modified xsi:type="dcterms:W3CDTF">2026-05-24T15:05:38Z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C0E8B9D92F20476EA05DF2954881DAD9_12</vt:lpwstr>
  </property>
</Properties>
</file>