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D478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-250"/>
        <w:jc w:val="center"/>
        <w:outlineLvl w:val="0"/>
        <w:rPr>
          <w:lang w:val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zh-CN"/>
        </w:rPr>
        <w:t>合同范本</w:t>
      </w:r>
    </w:p>
    <w:p w14:paraId="4673D6B7">
      <w:pPr>
        <w:autoSpaceDE w:val="0"/>
        <w:autoSpaceDN w:val="0"/>
        <w:adjustRightInd w:val="0"/>
        <w:spacing w:line="360" w:lineRule="auto"/>
        <w:ind w:left="703" w:hanging="703" w:hangingChars="250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Toc9124"/>
      <w:bookmarkStart w:id="1" w:name="_Toc17500"/>
      <w:r>
        <w:rPr>
          <w:rFonts w:hint="eastAsia" w:ascii="宋体" w:hAnsi="宋体" w:cs="宋体"/>
          <w:b/>
          <w:bCs/>
          <w:sz w:val="28"/>
          <w:szCs w:val="28"/>
        </w:rPr>
        <w:t>(本合同仅供参考，具体以甲乙双方签订为准，但不得更改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文件</w:t>
      </w:r>
      <w:bookmarkEnd w:id="0"/>
      <w:bookmarkEnd w:id="1"/>
    </w:p>
    <w:p w14:paraId="782EACB6">
      <w:pPr>
        <w:autoSpaceDE w:val="0"/>
        <w:autoSpaceDN w:val="0"/>
        <w:adjustRightInd w:val="0"/>
        <w:spacing w:line="360" w:lineRule="auto"/>
        <w:ind w:left="703" w:hanging="703" w:hangingChars="250"/>
        <w:jc w:val="center"/>
      </w:pPr>
      <w:r>
        <w:rPr>
          <w:rFonts w:hint="eastAsia" w:ascii="宋体" w:hAnsi="宋体" w:cs="宋体"/>
          <w:b/>
          <w:bCs/>
          <w:sz w:val="28"/>
          <w:szCs w:val="28"/>
        </w:rPr>
        <w:t>及响应文件中的实质要求)</w:t>
      </w:r>
    </w:p>
    <w:p w14:paraId="4847AC20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2025年中国被盗(丢失)文物信息发布平台信息采集与翻译补助项目</w:t>
      </w:r>
      <w:r>
        <w:rPr>
          <w:rFonts w:hint="eastAsia" w:ascii="宋体" w:hAnsi="宋体" w:cs="宋体"/>
          <w:sz w:val="28"/>
          <w:szCs w:val="28"/>
        </w:rPr>
        <w:t>，由</w:t>
      </w:r>
      <w:r>
        <w:rPr>
          <w:rFonts w:hint="eastAsia" w:ascii="宋体" w:hAnsi="宋体" w:cs="宋体"/>
          <w:sz w:val="28"/>
          <w:szCs w:val="28"/>
          <w:lang w:eastAsia="zh-CN"/>
        </w:rPr>
        <w:t>陕西博之众项目管理有限公司</w:t>
      </w:r>
      <w:r>
        <w:rPr>
          <w:rFonts w:hint="eastAsia" w:ascii="宋体" w:hAnsi="宋体" w:cs="宋体"/>
          <w:sz w:val="28"/>
          <w:szCs w:val="28"/>
        </w:rPr>
        <w:t>组织采购，选定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(以下简称乙方）为该项目成交供应商。根据《中华人民共和国民法典》和《中华人民共和国政府采购法》，经甲、乙双方共同协商，按下述条款和条件签署本合同。</w:t>
      </w:r>
    </w:p>
    <w:p w14:paraId="418262C3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2" w:name="_Toc27096"/>
      <w:bookmarkStart w:id="3" w:name="_Toc8483"/>
      <w:bookmarkStart w:id="4" w:name="_Toc26925"/>
      <w:bookmarkStart w:id="5" w:name="_Toc29042"/>
      <w:bookmarkStart w:id="6" w:name="_Toc24708"/>
      <w:bookmarkStart w:id="7" w:name="_Toc32551"/>
      <w:bookmarkStart w:id="8" w:name="_Toc1706"/>
      <w:bookmarkStart w:id="9" w:name="_Toc29385"/>
      <w:bookmarkStart w:id="10" w:name="_Toc5104"/>
      <w:bookmarkStart w:id="11" w:name="_Toc1208"/>
      <w:bookmarkStart w:id="12" w:name="_Toc30251"/>
      <w:bookmarkStart w:id="13" w:name="_Toc27221"/>
      <w:bookmarkStart w:id="14" w:name="_Toc24357"/>
      <w:bookmarkStart w:id="15" w:name="_Toc19135"/>
      <w:bookmarkStart w:id="16" w:name="_Toc4829"/>
      <w:bookmarkStart w:id="17" w:name="_Toc17611"/>
      <w:bookmarkStart w:id="18" w:name="_Toc18958"/>
      <w:bookmarkStart w:id="19" w:name="_Toc18111"/>
      <w:bookmarkStart w:id="20" w:name="_Toc5998"/>
      <w:bookmarkStart w:id="21" w:name="_Toc1898"/>
      <w:r>
        <w:rPr>
          <w:rFonts w:hint="eastAsia" w:ascii="宋体" w:hAnsi="宋体" w:cs="宋体"/>
          <w:sz w:val="28"/>
          <w:szCs w:val="28"/>
        </w:rPr>
        <w:t>一、合同内容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E1D2E18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乙方负责按照合同确定的技术标准提供服务，确保各项技术规格、参数、质量等达到甲方要求。</w:t>
      </w:r>
    </w:p>
    <w:p w14:paraId="5A90A47F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22" w:name="_Toc18687"/>
      <w:bookmarkStart w:id="23" w:name="_Toc10996"/>
      <w:bookmarkStart w:id="24" w:name="_Toc30131"/>
      <w:bookmarkStart w:id="25" w:name="_Toc7550"/>
      <w:bookmarkStart w:id="26" w:name="_Toc32549"/>
      <w:bookmarkStart w:id="27" w:name="_Toc28498"/>
      <w:bookmarkStart w:id="28" w:name="_Toc9768"/>
      <w:bookmarkStart w:id="29" w:name="_Toc29231"/>
      <w:bookmarkStart w:id="30" w:name="_Toc30902"/>
      <w:bookmarkStart w:id="31" w:name="_Toc25046"/>
      <w:bookmarkStart w:id="32" w:name="_Toc1793"/>
      <w:bookmarkStart w:id="33" w:name="_Toc3256"/>
      <w:bookmarkStart w:id="34" w:name="_Toc26975"/>
      <w:bookmarkStart w:id="35" w:name="_Toc31920"/>
      <w:bookmarkStart w:id="36" w:name="_Toc13998"/>
      <w:bookmarkStart w:id="37" w:name="_Toc574"/>
      <w:bookmarkStart w:id="38" w:name="_Toc25197"/>
      <w:bookmarkStart w:id="39" w:name="_Toc3345"/>
      <w:bookmarkStart w:id="40" w:name="_Toc9945"/>
      <w:bookmarkStart w:id="41" w:name="_Toc1070"/>
      <w:r>
        <w:rPr>
          <w:rFonts w:hint="eastAsia" w:ascii="宋体" w:hAnsi="宋体" w:cs="宋体"/>
          <w:sz w:val="28"/>
          <w:szCs w:val="28"/>
        </w:rPr>
        <w:t>二、合同价格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1C57E62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合同总价：人民币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（¥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 xml:space="preserve">元） </w:t>
      </w:r>
    </w:p>
    <w:p w14:paraId="0FD7CAB3">
      <w:pPr>
        <w:widowControl/>
        <w:snapToGrid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42" w:name="_Toc30977"/>
      <w:bookmarkStart w:id="43" w:name="_Toc5648"/>
      <w:bookmarkStart w:id="44" w:name="_Toc4923"/>
      <w:bookmarkStart w:id="45" w:name="_Toc29379"/>
      <w:bookmarkStart w:id="46" w:name="_Toc13110"/>
      <w:bookmarkStart w:id="47" w:name="_Toc26631"/>
      <w:bookmarkStart w:id="48" w:name="_Toc9703"/>
      <w:bookmarkStart w:id="49" w:name="_Toc25530"/>
      <w:bookmarkStart w:id="50" w:name="_Toc6178"/>
      <w:bookmarkStart w:id="51" w:name="_Toc20510"/>
      <w:bookmarkStart w:id="52" w:name="_Toc21146"/>
      <w:bookmarkStart w:id="53" w:name="_Toc13143"/>
      <w:bookmarkStart w:id="54" w:name="_Toc29514"/>
      <w:bookmarkStart w:id="55" w:name="_Toc20402"/>
      <w:bookmarkStart w:id="56" w:name="_Toc30008"/>
      <w:bookmarkStart w:id="57" w:name="_Toc16758"/>
      <w:bookmarkStart w:id="58" w:name="_Toc13286"/>
      <w:r>
        <w:rPr>
          <w:rFonts w:hint="eastAsia" w:ascii="宋体" w:hAnsi="宋体" w:cs="宋体"/>
          <w:sz w:val="28"/>
          <w:szCs w:val="28"/>
        </w:rPr>
        <w:t>说明：报价应包含与本项目相关的所有费用。</w:t>
      </w:r>
    </w:p>
    <w:p w14:paraId="67EF703C">
      <w:pPr>
        <w:widowControl/>
        <w:snapToGrid w:val="0"/>
        <w:spacing w:line="360" w:lineRule="auto"/>
        <w:ind w:firstLine="560" w:firstLineChars="200"/>
        <w:outlineLvl w:val="1"/>
        <w:rPr>
          <w:rFonts w:hint="eastAsia" w:ascii="宋体" w:hAnsi="宋体" w:cs="宋体"/>
          <w:sz w:val="28"/>
          <w:szCs w:val="28"/>
          <w:lang w:eastAsia="zh-CN"/>
        </w:rPr>
      </w:pPr>
      <w:bookmarkStart w:id="59" w:name="_Toc23514"/>
      <w:bookmarkStart w:id="60" w:name="_Toc14302"/>
      <w:r>
        <w:rPr>
          <w:rFonts w:hint="eastAsia" w:ascii="宋体" w:hAnsi="宋体" w:cs="宋体"/>
          <w:sz w:val="28"/>
          <w:szCs w:val="28"/>
        </w:rPr>
        <w:t>三、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Start w:id="61" w:name="_Toc6761"/>
      <w:bookmarkStart w:id="62" w:name="_Toc488"/>
      <w:bookmarkStart w:id="63" w:name="_Toc17300"/>
      <w:bookmarkStart w:id="64" w:name="_Toc30893"/>
      <w:bookmarkStart w:id="65" w:name="_Toc18308"/>
      <w:bookmarkStart w:id="66" w:name="_Toc7250"/>
      <w:bookmarkStart w:id="67" w:name="_Toc9630"/>
      <w:bookmarkStart w:id="68" w:name="_Toc30352"/>
      <w:r>
        <w:rPr>
          <w:rFonts w:hint="eastAsia" w:ascii="宋体" w:hAnsi="宋体" w:cs="宋体"/>
          <w:sz w:val="28"/>
          <w:szCs w:val="28"/>
        </w:rPr>
        <w:t>服务期及服务地点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bookmarkEnd w:id="60"/>
    </w:p>
    <w:p w14:paraId="1D395AD0">
      <w:pPr>
        <w:widowControl/>
        <w:snapToGrid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69" w:name="_Toc8554"/>
      <w:bookmarkStart w:id="70" w:name="_Toc23465"/>
      <w:r>
        <w:rPr>
          <w:rFonts w:hint="eastAsia" w:ascii="宋体" w:hAnsi="宋体" w:cs="宋体"/>
          <w:sz w:val="28"/>
          <w:szCs w:val="28"/>
          <w:lang w:val="en-US" w:eastAsia="zh-CN"/>
        </w:rPr>
        <w:t>1、服务期：</w:t>
      </w:r>
      <w:bookmarkEnd w:id="69"/>
      <w:r>
        <w:rPr>
          <w:rFonts w:hint="eastAsia" w:ascii="宋体" w:hAnsi="宋体" w:cs="宋体"/>
          <w:sz w:val="28"/>
          <w:szCs w:val="28"/>
          <w:lang w:val="en-US" w:eastAsia="zh-CN"/>
        </w:rPr>
        <w:t>2026年12月31日前完成</w:t>
      </w:r>
    </w:p>
    <w:p w14:paraId="06A02717">
      <w:pPr>
        <w:widowControl/>
        <w:snapToGrid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71" w:name="_Toc25153"/>
      <w:r>
        <w:rPr>
          <w:rFonts w:hint="eastAsia" w:ascii="宋体" w:hAnsi="宋体" w:cs="宋体"/>
          <w:sz w:val="28"/>
          <w:szCs w:val="28"/>
          <w:lang w:val="en-US" w:eastAsia="zh-CN"/>
        </w:rPr>
        <w:t>2、服务地点：</w:t>
      </w:r>
      <w:bookmarkEnd w:id="71"/>
      <w:r>
        <w:rPr>
          <w:rFonts w:hint="eastAsia" w:ascii="宋体" w:hAnsi="宋体" w:cs="宋体"/>
          <w:sz w:val="28"/>
          <w:szCs w:val="28"/>
          <w:lang w:val="en-US" w:eastAsia="zh-CN"/>
        </w:rPr>
        <w:t>采购人指定地点</w:t>
      </w:r>
    </w:p>
    <w:p w14:paraId="76BC1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72" w:name="_Toc1916"/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、付款方式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：</w:t>
      </w:r>
      <w:bookmarkEnd w:id="70"/>
      <w:bookmarkEnd w:id="72"/>
    </w:p>
    <w:p w14:paraId="6215584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  <w:highlight w:val="none"/>
          <w:lang w:val="zh-CN"/>
        </w:rPr>
      </w:pPr>
      <w:bookmarkStart w:id="73" w:name="_Toc25720"/>
      <w:r>
        <w:rPr>
          <w:rFonts w:hint="eastAsia" w:ascii="宋体" w:hAnsi="宋体"/>
          <w:sz w:val="28"/>
          <w:szCs w:val="28"/>
          <w:highlight w:val="none"/>
          <w:lang w:val="zh-CN"/>
        </w:rPr>
        <w:t>分期付款。</w:t>
      </w:r>
    </w:p>
    <w:p w14:paraId="36AE5206">
      <w:pPr>
        <w:widowControl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sz w:val="28"/>
          <w:szCs w:val="28"/>
          <w:highlight w:val="none"/>
          <w:lang w:val="zh-CN"/>
        </w:rPr>
        <w:t>采购包1：</w:t>
      </w:r>
    </w:p>
    <w:p w14:paraId="22150630">
      <w:pPr>
        <w:widowControl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sz w:val="28"/>
          <w:szCs w:val="28"/>
          <w:highlight w:val="none"/>
          <w:lang w:val="zh-CN"/>
        </w:rPr>
        <w:t>1、进度款，合同签订后，达到付款条件起30个工作日内，支付合同总金额的60.0%</w:t>
      </w:r>
    </w:p>
    <w:p w14:paraId="0981AFFA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zh-CN"/>
        </w:rPr>
        <w:t>2、进度款，服务完成后，达到付款条件起30个工作日内，支付合同总金额的40.0%。</w:t>
      </w:r>
    </w:p>
    <w:p w14:paraId="08BAEE47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74" w:name="_Toc32760"/>
      <w:r>
        <w:rPr>
          <w:rFonts w:hint="eastAsia" w:ascii="宋体" w:hAnsi="宋体" w:cs="宋体"/>
          <w:sz w:val="28"/>
          <w:szCs w:val="28"/>
          <w:lang w:eastAsia="zh-CN"/>
        </w:rPr>
        <w:t>五</w:t>
      </w:r>
      <w:r>
        <w:rPr>
          <w:rFonts w:hint="eastAsia" w:ascii="宋体" w:hAnsi="宋体" w:cs="宋体"/>
          <w:sz w:val="28"/>
          <w:szCs w:val="28"/>
        </w:rPr>
        <w:t>、质量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hint="eastAsia" w:ascii="宋体" w:hAnsi="宋体" w:cs="宋体"/>
          <w:sz w:val="28"/>
          <w:szCs w:val="28"/>
        </w:rPr>
        <w:t>要求</w:t>
      </w:r>
      <w:bookmarkEnd w:id="73"/>
      <w:bookmarkEnd w:id="74"/>
    </w:p>
    <w:p w14:paraId="6ABF2F96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bookmarkStart w:id="75" w:name="_Toc9089"/>
      <w:bookmarkStart w:id="76" w:name="_Toc9414"/>
      <w:bookmarkStart w:id="77" w:name="_Toc28927"/>
      <w:bookmarkStart w:id="78" w:name="_Toc23664"/>
      <w:bookmarkStart w:id="79" w:name="_Toc23358"/>
      <w:bookmarkStart w:id="80" w:name="_Toc26935"/>
      <w:bookmarkStart w:id="81" w:name="_Toc26923"/>
      <w:r>
        <w:rPr>
          <w:rFonts w:hint="eastAsia" w:ascii="宋体" w:hAnsi="宋体" w:cs="宋体"/>
          <w:sz w:val="28"/>
          <w:szCs w:val="28"/>
        </w:rPr>
        <w:t>（一）质量符合企业、行业、国家规定及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  <w:lang w:eastAsia="zh-CN"/>
        </w:rPr>
        <w:t>文件</w:t>
      </w:r>
      <w:r>
        <w:rPr>
          <w:rFonts w:hint="eastAsia" w:ascii="宋体" w:hAnsi="宋体" w:cs="宋体"/>
          <w:sz w:val="28"/>
          <w:szCs w:val="28"/>
        </w:rPr>
        <w:t>相关要求。</w:t>
      </w:r>
    </w:p>
    <w:p w14:paraId="66871C87">
      <w:pPr>
        <w:widowControl/>
        <w:snapToGrid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（二）技术专利等均应符合我国有关法律及行业标准，凡因以上问题与第三方发生的任何纠纷均与甲方无关。</w:t>
      </w:r>
    </w:p>
    <w:p w14:paraId="6172DABF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82" w:name="_Toc8189"/>
      <w:bookmarkStart w:id="83" w:name="_Toc17224"/>
      <w:r>
        <w:rPr>
          <w:rFonts w:hint="eastAsia" w:ascii="宋体" w:hAnsi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sz w:val="28"/>
          <w:szCs w:val="28"/>
        </w:rPr>
        <w:t>、技术</w:t>
      </w:r>
      <w:bookmarkEnd w:id="75"/>
      <w:bookmarkEnd w:id="76"/>
      <w:bookmarkEnd w:id="77"/>
      <w:bookmarkEnd w:id="78"/>
      <w:bookmarkEnd w:id="79"/>
      <w:bookmarkEnd w:id="80"/>
      <w:bookmarkEnd w:id="81"/>
      <w:r>
        <w:rPr>
          <w:rFonts w:hint="eastAsia" w:ascii="宋体" w:hAnsi="宋体" w:cs="宋体"/>
          <w:sz w:val="28"/>
          <w:szCs w:val="28"/>
        </w:rPr>
        <w:t>要求</w:t>
      </w:r>
      <w:bookmarkEnd w:id="82"/>
      <w:bookmarkEnd w:id="83"/>
    </w:p>
    <w:p w14:paraId="2FFDFB17">
      <w:pPr>
        <w:widowControl/>
        <w:snapToGrid w:val="0"/>
        <w:spacing w:line="360" w:lineRule="auto"/>
        <w:ind w:firstLine="560" w:firstLineChars="200"/>
        <w:outlineLvl w:val="1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84" w:name="_Toc4073"/>
      <w:bookmarkStart w:id="85" w:name="_Toc17325"/>
      <w:bookmarkStart w:id="86" w:name="_Toc16064"/>
      <w:bookmarkStart w:id="87" w:name="_Toc23505"/>
      <w:bookmarkStart w:id="88" w:name="_Toc29402"/>
      <w:bookmarkStart w:id="89" w:name="_Toc17744"/>
      <w:bookmarkStart w:id="90" w:name="_Toc27177"/>
      <w:bookmarkStart w:id="91" w:name="_Toc8370"/>
      <w:bookmarkStart w:id="92" w:name="_Toc5014"/>
      <w:bookmarkStart w:id="93" w:name="_Toc9865"/>
      <w:bookmarkStart w:id="94" w:name="_Toc29149"/>
      <w:bookmarkStart w:id="95" w:name="_Toc27419"/>
      <w:bookmarkStart w:id="96" w:name="_Toc16971"/>
      <w:bookmarkStart w:id="97" w:name="_Toc25783"/>
      <w:bookmarkStart w:id="98" w:name="_Toc13588"/>
      <w:bookmarkStart w:id="99" w:name="_Toc20301"/>
      <w:bookmarkStart w:id="100" w:name="_Toc21261"/>
      <w:bookmarkStart w:id="101" w:name="_Toc12502"/>
      <w:bookmarkStart w:id="102" w:name="_Toc3584"/>
      <w:bookmarkStart w:id="103" w:name="_Toc5440"/>
      <w:bookmarkStart w:id="104" w:name="_Toc18659"/>
      <w:bookmarkStart w:id="105" w:name="_Toc21103"/>
      <w:bookmarkStart w:id="106" w:name="_Toc14189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采购要求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，提供满足采购人要求的服务。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A8823F3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107" w:name="_Toc16092"/>
      <w:bookmarkStart w:id="108" w:name="_Toc19045"/>
      <w:bookmarkStart w:id="109" w:name="_Toc7376"/>
      <w:bookmarkStart w:id="110" w:name="_Toc8"/>
      <w:bookmarkStart w:id="111" w:name="_Toc1341"/>
      <w:bookmarkStart w:id="112" w:name="_Toc28580"/>
      <w:r>
        <w:rPr>
          <w:rFonts w:hint="eastAsia" w:ascii="宋体" w:hAnsi="宋体" w:cs="宋体"/>
          <w:sz w:val="28"/>
          <w:szCs w:val="28"/>
          <w:lang w:val="en-US" w:eastAsia="zh-CN"/>
        </w:rPr>
        <w:t>七</w:t>
      </w:r>
      <w:r>
        <w:rPr>
          <w:rFonts w:hint="eastAsia" w:ascii="宋体" w:hAnsi="宋体" w:cs="宋体"/>
          <w:sz w:val="28"/>
          <w:szCs w:val="28"/>
        </w:rPr>
        <w:t>、违约责任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C2D7BA8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（一）按《中华人民共和国民法典》中的相关条款执行。</w:t>
      </w:r>
    </w:p>
    <w:p w14:paraId="6DE70FFF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（二）未按合同要求的提供项目质量不能满足技术要求，采购人有权终止合同，甚至对供方违约行为进行追究。</w:t>
      </w:r>
    </w:p>
    <w:p w14:paraId="3AFD7C52">
      <w:pPr>
        <w:widowControl/>
        <w:snapToGrid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（三）如有纠纷，双方友好协商解决，协商不成时可诉讼到甲方所在地人民法院解决。</w:t>
      </w:r>
    </w:p>
    <w:p w14:paraId="7C236675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  <w:lang w:val="zh-CN"/>
        </w:rPr>
      </w:pPr>
      <w:bookmarkStart w:id="113" w:name="_Toc12882"/>
      <w:bookmarkStart w:id="114" w:name="_Toc1732"/>
      <w:bookmarkStart w:id="115" w:name="_Toc991"/>
      <w:bookmarkStart w:id="116" w:name="_Toc4327"/>
      <w:bookmarkStart w:id="117" w:name="_Toc24700"/>
      <w:bookmarkStart w:id="118" w:name="_Toc23085"/>
      <w:bookmarkStart w:id="119" w:name="_Toc25236"/>
      <w:bookmarkStart w:id="120" w:name="_Toc23862"/>
      <w:bookmarkStart w:id="121" w:name="_Toc20253"/>
      <w:bookmarkStart w:id="122" w:name="_Toc22708"/>
      <w:r>
        <w:rPr>
          <w:rFonts w:hint="eastAsia" w:ascii="宋体" w:hAnsi="宋体" w:cs="宋体"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sz w:val="28"/>
          <w:szCs w:val="28"/>
          <w:lang w:val="zh-CN"/>
        </w:rPr>
        <w:t>、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rPr>
          <w:rFonts w:hint="eastAsia" w:ascii="宋体" w:hAnsi="宋体" w:cs="宋体"/>
          <w:sz w:val="28"/>
          <w:szCs w:val="28"/>
          <w:lang w:val="zh-CN"/>
        </w:rPr>
        <w:t>验收</w:t>
      </w:r>
      <w:bookmarkEnd w:id="121"/>
      <w:bookmarkEnd w:id="122"/>
    </w:p>
    <w:p w14:paraId="4073DCE6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123" w:name="_Toc9962"/>
      <w:bookmarkStart w:id="124" w:name="_Toc6342"/>
      <w:bookmarkStart w:id="125" w:name="_Toc23248"/>
      <w:bookmarkStart w:id="126" w:name="_Toc27991"/>
      <w:bookmarkStart w:id="127" w:name="_Toc22917"/>
      <w:bookmarkStart w:id="128" w:name="_Toc11128"/>
      <w:bookmarkStart w:id="129" w:name="_Toc24396"/>
      <w:bookmarkStart w:id="130" w:name="_Toc378"/>
      <w:bookmarkStart w:id="131" w:name="_Toc27878"/>
      <w:r>
        <w:rPr>
          <w:rFonts w:hint="eastAsia" w:ascii="宋体" w:hAnsi="宋体" w:cs="宋体"/>
          <w:sz w:val="28"/>
          <w:szCs w:val="28"/>
        </w:rPr>
        <w:t>本项目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完成</w:t>
      </w:r>
      <w:r>
        <w:rPr>
          <w:rFonts w:hint="eastAsia" w:ascii="宋体" w:hAnsi="宋体" w:cs="宋体"/>
          <w:sz w:val="28"/>
          <w:szCs w:val="28"/>
        </w:rPr>
        <w:t>后由甲方组织验收，具体验收标准符合甲方要求。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1E07461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132" w:name="_Toc21386"/>
      <w:bookmarkStart w:id="133" w:name="_Toc27711"/>
      <w:bookmarkStart w:id="134" w:name="_Toc10938"/>
      <w:bookmarkStart w:id="135" w:name="_Toc15912"/>
      <w:bookmarkStart w:id="136" w:name="_Toc19286"/>
      <w:bookmarkStart w:id="137" w:name="_Toc4590"/>
      <w:bookmarkStart w:id="138" w:name="_Toc24825"/>
      <w:bookmarkStart w:id="139" w:name="_Toc9738"/>
      <w:bookmarkStart w:id="140" w:name="_Toc14103"/>
      <w:bookmarkStart w:id="141" w:name="_Toc21405"/>
      <w:bookmarkStart w:id="142" w:name="_Toc21089"/>
      <w:bookmarkStart w:id="143" w:name="_Toc9439"/>
      <w:bookmarkStart w:id="144" w:name="_Toc29475"/>
      <w:bookmarkStart w:id="145" w:name="_Toc16533"/>
      <w:bookmarkStart w:id="146" w:name="_Toc30589"/>
      <w:bookmarkStart w:id="147" w:name="_Toc16165"/>
      <w:bookmarkStart w:id="148" w:name="_Toc29597"/>
      <w:bookmarkStart w:id="149" w:name="_Toc18744"/>
      <w:bookmarkStart w:id="150" w:name="_Toc23558"/>
      <w:bookmarkStart w:id="151" w:name="_Toc25793"/>
      <w:r>
        <w:rPr>
          <w:rFonts w:hint="eastAsia" w:ascii="宋体" w:hAnsi="宋体" w:cs="宋体"/>
          <w:sz w:val="28"/>
          <w:szCs w:val="28"/>
          <w:lang w:val="en-US" w:eastAsia="zh-CN"/>
        </w:rPr>
        <w:t>九</w:t>
      </w:r>
      <w:r>
        <w:rPr>
          <w:rFonts w:hint="eastAsia" w:ascii="宋体" w:hAnsi="宋体" w:cs="宋体"/>
          <w:sz w:val="28"/>
          <w:szCs w:val="28"/>
        </w:rPr>
        <w:t>、其他事项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58755D3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（一）采购人监督部门在合同的履行期间以及履行期后，可以随时检查项目的执行情况，对采购内容进行调查核实，并对发现的问题进行处理。</w:t>
      </w:r>
    </w:p>
    <w:p w14:paraId="3723B16A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bookmarkStart w:id="152" w:name="_GoBack"/>
      <w:r>
        <w:rPr>
          <w:rFonts w:hint="eastAsia" w:ascii="宋体" w:hAnsi="宋体" w:cs="宋体"/>
          <w:sz w:val="28"/>
          <w:szCs w:val="28"/>
        </w:rPr>
        <w:t>（二）本合同一式</w:t>
      </w:r>
      <w:r>
        <w:rPr>
          <w:rFonts w:hint="eastAsia" w:ascii="宋体" w:hAnsi="宋体" w:cs="宋体"/>
          <w:sz w:val="28"/>
          <w:szCs w:val="28"/>
          <w:u w:val="single"/>
        </w:rPr>
        <w:t>六</w:t>
      </w:r>
      <w:r>
        <w:rPr>
          <w:rFonts w:hint="eastAsia" w:ascii="宋体" w:hAnsi="宋体" w:cs="宋体"/>
          <w:sz w:val="28"/>
          <w:szCs w:val="28"/>
        </w:rPr>
        <w:t>份，甲方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四 </w:t>
      </w:r>
      <w:r>
        <w:rPr>
          <w:rFonts w:hint="eastAsia" w:ascii="宋体" w:hAnsi="宋体" w:cs="宋体"/>
          <w:sz w:val="28"/>
          <w:szCs w:val="28"/>
        </w:rPr>
        <w:t>份，乙方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二 </w:t>
      </w:r>
      <w:r>
        <w:rPr>
          <w:rFonts w:hint="eastAsia" w:ascii="宋体" w:hAnsi="宋体" w:cs="宋体"/>
          <w:sz w:val="28"/>
          <w:szCs w:val="28"/>
        </w:rPr>
        <w:t xml:space="preserve"> 份，甲乙双方签字盖章后生效。</w:t>
      </w:r>
    </w:p>
    <w:p w14:paraId="217DC5C2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  <w:lang w:eastAsia="zh-CN"/>
        </w:rPr>
        <w:t>文件</w:t>
      </w:r>
      <w:r>
        <w:rPr>
          <w:rFonts w:hint="eastAsia" w:ascii="宋体" w:hAnsi="宋体" w:cs="宋体"/>
          <w:sz w:val="28"/>
          <w:szCs w:val="28"/>
        </w:rPr>
        <w:t>、响应文件也是合同的组成部分，合同中未约定的以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  <w:lang w:eastAsia="zh-CN"/>
        </w:rPr>
        <w:t>文件</w:t>
      </w:r>
      <w:r>
        <w:rPr>
          <w:rFonts w:hint="eastAsia" w:ascii="宋体" w:hAnsi="宋体" w:cs="宋体"/>
          <w:sz w:val="28"/>
          <w:szCs w:val="28"/>
        </w:rPr>
        <w:t>、响应文件为准。</w:t>
      </w:r>
    </w:p>
    <w:p w14:paraId="22F8A303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（四）未尽事宜双方共同协商制定。</w:t>
      </w:r>
    </w:p>
    <w:p w14:paraId="27130485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合同签订地点：   </w:t>
      </w:r>
    </w:p>
    <w:p w14:paraId="349B8B2E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合同签订时间：    年   月   </w:t>
      </w:r>
      <w:bookmarkEnd w:id="152"/>
      <w:r>
        <w:rPr>
          <w:rFonts w:hint="eastAsia" w:ascii="宋体" w:hAnsi="宋体" w:cs="宋体"/>
          <w:sz w:val="28"/>
          <w:szCs w:val="28"/>
        </w:rPr>
        <w:t xml:space="preserve"> 日</w:t>
      </w:r>
    </w:p>
    <w:p w14:paraId="33CCB500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甲    方                           乙    方</w:t>
      </w:r>
    </w:p>
    <w:p w14:paraId="66452AA6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单位名称：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单位名称： </w:t>
      </w:r>
    </w:p>
    <w:p w14:paraId="73A0A5AB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地   址：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地    址：</w:t>
      </w:r>
    </w:p>
    <w:p w14:paraId="713B5137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法人代表：                         法人代表： </w:t>
      </w:r>
    </w:p>
    <w:p w14:paraId="12A688CD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联系电话：      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联系电话： </w:t>
      </w:r>
    </w:p>
    <w:p w14:paraId="4FE76E4E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开 户 行：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开 户 行： </w:t>
      </w:r>
    </w:p>
    <w:p w14:paraId="7C522A00"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 xml:space="preserve">账    号：    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账    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NjRkZjExMjVjYTQ5YjQ1OTllYmM0NDFjMmMwZDIifQ=="/>
  </w:docVars>
  <w:rsids>
    <w:rsidRoot w:val="00000000"/>
    <w:rsid w:val="1A0412E1"/>
    <w:rsid w:val="57580059"/>
    <w:rsid w:val="61EA6F8D"/>
    <w:rsid w:val="6CC70AE1"/>
    <w:rsid w:val="7C97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891</Words>
  <Characters>896</Characters>
  <Lines>0</Lines>
  <Paragraphs>0</Paragraphs>
  <TotalTime>1</TotalTime>
  <ScaleCrop>false</ScaleCrop>
  <LinksUpToDate>false</LinksUpToDate>
  <CharactersWithSpaces>1128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2024-09-10T06:16:00Z</dcterms:created>
  <dc:creator>Administrator</dc:creator>
  <cp:lastModifiedBy>孙辰宇</cp:lastModifiedBy>
  <dcterms:modified xsi:type="dcterms:W3CDTF">2026-06-24T08:28:41Z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9C145C9D633E4143A2E50545040F1E59_12</vt:lpwstr>
  </property>
  <property fmtid="{D5CDD505-2E9C-101B-9397-08002B2CF9AE}" pid="4" name="KSOTemplateDocerSaveRecord">
    <vt:lpwstr>eyJoZGlkIjoiYWIyZWFjODE1ZWMwNDkzYmFkMzFiYmE3MDBmZWVlMzgiLCJ1c2VySWQiOiI0NjIwMzMyNDgifQ==</vt:lpwstr>
  </property>
</Properties>
</file>