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4CC8B">
      <w:pPr>
        <w:shd w:val="clear"/>
        <w:autoSpaceDE w:val="0"/>
        <w:autoSpaceDN w:val="0"/>
        <w:adjustRightInd w:val="0"/>
        <w:snapToGrid w:val="0"/>
        <w:spacing w:line="360" w:lineRule="auto"/>
        <w:jc w:val="center"/>
        <w:outlineLvl w:val="0"/>
        <w:rPr>
          <w:rFonts w:hint="eastAsia" w:ascii="黑体" w:hAnsi="黑体" w:eastAsia="黑体" w:cs="黑体"/>
          <w:bCs/>
          <w:sz w:val="36"/>
          <w:szCs w:val="36"/>
        </w:rPr>
      </w:pPr>
      <w:r>
        <w:rPr>
          <w:rFonts w:hint="eastAsia" w:ascii="黑体" w:hAnsi="黑体" w:eastAsia="黑体" w:cs="黑体"/>
          <w:bCs/>
          <w:sz w:val="36"/>
          <w:szCs w:val="36"/>
        </w:rPr>
        <w:t>拟签订采购合同文本</w:t>
      </w:r>
    </w:p>
    <w:p w14:paraId="3217B23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2" w:firstLineChars="200"/>
        <w:jc w:val="left"/>
        <w:textAlignment w:val="auto"/>
        <w:outlineLvl w:val="0"/>
        <w:rPr>
          <w:rFonts w:ascii="仿宋" w:hAnsi="仿宋" w:eastAsia="仿宋" w:cs="仿宋"/>
          <w:b/>
          <w:bCs w:val="0"/>
          <w:sz w:val="22"/>
          <w:szCs w:val="22"/>
        </w:rPr>
      </w:pPr>
      <w:r>
        <w:rPr>
          <w:rFonts w:hint="eastAsia" w:ascii="仿宋" w:hAnsi="仿宋" w:eastAsia="仿宋" w:cs="仿宋"/>
          <w:b/>
          <w:bCs w:val="0"/>
          <w:sz w:val="22"/>
          <w:szCs w:val="22"/>
        </w:rPr>
        <w:t>（注：本合同作为合同的基本格式，签订合同时合同的相关条款及内容</w:t>
      </w:r>
      <w:r>
        <w:rPr>
          <w:rFonts w:hint="eastAsia" w:ascii="仿宋" w:hAnsi="仿宋" w:eastAsia="仿宋" w:cs="仿宋"/>
          <w:b/>
          <w:bCs w:val="0"/>
          <w:sz w:val="22"/>
          <w:szCs w:val="22"/>
          <w:lang w:val="en-US" w:eastAsia="zh-CN"/>
        </w:rPr>
        <w:t>具体以甲方要求为准</w:t>
      </w:r>
      <w:r>
        <w:rPr>
          <w:rFonts w:hint="eastAsia" w:ascii="仿宋" w:hAnsi="仿宋" w:eastAsia="仿宋" w:cs="仿宋"/>
          <w:b/>
          <w:bCs w:val="0"/>
          <w:sz w:val="22"/>
          <w:szCs w:val="22"/>
        </w:rPr>
        <w:t>）</w:t>
      </w:r>
    </w:p>
    <w:p w14:paraId="1DA507D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合同编号： </w:t>
      </w:r>
    </w:p>
    <w:p w14:paraId="3CB48A9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签订地点： </w:t>
      </w:r>
    </w:p>
    <w:p w14:paraId="4C8FAB5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签订时间：</w:t>
      </w:r>
    </w:p>
    <w:p w14:paraId="26A50CB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采购人（甲方）：</w:t>
      </w:r>
    </w:p>
    <w:p w14:paraId="0B119F3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lang w:eastAsia="zh-CN"/>
        </w:rPr>
        <w:t>投标人</w:t>
      </w:r>
      <w:r>
        <w:rPr>
          <w:rFonts w:hint="eastAsia" w:ascii="仿宋" w:hAnsi="仿宋" w:eastAsia="仿宋" w:cs="仿宋"/>
          <w:bCs/>
          <w:sz w:val="22"/>
          <w:szCs w:val="22"/>
        </w:rPr>
        <w:t>（乙方）：</w:t>
      </w:r>
    </w:p>
    <w:p w14:paraId="514FDB4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根据《中华人民共和国政府采购法》及实施条例、《中华人民共和国民法典》和汉中市南郑区2026-2027学年学校大宗食材（肉蛋奶）配送服务采购项目</w:t>
      </w:r>
      <w:r>
        <w:rPr>
          <w:rFonts w:hint="eastAsia" w:ascii="仿宋" w:hAnsi="仿宋" w:eastAsia="仿宋" w:cs="仿宋"/>
          <w:bCs/>
          <w:sz w:val="22"/>
          <w:szCs w:val="22"/>
          <w:lang w:val="en-US" w:eastAsia="zh-CN"/>
        </w:rPr>
        <w:t>采购包</w:t>
      </w:r>
      <w:r>
        <w:rPr>
          <w:rFonts w:hint="eastAsia" w:ascii="仿宋" w:hAnsi="仿宋" w:eastAsia="仿宋" w:cs="仿宋"/>
          <w:bCs/>
          <w:sz w:val="22"/>
          <w:szCs w:val="22"/>
          <w:u w:val="single"/>
          <w:lang w:val="en-US" w:eastAsia="zh-CN"/>
        </w:rPr>
        <w:t xml:space="preserve">    </w:t>
      </w:r>
      <w:r>
        <w:rPr>
          <w:rFonts w:hint="eastAsia" w:ascii="仿宋" w:hAnsi="仿宋" w:eastAsia="仿宋" w:cs="仿宋"/>
          <w:bCs/>
          <w:sz w:val="22"/>
          <w:szCs w:val="22"/>
        </w:rPr>
        <w:t>（采购项目编号：HZ-J2026030C）的</w:t>
      </w:r>
      <w:r>
        <w:rPr>
          <w:rFonts w:hint="eastAsia" w:ascii="仿宋" w:hAnsi="仿宋" w:eastAsia="仿宋" w:cs="仿宋"/>
          <w:bCs/>
          <w:sz w:val="22"/>
          <w:szCs w:val="22"/>
          <w:lang w:eastAsia="zh-CN"/>
        </w:rPr>
        <w:t>招标</w:t>
      </w:r>
      <w:r>
        <w:rPr>
          <w:rFonts w:hint="eastAsia" w:ascii="仿宋" w:hAnsi="仿宋" w:eastAsia="仿宋" w:cs="仿宋"/>
          <w:bCs/>
          <w:sz w:val="22"/>
          <w:szCs w:val="22"/>
        </w:rPr>
        <w:t>文件、</w:t>
      </w:r>
      <w:r>
        <w:rPr>
          <w:rFonts w:hint="eastAsia" w:ascii="仿宋" w:hAnsi="仿宋" w:eastAsia="仿宋" w:cs="仿宋"/>
          <w:bCs/>
          <w:sz w:val="22"/>
          <w:szCs w:val="22"/>
          <w:lang w:eastAsia="zh-CN"/>
        </w:rPr>
        <w:t>投标文件</w:t>
      </w:r>
      <w:r>
        <w:rPr>
          <w:rFonts w:hint="eastAsia" w:ascii="仿宋" w:hAnsi="仿宋" w:eastAsia="仿宋" w:cs="仿宋"/>
          <w:bCs/>
          <w:sz w:val="22"/>
          <w:szCs w:val="22"/>
        </w:rPr>
        <w:t>等有关规定，为确保甲方采购项目的顺利实施，甲、乙双方在平等自愿原则下签订本合同，并共同遵守如下条款：</w:t>
      </w:r>
    </w:p>
    <w:p w14:paraId="0D47295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第一条 项目基本情况</w:t>
      </w:r>
    </w:p>
    <w:p w14:paraId="565BB84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第二条 合同期限</w:t>
      </w:r>
    </w:p>
    <w:p w14:paraId="02FFAE2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0" w:name="_Toc238984975"/>
      <w:bookmarkStart w:id="1" w:name="_Toc283019214"/>
      <w:bookmarkStart w:id="2" w:name="_Toc232492928"/>
      <w:bookmarkStart w:id="3" w:name="_Toc286993786"/>
      <w:bookmarkStart w:id="4" w:name="_Toc185395249"/>
      <w:bookmarkStart w:id="5" w:name="_Toc237145406"/>
      <w:bookmarkStart w:id="6" w:name="_Toc282696226"/>
      <w:bookmarkStart w:id="7" w:name="_Toc212019594"/>
      <w:bookmarkStart w:id="8" w:name="_Toc239233914"/>
      <w:bookmarkStart w:id="9" w:name="_Toc225654644"/>
      <w:bookmarkStart w:id="10" w:name="_Toc239568418"/>
      <w:bookmarkStart w:id="11" w:name="_Toc211911348"/>
      <w:bookmarkStart w:id="12" w:name="_Toc211854449"/>
      <w:bookmarkStart w:id="13" w:name="_Toc225670751"/>
      <w:bookmarkStart w:id="14" w:name="_Toc251768862"/>
      <w:bookmarkStart w:id="15" w:name="_Toc241833903"/>
      <w:bookmarkStart w:id="16" w:name="_Toc247334841"/>
      <w:bookmarkStart w:id="17" w:name="_Toc225244852"/>
      <w:r>
        <w:rPr>
          <w:rFonts w:hint="eastAsia" w:ascii="仿宋" w:hAnsi="仿宋" w:eastAsia="仿宋" w:cs="仿宋"/>
          <w:bCs/>
          <w:sz w:val="22"/>
          <w:szCs w:val="22"/>
        </w:rPr>
        <w:t>第三条 服务内容与质量标准</w:t>
      </w:r>
    </w:p>
    <w:p w14:paraId="00E019BF">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本合同所提供的服务项目内容：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（与</w:t>
      </w:r>
      <w:r>
        <w:rPr>
          <w:rFonts w:hint="eastAsia" w:ascii="仿宋" w:hAnsi="仿宋" w:eastAsia="仿宋" w:cs="仿宋"/>
          <w:bCs/>
          <w:sz w:val="22"/>
          <w:szCs w:val="22"/>
          <w:lang w:eastAsia="zh-CN"/>
        </w:rPr>
        <w:t>投标文件</w:t>
      </w:r>
      <w:r>
        <w:rPr>
          <w:rFonts w:hint="eastAsia" w:ascii="仿宋" w:hAnsi="仿宋" w:eastAsia="仿宋" w:cs="仿宋"/>
          <w:bCs/>
          <w:sz w:val="22"/>
          <w:szCs w:val="22"/>
        </w:rPr>
        <w:t>中服务一致）。</w:t>
      </w:r>
    </w:p>
    <w:p w14:paraId="5C39D0C7">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1、</w:t>
      </w:r>
      <w:r>
        <w:rPr>
          <w:rFonts w:hint="eastAsia" w:ascii="仿宋" w:hAnsi="仿宋" w:eastAsia="仿宋" w:cs="仿宋"/>
          <w:bCs/>
          <w:sz w:val="22"/>
          <w:szCs w:val="22"/>
          <w:lang w:eastAsia="zh-CN"/>
        </w:rPr>
        <w:t>服务期限</w:t>
      </w:r>
      <w:r>
        <w:rPr>
          <w:rFonts w:hint="eastAsia" w:ascii="仿宋" w:hAnsi="仿宋" w:eastAsia="仿宋" w:cs="仿宋"/>
          <w:bCs/>
          <w:sz w:val="22"/>
          <w:szCs w:val="22"/>
        </w:rPr>
        <w:t>：</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131D9F5A">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2、服务地点：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18D65F4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w:t>
      </w:r>
    </w:p>
    <w:p w14:paraId="4442EAD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第四条 服务费用</w:t>
      </w:r>
    </w:p>
    <w:p w14:paraId="6305C71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1、服务总费用为人民币大写：</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元， RMB¥</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 xml:space="preserve"> 。</w:t>
      </w:r>
    </w:p>
    <w:p w14:paraId="324454E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2、本项目服务费用由以下组成：</w:t>
      </w:r>
    </w:p>
    <w:p w14:paraId="740A739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（1）XX万元；</w:t>
      </w:r>
    </w:p>
    <w:p w14:paraId="254791B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（2）XX万元；</w:t>
      </w:r>
    </w:p>
    <w:p w14:paraId="49E0F28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w:t>
      </w:r>
    </w:p>
    <w:p w14:paraId="778880D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3、本合同执行期间服务总费用不变，甲方无须另向乙方支付本合同规定之外的其他任何费用。</w:t>
      </w:r>
    </w:p>
    <w:p w14:paraId="1CAA0B9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rPr>
      </w:pPr>
      <w:r>
        <w:rPr>
          <w:rFonts w:hint="eastAsia" w:ascii="仿宋" w:hAnsi="仿宋" w:eastAsia="仿宋" w:cs="仿宋"/>
          <w:bCs/>
          <w:sz w:val="22"/>
          <w:szCs w:val="22"/>
        </w:rPr>
        <w:t>第五条  服务费支付方式</w:t>
      </w:r>
    </w:p>
    <w:p w14:paraId="13CFC275">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lang w:val="en-US" w:eastAsia="zh-CN"/>
        </w:rPr>
      </w:pPr>
      <w:r>
        <w:rPr>
          <w:rFonts w:hint="eastAsia" w:ascii="仿宋" w:hAnsi="仿宋" w:eastAsia="仿宋" w:cs="仿宋"/>
          <w:bCs/>
          <w:sz w:val="22"/>
          <w:szCs w:val="22"/>
          <w:lang w:val="en-US" w:eastAsia="zh-CN"/>
        </w:rPr>
        <w:t>按照招标文件执行。</w:t>
      </w:r>
    </w:p>
    <w:p w14:paraId="16AE04E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第六条   知识产权</w:t>
      </w:r>
    </w:p>
    <w:p w14:paraId="57666CE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乙方应保证所提供的服务或其任何一部分均不会侵犯任何第三方的专利权、商标权或著作权。</w:t>
      </w:r>
    </w:p>
    <w:p w14:paraId="486D99F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第七条  无产权瑕疵条款</w:t>
      </w:r>
    </w:p>
    <w:p w14:paraId="4D3DED9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乙方保证所提供的服务的所有权完全属于乙方且无任何抵押、查封等产权瑕疵。如有产权瑕疵的，视为乙方违约。乙方应负担由此而产生的一切损失。</w:t>
      </w:r>
    </w:p>
    <w:p w14:paraId="217B5A2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第八条  甲方的权利和义务</w:t>
      </w:r>
    </w:p>
    <w:p w14:paraId="653BBA6B">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0F679B9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2、甲方有权依据双方签订的考评办法对乙方提供的服务进行定期考评。</w:t>
      </w:r>
    </w:p>
    <w:p w14:paraId="293FFDF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3、负责检查监督乙方管理工作的实施及制度的执行情况。</w:t>
      </w:r>
    </w:p>
    <w:p w14:paraId="222B207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4、根据本合同规定，按时向乙方支付应付服务费用。</w:t>
      </w:r>
    </w:p>
    <w:p w14:paraId="137EC49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5、国家法律、法规所规定由甲方承担的其它责任。</w:t>
      </w:r>
    </w:p>
    <w:p w14:paraId="5814B23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第九条  乙方的权利和义务</w:t>
      </w:r>
    </w:p>
    <w:p w14:paraId="380B511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1、对本合同规定的委托服务范围内的项目享有管理权及服务义务。</w:t>
      </w:r>
    </w:p>
    <w:p w14:paraId="7FA8B16B">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2、根据本合同的规定向甲方收取相关服务费用，并有权在本项目管理范围内管理及合理使用。</w:t>
      </w:r>
    </w:p>
    <w:p w14:paraId="2CDE4801">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3、及时向甲方通告本项目服务范围内有关服务的重大事项，及时配合处理投诉。</w:t>
      </w:r>
    </w:p>
    <w:p w14:paraId="3D86B74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4、接受项目行业管理部门及政府有关部门的指导，接受甲方的监督。</w:t>
      </w:r>
    </w:p>
    <w:p w14:paraId="41F455A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5、国家法律、法规所规定由乙方承担的其它责任。</w:t>
      </w:r>
    </w:p>
    <w:p w14:paraId="1D642CB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第十条  违约责任</w:t>
      </w:r>
    </w:p>
    <w:p w14:paraId="31023CE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1、甲乙双方必须遵守本合同并执行合同中的各项规定，保证本合同的正常履行。</w:t>
      </w:r>
    </w:p>
    <w:p w14:paraId="228BA72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C7ACE4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第十一条  不可抗力事件处理</w:t>
      </w:r>
    </w:p>
    <w:p w14:paraId="7231C42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1、在合同有效期内，任何一方因不可抗力事件导致不能履行合同，则合同履行期可延长，其延长期与不可抗力影响期相同。</w:t>
      </w:r>
    </w:p>
    <w:p w14:paraId="21C3AD2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2、不可抗力事件发生后，应立即通知对方，并寄送有关权威机构出具的证明。</w:t>
      </w:r>
    </w:p>
    <w:p w14:paraId="62B989F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3、不可抗力事件延续XX天以上，双方应通过友好协商，确定是否继续履行合同。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F15E5B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18" w:name="_Toc232492933"/>
      <w:bookmarkStart w:id="19" w:name="_Toc225670756"/>
      <w:bookmarkStart w:id="20" w:name="_Toc211854454"/>
      <w:bookmarkStart w:id="21" w:name="_Toc185395254"/>
      <w:bookmarkStart w:id="22" w:name="_Toc239233919"/>
      <w:bookmarkStart w:id="23" w:name="_Toc225244857"/>
      <w:bookmarkStart w:id="24" w:name="_Toc251768867"/>
      <w:bookmarkStart w:id="25" w:name="_Toc212019599"/>
      <w:bookmarkStart w:id="26" w:name="_Toc238984980"/>
      <w:bookmarkStart w:id="27" w:name="_Toc286993792"/>
      <w:bookmarkStart w:id="28" w:name="_Toc237145411"/>
      <w:bookmarkStart w:id="29" w:name="_Toc211911353"/>
      <w:bookmarkStart w:id="30" w:name="_Toc239568423"/>
      <w:bookmarkStart w:id="31" w:name="_Toc225654649"/>
      <w:bookmarkStart w:id="32" w:name="_Toc247334846"/>
      <w:bookmarkStart w:id="33" w:name="_Toc241833908"/>
      <w:r>
        <w:rPr>
          <w:rFonts w:hint="eastAsia" w:ascii="仿宋" w:hAnsi="仿宋" w:eastAsia="仿宋" w:cs="仿宋"/>
          <w:bCs/>
          <w:sz w:val="22"/>
          <w:szCs w:val="22"/>
        </w:rPr>
        <w:t>第十二条  合同的变更和终止</w:t>
      </w:r>
    </w:p>
    <w:p w14:paraId="2EE6975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除《中华人民共和国政府采购法》第49条、第50条第二款规定的情形外，本合同一经签订，甲乙双方不得擅自变更、中止或终止合同。</w:t>
      </w:r>
    </w:p>
    <w:p w14:paraId="06E434D9">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第十三条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5962E6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1、在执行本合同中发生的或与本合同有关的争端，双方应通过友好协商解决，经协商在XX天内不能达成协议时，则采取以下第____种方式解决争议：</w:t>
      </w:r>
    </w:p>
    <w:p w14:paraId="05B176E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220" w:firstLineChars="1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（1）向甲方所在地有管辖权的人民法院提起诉讼；</w:t>
      </w:r>
    </w:p>
    <w:p w14:paraId="4DCA4FF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220" w:firstLineChars="1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（2）向____________仲裁委员会按其仲裁规则申请仲裁。</w:t>
      </w:r>
    </w:p>
    <w:p w14:paraId="28C90EA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2、在仲裁期间，本合同应继续履行。</w:t>
      </w:r>
    </w:p>
    <w:p w14:paraId="3BE7479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34" w:name="_Toc225654650"/>
      <w:bookmarkStart w:id="35" w:name="_Toc241833909"/>
      <w:bookmarkStart w:id="36" w:name="_Toc232492934"/>
      <w:bookmarkStart w:id="37" w:name="_Toc185395255"/>
      <w:bookmarkStart w:id="38" w:name="_Toc247334847"/>
      <w:bookmarkStart w:id="39" w:name="_Toc238984981"/>
      <w:bookmarkStart w:id="40" w:name="_Toc239568424"/>
      <w:bookmarkStart w:id="41" w:name="_Toc225670757"/>
      <w:bookmarkStart w:id="42" w:name="_Toc212019600"/>
      <w:bookmarkStart w:id="43" w:name="_Toc283019219"/>
      <w:bookmarkStart w:id="44" w:name="_Toc211854455"/>
      <w:bookmarkStart w:id="45" w:name="_Toc251768868"/>
      <w:bookmarkStart w:id="46" w:name="_Toc237145412"/>
      <w:bookmarkStart w:id="47" w:name="_Toc211911354"/>
      <w:bookmarkStart w:id="48" w:name="_Toc286993793"/>
      <w:bookmarkStart w:id="49" w:name="_Toc239233920"/>
      <w:bookmarkStart w:id="50" w:name="_Toc225244858"/>
      <w:bookmarkStart w:id="51" w:name="_Toc282696231"/>
      <w:r>
        <w:rPr>
          <w:rFonts w:hint="eastAsia" w:ascii="仿宋" w:hAnsi="仿宋" w:eastAsia="仿宋" w:cs="仿宋"/>
          <w:bCs/>
          <w:sz w:val="22"/>
          <w:szCs w:val="22"/>
        </w:rPr>
        <w:t>第十四条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Cs/>
          <w:sz w:val="22"/>
          <w:szCs w:val="22"/>
        </w:rPr>
        <w:t>生效及其他</w:t>
      </w:r>
    </w:p>
    <w:p w14:paraId="062197D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1、合同经双方法定代表人或授权委托代理人签字并加盖单位公章后生效。</w:t>
      </w:r>
    </w:p>
    <w:p w14:paraId="2160C73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2、合同执行中涉及采购资金和采购内容修改或补充的，须经政府采购监管部门审批，并签书面补充协议报政府采购监督管理部门备案，方可作为主合同不可分割的一部分。</w:t>
      </w:r>
    </w:p>
    <w:p w14:paraId="06B015B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3、本合同一式XX份，自双方签章之日起起效。甲方XX份，乙方XX份，政府采购代理机构XX份，同级财政部门备案XX份，具有同等法律效力。</w:t>
      </w:r>
    </w:p>
    <w:p w14:paraId="036DFAD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第十五条  附件</w:t>
      </w:r>
    </w:p>
    <w:p w14:paraId="7E7E942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1、项目</w:t>
      </w:r>
      <w:r>
        <w:rPr>
          <w:rFonts w:hint="eastAsia" w:ascii="仿宋" w:hAnsi="仿宋" w:eastAsia="仿宋" w:cs="仿宋"/>
          <w:bCs/>
          <w:sz w:val="22"/>
          <w:szCs w:val="22"/>
          <w:lang w:eastAsia="zh-CN"/>
        </w:rPr>
        <w:t>招标</w:t>
      </w:r>
      <w:r>
        <w:rPr>
          <w:rFonts w:hint="eastAsia" w:ascii="仿宋" w:hAnsi="仿宋" w:eastAsia="仿宋" w:cs="仿宋"/>
          <w:bCs/>
          <w:sz w:val="22"/>
          <w:szCs w:val="22"/>
        </w:rPr>
        <w:t>文件</w:t>
      </w:r>
    </w:p>
    <w:p w14:paraId="6E98C26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2、项目修改澄清文件</w:t>
      </w:r>
    </w:p>
    <w:p w14:paraId="64D9FE9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lang w:eastAsia="zh-CN"/>
        </w:rPr>
      </w:pPr>
      <w:r>
        <w:rPr>
          <w:rFonts w:hint="eastAsia" w:ascii="仿宋" w:hAnsi="仿宋" w:eastAsia="仿宋" w:cs="仿宋"/>
          <w:bCs/>
          <w:sz w:val="22"/>
          <w:szCs w:val="22"/>
        </w:rPr>
        <w:t>3、项目</w:t>
      </w:r>
      <w:r>
        <w:rPr>
          <w:rFonts w:hint="eastAsia" w:ascii="仿宋" w:hAnsi="仿宋" w:eastAsia="仿宋" w:cs="仿宋"/>
          <w:bCs/>
          <w:sz w:val="22"/>
          <w:szCs w:val="22"/>
          <w:lang w:eastAsia="zh-CN"/>
        </w:rPr>
        <w:t>投标文件</w:t>
      </w:r>
    </w:p>
    <w:p w14:paraId="1B812031">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w:t>
      </w:r>
      <w:r>
        <w:rPr>
          <w:rFonts w:hint="eastAsia" w:ascii="仿宋" w:hAnsi="仿宋" w:eastAsia="仿宋" w:cs="仿宋"/>
          <w:bCs/>
          <w:sz w:val="22"/>
          <w:szCs w:val="22"/>
          <w:lang w:val="en-US" w:eastAsia="zh-CN"/>
        </w:rPr>
        <w:t>中标</w:t>
      </w:r>
      <w:r>
        <w:rPr>
          <w:rFonts w:hint="eastAsia" w:ascii="仿宋" w:hAnsi="仿宋" w:eastAsia="仿宋" w:cs="仿宋"/>
          <w:bCs/>
          <w:sz w:val="22"/>
          <w:szCs w:val="22"/>
        </w:rPr>
        <w:t>通知书</w:t>
      </w:r>
      <w:bookmarkStart w:id="52" w:name="_GoBack"/>
      <w:bookmarkEnd w:id="52"/>
    </w:p>
    <w:p w14:paraId="4EE22C5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5、其他</w:t>
      </w:r>
    </w:p>
    <w:p w14:paraId="521DC075">
      <w:pPr>
        <w:keepNext w:val="0"/>
        <w:keepLines w:val="0"/>
        <w:pageBreakBefore w:val="0"/>
        <w:widowControl w:val="0"/>
        <w:shd w:val="clear"/>
        <w:kinsoku/>
        <w:wordWrap/>
        <w:overflowPunct/>
        <w:topLinePunct w:val="0"/>
        <w:bidi w:val="0"/>
        <w:spacing w:line="312" w:lineRule="auto"/>
        <w:textAlignment w:val="auto"/>
        <w:rPr>
          <w:rFonts w:ascii="仿宋" w:hAnsi="仿宋" w:eastAsia="仿宋" w:cs="仿宋"/>
          <w:bCs/>
          <w:sz w:val="22"/>
          <w:szCs w:val="22"/>
        </w:rPr>
      </w:pPr>
    </w:p>
    <w:p w14:paraId="3219222D">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28EF1974">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117B5E50">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4BAAA708">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78AFAC2F">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5AE9F109">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200B80BF">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甲方：   （盖章）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乙方：   （盖章）</w:t>
      </w:r>
    </w:p>
    <w:p w14:paraId="4A2A5199">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法定代表人（授权代表）：              法定代表人（授权代表）：</w:t>
      </w:r>
    </w:p>
    <w:p w14:paraId="3D10F9F2">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地    址：                            地    址：</w:t>
      </w:r>
    </w:p>
    <w:p w14:paraId="709F846B">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开户银行：                            开户银行：</w:t>
      </w:r>
    </w:p>
    <w:p w14:paraId="5686CF7E">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账号：                                账号：</w:t>
      </w:r>
    </w:p>
    <w:p w14:paraId="71F97FFA">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电    话：                            电    话：</w:t>
      </w:r>
    </w:p>
    <w:p w14:paraId="08DD34E5">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传    真：                            传    真：</w:t>
      </w:r>
    </w:p>
    <w:p w14:paraId="614E033C">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pPr>
      <w:r>
        <w:rPr>
          <w:rFonts w:hint="eastAsia" w:ascii="仿宋" w:hAnsi="仿宋" w:eastAsia="仿宋" w:cs="仿宋"/>
          <w:bCs/>
          <w:sz w:val="22"/>
          <w:szCs w:val="22"/>
        </w:rPr>
        <w:t xml:space="preserve">签约日期：  年  月  日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签约日期：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947B50"/>
    <w:rsid w:val="1ADD31A7"/>
    <w:rsid w:val="22510B56"/>
    <w:rsid w:val="323E76AB"/>
    <w:rsid w:val="34812909"/>
    <w:rsid w:val="45FE32DD"/>
    <w:rsid w:val="538A1C04"/>
    <w:rsid w:val="74571F81"/>
    <w:rsid w:val="77F454E0"/>
    <w:rsid w:val="781B6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宋体"/>
      <w:szCs w:val="21"/>
    </w:rPr>
  </w:style>
  <w:style w:type="paragraph" w:styleId="4">
    <w:name w:val="Body Text Indent"/>
    <w:basedOn w:val="1"/>
    <w:qFormat/>
    <w:uiPriority w:val="99"/>
    <w:pPr>
      <w:autoSpaceDE w:val="0"/>
      <w:autoSpaceDN w:val="0"/>
      <w:adjustRightInd w:val="0"/>
      <w:spacing w:line="600" w:lineRule="exact"/>
      <w:ind w:firstLine="560"/>
    </w:pPr>
    <w:rPr>
      <w:rFonts w:ascii="方正书宋简体" w:eastAsia="方正书宋简体"/>
      <w:kern w:val="0"/>
      <w:sz w:val="28"/>
      <w:szCs w:val="2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Body Text First Indent 2"/>
    <w:basedOn w:val="4"/>
    <w:qFormat/>
    <w:uiPriority w:val="99"/>
    <w:pPr>
      <w:spacing w:after="120" w:line="240" w:lineRule="auto"/>
      <w:ind w:left="420" w:leftChars="200" w:firstLine="420" w:firstLineChars="200"/>
    </w:pPr>
    <w:rPr>
      <w:rFonts w:ascii="Times New Roman" w:hAnsi="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1730</Words>
  <Characters>1773</Characters>
  <Lines>0</Lines>
  <Paragraphs>0</Paragraphs>
  <TotalTime>13</TotalTime>
  <ScaleCrop>false</ScaleCrop>
  <LinksUpToDate>false</LinksUpToDate>
  <CharactersWithSpaces>2124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2025-09-09T03:29:00Z</dcterms:created>
  <dc:creator>0002</dc:creator>
  <cp:lastModifiedBy>0002</cp:lastModifiedBy>
  <dcterms:modified xsi:type="dcterms:W3CDTF">2026-07-02T08:12:03Z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A84E0B86E9B5467BA1A00AAD0656B0AC_12</vt:lpwstr>
  </property>
</Properties>
</file>