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A89577">
      <w:pPr>
        <w:spacing w:line="360" w:lineRule="auto"/>
        <w:jc w:val="center"/>
        <w:rPr>
          <w:rFonts w:ascii="宋体" w:hAnsi="宋体" w:eastAsia="宋体"/>
          <w:b/>
          <w:bCs/>
          <w:sz w:val="36"/>
          <w:szCs w:val="36"/>
        </w:rPr>
      </w:pPr>
      <w:r>
        <w:rPr>
          <w:rFonts w:hint="eastAsia" w:ascii="宋体" w:hAnsi="宋体" w:eastAsia="宋体"/>
          <w:b/>
          <w:bCs/>
          <w:sz w:val="36"/>
          <w:szCs w:val="36"/>
        </w:rPr>
        <w:t>采购需求书</w:t>
      </w:r>
    </w:p>
    <w:tbl>
      <w:tblPr>
        <w:tblStyle w:val="10"/>
        <w:tblpPr w:leftFromText="180" w:rightFromText="180" w:vertAnchor="text" w:horzAnchor="page" w:tblpX="1519" w:tblpY="495"/>
        <w:tblOverlap w:val="never"/>
        <w:tblW w:w="90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8"/>
        <w:gridCol w:w="1590"/>
        <w:gridCol w:w="1703"/>
        <w:gridCol w:w="4909"/>
      </w:tblGrid>
      <w:tr w14:paraId="65009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808" w:type="dxa"/>
            <w:vAlign w:val="center"/>
          </w:tcPr>
          <w:p w14:paraId="2518B083">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序号</w:t>
            </w:r>
          </w:p>
        </w:tc>
        <w:tc>
          <w:tcPr>
            <w:tcW w:w="1590" w:type="dxa"/>
            <w:vAlign w:val="center"/>
          </w:tcPr>
          <w:p w14:paraId="68350049">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关键事项</w:t>
            </w:r>
          </w:p>
        </w:tc>
        <w:tc>
          <w:tcPr>
            <w:tcW w:w="6612" w:type="dxa"/>
            <w:gridSpan w:val="2"/>
            <w:vAlign w:val="center"/>
          </w:tcPr>
          <w:p w14:paraId="5B68C6AA">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说明和要求</w:t>
            </w:r>
          </w:p>
        </w:tc>
      </w:tr>
      <w:tr w14:paraId="2995A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808" w:type="dxa"/>
            <w:vAlign w:val="center"/>
          </w:tcPr>
          <w:p w14:paraId="277C341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1</w:t>
            </w:r>
          </w:p>
        </w:tc>
        <w:tc>
          <w:tcPr>
            <w:tcW w:w="1590" w:type="dxa"/>
            <w:vAlign w:val="center"/>
          </w:tcPr>
          <w:p w14:paraId="39004E5B">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cs="宋体"/>
                <w:color w:val="000000"/>
                <w:sz w:val="21"/>
                <w:szCs w:val="21"/>
                <w:highlight w:val="none"/>
                <w:lang w:val="en-US" w:eastAsia="zh-CN"/>
              </w:rPr>
              <w:t>采购</w:t>
            </w:r>
            <w:r>
              <w:rPr>
                <w:rFonts w:hint="eastAsia" w:ascii="宋体" w:hAnsi="宋体" w:eastAsia="宋体" w:cs="宋体"/>
                <w:color w:val="000000"/>
                <w:sz w:val="21"/>
                <w:szCs w:val="21"/>
                <w:highlight w:val="none"/>
              </w:rPr>
              <w:t>人</w:t>
            </w:r>
          </w:p>
        </w:tc>
        <w:tc>
          <w:tcPr>
            <w:tcW w:w="6612" w:type="dxa"/>
            <w:gridSpan w:val="2"/>
            <w:vAlign w:val="center"/>
          </w:tcPr>
          <w:p w14:paraId="020C725C">
            <w:pPr>
              <w:pStyle w:val="15"/>
              <w:spacing w:line="240" w:lineRule="auto"/>
              <w:ind w:firstLine="210" w:firstLineChars="100"/>
              <w:jc w:val="left"/>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kern w:val="2"/>
                <w:sz w:val="21"/>
                <w:szCs w:val="21"/>
                <w:highlight w:val="none"/>
                <w:lang w:val="zh-TW" w:eastAsia="zh-TW" w:bidi="zh-TW"/>
              </w:rPr>
              <w:t>安康市恒口示范区（试验区）自然资源和规划局</w:t>
            </w:r>
          </w:p>
        </w:tc>
      </w:tr>
      <w:tr w14:paraId="1B9CB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15E32CA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2</w:t>
            </w:r>
          </w:p>
        </w:tc>
        <w:tc>
          <w:tcPr>
            <w:tcW w:w="1590" w:type="dxa"/>
            <w:vAlign w:val="center"/>
          </w:tcPr>
          <w:p w14:paraId="273A9747">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项目名称</w:t>
            </w:r>
          </w:p>
        </w:tc>
        <w:tc>
          <w:tcPr>
            <w:tcW w:w="6612" w:type="dxa"/>
            <w:gridSpan w:val="2"/>
            <w:vAlign w:val="center"/>
          </w:tcPr>
          <w:p w14:paraId="6D929428">
            <w:pPr>
              <w:pStyle w:val="15"/>
              <w:spacing w:line="240" w:lineRule="auto"/>
              <w:ind w:firstLine="210" w:firstLineChars="100"/>
              <w:jc w:val="left"/>
              <w:rPr>
                <w:rFonts w:hint="eastAsia" w:ascii="宋体" w:hAnsi="宋体" w:eastAsia="宋体" w:cs="宋体"/>
                <w:color w:val="000000"/>
                <w:kern w:val="2"/>
                <w:sz w:val="21"/>
                <w:szCs w:val="21"/>
                <w:highlight w:val="none"/>
                <w:lang w:val="en-US" w:eastAsia="zh-CN" w:bidi="zh-TW"/>
              </w:rPr>
            </w:pPr>
            <w:r>
              <w:rPr>
                <w:rFonts w:hint="eastAsia" w:ascii="宋体" w:hAnsi="宋体" w:eastAsia="宋体" w:cs="宋体"/>
                <w:color w:val="000000"/>
                <w:kern w:val="2"/>
                <w:sz w:val="21"/>
                <w:szCs w:val="21"/>
                <w:highlight w:val="none"/>
                <w:lang w:val="en-US" w:eastAsia="zh-CN" w:bidi="zh-TW"/>
              </w:rPr>
              <w:t>安康市恒口示范区补充耕地质量鉴定工作技术服务项目</w:t>
            </w:r>
          </w:p>
        </w:tc>
      </w:tr>
      <w:tr w14:paraId="12D2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08" w:type="dxa"/>
            <w:vAlign w:val="center"/>
          </w:tcPr>
          <w:p w14:paraId="772C0C6F">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3</w:t>
            </w:r>
          </w:p>
        </w:tc>
        <w:tc>
          <w:tcPr>
            <w:tcW w:w="1590" w:type="dxa"/>
            <w:vAlign w:val="center"/>
          </w:tcPr>
          <w:p w14:paraId="0D825A6A">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采购需求概况</w:t>
            </w:r>
          </w:p>
        </w:tc>
        <w:tc>
          <w:tcPr>
            <w:tcW w:w="6612" w:type="dxa"/>
            <w:gridSpan w:val="2"/>
            <w:vAlign w:val="center"/>
          </w:tcPr>
          <w:p w14:paraId="271ED611">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安康市恒口示范区补充耕地质量鉴定工作技术服务项目，</w:t>
            </w:r>
            <w:r>
              <w:rPr>
                <w:rFonts w:hint="eastAsia" w:ascii="宋体" w:hAnsi="宋体" w:eastAsia="宋体" w:cs="宋体"/>
                <w:color w:val="000000"/>
                <w:kern w:val="2"/>
                <w:sz w:val="21"/>
                <w:szCs w:val="21"/>
                <w:highlight w:val="none"/>
                <w:lang w:val="zh-TW" w:eastAsia="zh-CN" w:bidi="zh-TW"/>
              </w:rPr>
              <w:t>详见</w:t>
            </w:r>
            <w:r>
              <w:rPr>
                <w:rFonts w:hint="eastAsia" w:cs="宋体"/>
                <w:color w:val="000000"/>
                <w:kern w:val="2"/>
                <w:sz w:val="21"/>
                <w:szCs w:val="21"/>
                <w:highlight w:val="none"/>
                <w:lang w:val="zh-TW" w:eastAsia="zh-CN" w:bidi="zh-TW"/>
              </w:rPr>
              <w:t>采购</w:t>
            </w:r>
            <w:r>
              <w:rPr>
                <w:rFonts w:hint="eastAsia" w:ascii="宋体" w:hAnsi="宋体" w:eastAsia="宋体" w:cs="宋体"/>
                <w:color w:val="000000"/>
                <w:kern w:val="2"/>
                <w:sz w:val="21"/>
                <w:szCs w:val="21"/>
                <w:highlight w:val="none"/>
                <w:lang w:val="zh-TW" w:eastAsia="zh-CN" w:bidi="zh-TW"/>
              </w:rPr>
              <w:t>文件。</w:t>
            </w:r>
          </w:p>
        </w:tc>
      </w:tr>
      <w:tr w14:paraId="37C06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6D42E8CC">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4</w:t>
            </w:r>
          </w:p>
        </w:tc>
        <w:tc>
          <w:tcPr>
            <w:tcW w:w="1590" w:type="dxa"/>
            <w:vAlign w:val="center"/>
          </w:tcPr>
          <w:p w14:paraId="28413A3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采购方式</w:t>
            </w:r>
          </w:p>
        </w:tc>
        <w:tc>
          <w:tcPr>
            <w:tcW w:w="6612" w:type="dxa"/>
            <w:gridSpan w:val="2"/>
            <w:vAlign w:val="center"/>
          </w:tcPr>
          <w:p w14:paraId="4F61BC2B">
            <w:pPr>
              <w:pStyle w:val="15"/>
              <w:tabs>
                <w:tab w:val="left" w:leader="underscore" w:pos="2034"/>
              </w:tabs>
              <w:spacing w:line="292" w:lineRule="exact"/>
              <w:ind w:firstLine="0" w:firstLineChars="0"/>
              <w:jc w:val="left"/>
              <w:rPr>
                <w:rFonts w:hint="eastAsia" w:ascii="宋体" w:hAnsi="宋体" w:eastAsia="宋体" w:cs="宋体"/>
                <w:bCs/>
                <w:color w:val="000000"/>
                <w:kern w:val="2"/>
                <w:sz w:val="21"/>
                <w:szCs w:val="21"/>
                <w:highlight w:val="none"/>
                <w:lang w:val="en-US" w:eastAsia="zh-CN" w:bidi="zh-TW"/>
              </w:rPr>
            </w:pPr>
            <w:r>
              <w:rPr>
                <w:rFonts w:hint="eastAsia" w:cs="宋体"/>
                <w:bCs/>
                <w:color w:val="000000"/>
                <w:sz w:val="21"/>
                <w:szCs w:val="21"/>
                <w:highlight w:val="none"/>
                <w:lang w:val="en-US" w:eastAsia="zh-CN"/>
              </w:rPr>
              <w:t>竞争性磋商</w:t>
            </w:r>
          </w:p>
        </w:tc>
      </w:tr>
      <w:tr w14:paraId="3386E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6C7B2EFA">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5</w:t>
            </w:r>
          </w:p>
        </w:tc>
        <w:tc>
          <w:tcPr>
            <w:tcW w:w="1590" w:type="dxa"/>
            <w:vAlign w:val="center"/>
          </w:tcPr>
          <w:p w14:paraId="24FFA902">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釆购预算</w:t>
            </w:r>
          </w:p>
        </w:tc>
        <w:tc>
          <w:tcPr>
            <w:tcW w:w="6612" w:type="dxa"/>
            <w:gridSpan w:val="2"/>
            <w:vAlign w:val="center"/>
          </w:tcPr>
          <w:p w14:paraId="331F03C7">
            <w:pPr>
              <w:pStyle w:val="15"/>
              <w:spacing w:line="292" w:lineRule="exact"/>
              <w:ind w:firstLine="0" w:firstLineChars="0"/>
              <w:jc w:val="left"/>
              <w:rPr>
                <w:rFonts w:hint="eastAsia" w:ascii="宋体" w:hAnsi="宋体" w:eastAsia="宋体" w:cs="宋体"/>
                <w:kern w:val="2"/>
                <w:sz w:val="21"/>
                <w:szCs w:val="21"/>
                <w:highlight w:val="none"/>
                <w:lang w:val="zh-TW" w:eastAsia="zh-TW" w:bidi="zh-TW"/>
              </w:rPr>
            </w:pPr>
            <w:r>
              <w:rPr>
                <w:rFonts w:hint="eastAsia" w:ascii="宋体" w:hAnsi="宋体" w:eastAsia="宋体" w:cs="宋体"/>
                <w:b/>
                <w:color w:val="000000"/>
                <w:sz w:val="21"/>
                <w:szCs w:val="21"/>
                <w:highlight w:val="none"/>
              </w:rPr>
              <w:t>人民币</w:t>
            </w:r>
            <w:r>
              <w:rPr>
                <w:rFonts w:hint="eastAsia" w:cs="宋体"/>
                <w:b/>
                <w:color w:val="000000"/>
                <w:sz w:val="21"/>
                <w:szCs w:val="21"/>
                <w:highlight w:val="none"/>
                <w:lang w:eastAsia="zh-CN"/>
              </w:rPr>
              <w:t>：</w:t>
            </w:r>
            <w:r>
              <w:rPr>
                <w:rFonts w:hint="eastAsia" w:cs="宋体"/>
                <w:b/>
                <w:color w:val="000000"/>
                <w:sz w:val="21"/>
                <w:szCs w:val="21"/>
                <w:highlight w:val="none"/>
                <w:lang w:val="en-US" w:eastAsia="zh-CN"/>
              </w:rPr>
              <w:t>783,500.00</w:t>
            </w:r>
            <w:r>
              <w:rPr>
                <w:rFonts w:hint="eastAsia" w:ascii="宋体" w:hAnsi="宋体" w:eastAsia="宋体" w:cs="宋体"/>
                <w:b/>
                <w:color w:val="000000"/>
                <w:sz w:val="21"/>
                <w:szCs w:val="21"/>
                <w:highlight w:val="none"/>
                <w:u w:val="none"/>
              </w:rPr>
              <w:t>元</w:t>
            </w:r>
          </w:p>
        </w:tc>
      </w:tr>
      <w:tr w14:paraId="1F947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808" w:type="dxa"/>
            <w:vAlign w:val="center"/>
          </w:tcPr>
          <w:p w14:paraId="20826E87">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6</w:t>
            </w:r>
          </w:p>
        </w:tc>
        <w:tc>
          <w:tcPr>
            <w:tcW w:w="1590" w:type="dxa"/>
            <w:vAlign w:val="center"/>
          </w:tcPr>
          <w:p w14:paraId="6ACC2E4A">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最高限价</w:t>
            </w:r>
          </w:p>
        </w:tc>
        <w:tc>
          <w:tcPr>
            <w:tcW w:w="6612" w:type="dxa"/>
            <w:gridSpan w:val="2"/>
            <w:vAlign w:val="center"/>
          </w:tcPr>
          <w:p w14:paraId="0D64387F">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人民币</w:t>
            </w:r>
            <w:r>
              <w:rPr>
                <w:rFonts w:hint="eastAsia" w:cs="宋体"/>
                <w:b/>
                <w:color w:val="000000"/>
                <w:sz w:val="21"/>
                <w:szCs w:val="21"/>
                <w:highlight w:val="none"/>
                <w:lang w:eastAsia="zh-CN"/>
              </w:rPr>
              <w:t>：</w:t>
            </w:r>
            <w:r>
              <w:rPr>
                <w:rFonts w:hint="eastAsia" w:cs="宋体"/>
                <w:b/>
                <w:color w:val="000000"/>
                <w:sz w:val="21"/>
                <w:szCs w:val="21"/>
                <w:highlight w:val="none"/>
                <w:lang w:val="en-US" w:eastAsia="zh-CN"/>
              </w:rPr>
              <w:t>783,500.00</w:t>
            </w:r>
            <w:r>
              <w:rPr>
                <w:rFonts w:hint="eastAsia" w:ascii="宋体" w:hAnsi="宋体" w:eastAsia="宋体" w:cs="宋体"/>
                <w:b/>
                <w:color w:val="000000"/>
                <w:sz w:val="21"/>
                <w:szCs w:val="21"/>
                <w:highlight w:val="none"/>
                <w:u w:val="none"/>
              </w:rPr>
              <w:t>元</w:t>
            </w:r>
          </w:p>
          <w:p w14:paraId="73BE366A">
            <w:pPr>
              <w:pStyle w:val="15"/>
              <w:spacing w:line="240" w:lineRule="auto"/>
              <w:ind w:firstLine="0" w:firstLineChars="0"/>
              <w:jc w:val="left"/>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供应商投标报价高于最高限价的则其投标文件将按无效文件处理。</w:t>
            </w:r>
          </w:p>
        </w:tc>
      </w:tr>
      <w:tr w14:paraId="209BA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7629C7EC">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sz w:val="21"/>
                <w:szCs w:val="21"/>
                <w:highlight w:val="none"/>
                <w:lang w:eastAsia="zh-CN"/>
              </w:rPr>
              <w:t>7</w:t>
            </w:r>
          </w:p>
        </w:tc>
        <w:tc>
          <w:tcPr>
            <w:tcW w:w="1590" w:type="dxa"/>
            <w:vAlign w:val="center"/>
          </w:tcPr>
          <w:p w14:paraId="2FBC8329">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项目性质</w:t>
            </w:r>
          </w:p>
        </w:tc>
        <w:tc>
          <w:tcPr>
            <w:tcW w:w="6612" w:type="dxa"/>
            <w:gridSpan w:val="2"/>
            <w:vAlign w:val="center"/>
          </w:tcPr>
          <w:p w14:paraId="1597E955">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sym w:font="Wingdings 2" w:char="0052"/>
            </w:r>
            <w:r>
              <w:rPr>
                <w:rFonts w:hint="eastAsia" w:ascii="宋体" w:hAnsi="宋体" w:eastAsia="宋体" w:cs="宋体"/>
                <w:b/>
                <w:color w:val="000000"/>
                <w:sz w:val="21"/>
                <w:szCs w:val="21"/>
                <w:highlight w:val="none"/>
              </w:rPr>
              <w:t>专门面向中小企业釆购</w:t>
            </w:r>
          </w:p>
          <w:p w14:paraId="1511D114">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仅允许中小企业或小型、微型企业参与投标。</w:t>
            </w:r>
          </w:p>
          <w:p w14:paraId="562BAB45">
            <w:pPr>
              <w:pStyle w:val="15"/>
              <w:spacing w:after="60" w:line="240" w:lineRule="auto"/>
              <w:ind w:firstLine="0"/>
              <w:jc w:val="both"/>
              <w:rPr>
                <w:rFonts w:hint="eastAsia" w:ascii="宋体" w:hAnsi="宋体" w:eastAsia="宋体" w:cs="宋体"/>
                <w:b/>
                <w:color w:val="FF0000"/>
                <w:sz w:val="21"/>
                <w:szCs w:val="21"/>
                <w:highlight w:val="none"/>
              </w:rPr>
            </w:pPr>
            <w:r>
              <w:rPr>
                <w:rFonts w:hint="eastAsia" w:cs="宋体"/>
                <w:color w:val="000000"/>
                <w:sz w:val="21"/>
                <w:szCs w:val="21"/>
                <w:highlight w:val="none"/>
                <w:lang w:val="zh-CN" w:eastAsia="zh-CN" w:bidi="zh-CN"/>
              </w:rPr>
              <w:t>□</w:t>
            </w:r>
            <w:r>
              <w:rPr>
                <w:rFonts w:hint="eastAsia" w:ascii="宋体" w:hAnsi="宋体" w:eastAsia="宋体" w:cs="宋体"/>
                <w:b/>
                <w:color w:val="000000"/>
                <w:sz w:val="21"/>
                <w:szCs w:val="21"/>
                <w:highlight w:val="none"/>
              </w:rPr>
              <w:t>非专门面向中小企业釆购</w:t>
            </w:r>
          </w:p>
          <w:p w14:paraId="31954165">
            <w:pPr>
              <w:pStyle w:val="15"/>
              <w:spacing w:after="60" w:line="317" w:lineRule="exact"/>
              <w:ind w:firstLine="0" w:firstLineChars="0"/>
              <w:jc w:val="both"/>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对符合（财库〔2020〕46号）规定的小微企业（监狱企业视同小型、微型企业）的</w:t>
            </w:r>
            <w:r>
              <w:rPr>
                <w:rFonts w:hint="eastAsia" w:ascii="宋体" w:hAnsi="宋体" w:eastAsia="宋体" w:cs="宋体"/>
                <w:b/>
                <w:color w:val="000000"/>
                <w:sz w:val="21"/>
                <w:szCs w:val="21"/>
                <w:highlight w:val="none"/>
              </w:rPr>
              <w:t>报价给予</w:t>
            </w:r>
            <w:r>
              <w:rPr>
                <w:rFonts w:hint="eastAsia" w:ascii="宋体" w:hAnsi="宋体" w:eastAsia="宋体" w:cs="宋体"/>
                <w:b/>
                <w:color w:val="000000"/>
                <w:sz w:val="21"/>
                <w:szCs w:val="21"/>
                <w:highlight w:val="none"/>
                <w:u w:val="single"/>
              </w:rPr>
              <w:t xml:space="preserve"> </w:t>
            </w:r>
            <w:r>
              <w:rPr>
                <w:rFonts w:hint="eastAsia" w:cs="宋体"/>
                <w:b/>
                <w:color w:val="000000"/>
                <w:sz w:val="21"/>
                <w:szCs w:val="21"/>
                <w:highlight w:val="none"/>
                <w:u w:val="single"/>
                <w:lang w:val="en-US" w:eastAsia="zh-CN"/>
              </w:rPr>
              <w:t>10</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%的扣除，用扣除后的价格参加评审。</w:t>
            </w:r>
          </w:p>
        </w:tc>
      </w:tr>
      <w:tr w14:paraId="39058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57E81DC4">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8</w:t>
            </w:r>
          </w:p>
        </w:tc>
        <w:tc>
          <w:tcPr>
            <w:tcW w:w="1590" w:type="dxa"/>
            <w:vAlign w:val="center"/>
          </w:tcPr>
          <w:p w14:paraId="30B5C39B">
            <w:pPr>
              <w:pStyle w:val="15"/>
              <w:spacing w:line="313"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对供应商的资格要求</w:t>
            </w:r>
          </w:p>
        </w:tc>
        <w:tc>
          <w:tcPr>
            <w:tcW w:w="6612" w:type="dxa"/>
            <w:gridSpan w:val="2"/>
          </w:tcPr>
          <w:p w14:paraId="0BBEB5D4">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1.满足《中华人民共和国政府采购法》第二十二条规定;</w:t>
            </w:r>
          </w:p>
          <w:p w14:paraId="206E7BCA">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2.落实政府采购政策需满足的资格要求：</w:t>
            </w:r>
          </w:p>
          <w:p w14:paraId="059B1C0C">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合同包1(安康市恒口示范区补充耕地质量鉴定工作技术服务项目)落实政府采购政策需满足的资格要求如下:</w:t>
            </w:r>
          </w:p>
          <w:p w14:paraId="6BDA210A">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项目专门面向中小企业采购；须符合《政府采购促进中小企业发展管理办法》（财库〔2020〕46号）规定的中小企业参加，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p>
          <w:p w14:paraId="1CBE1B66">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3.本项目的特定资格要求：</w:t>
            </w:r>
          </w:p>
          <w:p w14:paraId="5EBF2FB2">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合同包1(安康市恒口示范区补充耕地质量鉴定工作技术服务项目)特定资格要求如下:</w:t>
            </w:r>
          </w:p>
          <w:p w14:paraId="31D67963">
            <w:pPr>
              <w:pStyle w:val="15"/>
              <w:spacing w:line="240" w:lineRule="auto"/>
              <w:ind w:firstLine="0" w:firstLineChars="0"/>
              <w:jc w:val="left"/>
              <w:rPr>
                <w:rFonts w:hint="eastAsia"/>
              </w:rPr>
            </w:pPr>
            <w:r>
              <w:rPr>
                <w:rFonts w:hint="eastAsia" w:ascii="宋体" w:hAnsi="宋体" w:eastAsia="宋体" w:cs="宋体"/>
                <w:color w:val="000000"/>
                <w:sz w:val="21"/>
                <w:szCs w:val="21"/>
                <w:highlight w:val="none"/>
              </w:rPr>
              <w:t>（1）在中华人民共和国境内注册的独立法人或其他组织、营业执照、税务登记证、组织机构代码证或标识统一社会信用代码的营业执照齐全有效（或《事业单位法人证书》或其他合法组织登记证书、自然人只须提交身份证）；</w:t>
            </w:r>
            <w:r>
              <w:rPr>
                <w:rFonts w:hint="eastAsia" w:ascii="宋体" w:hAnsi="宋体" w:eastAsia="宋体" w:cs="宋体"/>
                <w:color w:val="000000"/>
                <w:sz w:val="21"/>
                <w:szCs w:val="21"/>
                <w:highlight w:val="none"/>
              </w:rPr>
              <w:br w:type="textWrapping"/>
            </w:r>
            <w:r>
              <w:rPr>
                <w:rFonts w:hint="eastAsia" w:ascii="宋体" w:hAnsi="宋体" w:eastAsia="宋体" w:cs="宋体"/>
                <w:color w:val="000000"/>
                <w:sz w:val="21"/>
                <w:szCs w:val="21"/>
                <w:highlight w:val="none"/>
              </w:rPr>
              <w:t>（2）法定代表人授权书 (附法定代表人身份证复印件) 及被授权人身份证 (法定代表人直接参加磋商只须提供法定代表人身份证) ；</w:t>
            </w:r>
            <w:r>
              <w:rPr>
                <w:rFonts w:hint="eastAsia" w:ascii="宋体" w:hAnsi="宋体" w:eastAsia="宋体" w:cs="宋体"/>
                <w:color w:val="000000"/>
                <w:sz w:val="21"/>
                <w:szCs w:val="21"/>
                <w:highlight w:val="none"/>
              </w:rPr>
              <w:br w:type="textWrapping"/>
            </w:r>
            <w:r>
              <w:rPr>
                <w:rFonts w:hint="eastAsia" w:ascii="宋体" w:hAnsi="宋体" w:eastAsia="宋体" w:cs="宋体"/>
                <w:color w:val="000000"/>
                <w:sz w:val="21"/>
                <w:szCs w:val="21"/>
                <w:highlight w:val="none"/>
              </w:rPr>
              <w:t>（3）供应商必须提供参加政府采购活动近3年内在经营活动中没有重大违法记录的书面声明(加盖供应商公章) ；</w:t>
            </w:r>
            <w:r>
              <w:rPr>
                <w:rFonts w:hint="eastAsia" w:ascii="宋体" w:hAnsi="宋体" w:eastAsia="宋体" w:cs="宋体"/>
                <w:color w:val="000000"/>
                <w:sz w:val="21"/>
                <w:szCs w:val="21"/>
                <w:highlight w:val="none"/>
              </w:rPr>
              <w:br w:type="textWrapping"/>
            </w:r>
            <w:r>
              <w:rPr>
                <w:rFonts w:hint="eastAsia" w:ascii="宋体" w:hAnsi="宋体" w:eastAsia="宋体" w:cs="宋体"/>
                <w:color w:val="000000"/>
                <w:sz w:val="21"/>
                <w:szCs w:val="21"/>
                <w:highlight w:val="none"/>
              </w:rPr>
              <w:t>（4）财务状况报告：提供经会计师事务所审计的2024年或2025年财务审计报告或磋商截止之日前半年内任意一个月的财务报表（至少应包含资产负债表、利润表和现金流量表）或银行出具的资信证明（成立时间至提交响应文件截止时间不足三个月的可不提供）；</w:t>
            </w:r>
            <w:r>
              <w:rPr>
                <w:rFonts w:hint="eastAsia" w:ascii="宋体" w:hAnsi="宋体" w:eastAsia="宋体" w:cs="宋体"/>
                <w:color w:val="000000"/>
                <w:sz w:val="21"/>
                <w:szCs w:val="21"/>
                <w:highlight w:val="none"/>
              </w:rPr>
              <w:br w:type="textWrapping"/>
            </w:r>
            <w:r>
              <w:rPr>
                <w:rFonts w:hint="eastAsia" w:ascii="宋体" w:hAnsi="宋体" w:eastAsia="宋体" w:cs="宋体"/>
                <w:color w:val="000000"/>
                <w:sz w:val="21"/>
                <w:szCs w:val="21"/>
                <w:highlight w:val="none"/>
              </w:rPr>
              <w:t>（5）完税证明：提供磋商截止之日前半年内任意一个月缴纳的纳税证明或完税证明，依法免税或缓缴的单位应提供相关证明材料，纳税证明或完税证明上应有代收机构或税务机关的公章或业务专用章(成立时间至提交响应文件截止时间不足三个月的可不提供)；</w:t>
            </w:r>
            <w:r>
              <w:rPr>
                <w:rFonts w:hint="eastAsia" w:ascii="宋体" w:hAnsi="宋体" w:eastAsia="宋体" w:cs="宋体"/>
                <w:color w:val="000000"/>
                <w:sz w:val="21"/>
                <w:szCs w:val="21"/>
                <w:highlight w:val="none"/>
              </w:rPr>
              <w:br w:type="textWrapping"/>
            </w:r>
            <w:r>
              <w:rPr>
                <w:rFonts w:hint="eastAsia" w:ascii="宋体" w:hAnsi="宋体" w:eastAsia="宋体" w:cs="宋体"/>
                <w:color w:val="000000"/>
                <w:sz w:val="21"/>
                <w:szCs w:val="21"/>
                <w:highlight w:val="none"/>
              </w:rPr>
              <w:t>（6）社会保障资金缴纳证明：提供磋商截止之日前半年内任意一个月的社会保障资金缴存单据或社保机构开具的社会保险参保缴费情况证明，成立不足一年的公司提供自成立后至今连续缴存社会保障资金缴存单据或社保机构开具的社会保险参保缴费情况证明，单据或证明上应有社保机构或代收机构的公章或业务专用章（成立时间至提交响应文件截止时间不足三个月的可不提供）；</w:t>
            </w:r>
            <w:r>
              <w:rPr>
                <w:rFonts w:hint="eastAsia" w:ascii="宋体" w:hAnsi="宋体" w:eastAsia="宋体" w:cs="宋体"/>
                <w:color w:val="000000"/>
                <w:sz w:val="21"/>
                <w:szCs w:val="21"/>
                <w:highlight w:val="none"/>
              </w:rPr>
              <w:br w:type="textWrapping"/>
            </w:r>
            <w:r>
              <w:rPr>
                <w:rFonts w:hint="eastAsia" w:ascii="宋体" w:hAnsi="宋体" w:eastAsia="宋体" w:cs="宋体"/>
                <w:color w:val="000000"/>
                <w:sz w:val="21"/>
                <w:szCs w:val="21"/>
                <w:highlight w:val="none"/>
              </w:rPr>
              <w:t>（7）供应商不得为“信用中国”网站 (www.creditchina.gov.cn) 中列入失信被执行人和重大税收违法案件当事人名单的供应商，不得为中国政府采购网(www.ccgp.gov.cn) 政府采购严重违法失信行为记录名单中被财政部门禁止参加政府采购活动的供应商(提供查询结果网页截图并加盖供应商公章) ；</w:t>
            </w:r>
            <w:r>
              <w:rPr>
                <w:rFonts w:hint="eastAsia" w:ascii="宋体" w:hAnsi="宋体" w:eastAsia="宋体" w:cs="宋体"/>
                <w:color w:val="000000"/>
                <w:sz w:val="21"/>
                <w:szCs w:val="21"/>
                <w:highlight w:val="none"/>
              </w:rPr>
              <w:br w:type="textWrapping"/>
            </w:r>
            <w:r>
              <w:rPr>
                <w:rFonts w:hint="eastAsia" w:ascii="宋体" w:hAnsi="宋体" w:eastAsia="宋体" w:cs="宋体"/>
                <w:color w:val="000000"/>
                <w:sz w:val="21"/>
                <w:szCs w:val="21"/>
                <w:highlight w:val="none"/>
              </w:rPr>
              <w:t>（8）具备履行合同所必须的设备和专业技术能力的书面声明；</w:t>
            </w:r>
            <w:r>
              <w:rPr>
                <w:rFonts w:hint="eastAsia" w:ascii="宋体" w:hAnsi="宋体" w:eastAsia="宋体" w:cs="宋体"/>
                <w:color w:val="000000"/>
                <w:sz w:val="21"/>
                <w:szCs w:val="21"/>
                <w:highlight w:val="none"/>
              </w:rPr>
              <w:br w:type="textWrapping"/>
            </w:r>
            <w:r>
              <w:rPr>
                <w:rFonts w:hint="eastAsia" w:ascii="宋体" w:hAnsi="宋体" w:eastAsia="宋体" w:cs="宋体"/>
                <w:color w:val="000000"/>
                <w:sz w:val="21"/>
                <w:szCs w:val="21"/>
                <w:highlight w:val="none"/>
              </w:rPr>
              <w:t>（9）本项目不接受联合体投标；</w:t>
            </w:r>
          </w:p>
        </w:tc>
      </w:tr>
      <w:tr w14:paraId="1BCA0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315C3006">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9</w:t>
            </w:r>
          </w:p>
        </w:tc>
        <w:tc>
          <w:tcPr>
            <w:tcW w:w="1590" w:type="dxa"/>
            <w:vAlign w:val="center"/>
          </w:tcPr>
          <w:p w14:paraId="39280E28">
            <w:pPr>
              <w:pStyle w:val="15"/>
              <w:spacing w:line="313" w:lineRule="exact"/>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具体内容</w:t>
            </w:r>
          </w:p>
        </w:tc>
        <w:tc>
          <w:tcPr>
            <w:tcW w:w="6612" w:type="dxa"/>
            <w:gridSpan w:val="2"/>
            <w:vAlign w:val="center"/>
          </w:tcPr>
          <w:p w14:paraId="269A1A2D">
            <w:pPr>
              <w:pStyle w:val="15"/>
              <w:tabs>
                <w:tab w:val="left" w:leader="underscore" w:pos="3478"/>
              </w:tabs>
              <w:spacing w:line="316" w:lineRule="exact"/>
              <w:ind w:firstLine="0" w:firstLineChars="0"/>
              <w:jc w:val="center"/>
              <w:rPr>
                <w:rFonts w:hint="default" w:ascii="宋体" w:hAnsi="宋体" w:eastAsia="宋体" w:cs="宋体"/>
                <w:color w:val="000000"/>
                <w:kern w:val="2"/>
                <w:sz w:val="21"/>
                <w:szCs w:val="21"/>
                <w:highlight w:val="none"/>
                <w:lang w:val="en-US" w:eastAsia="zh-CN" w:bidi="zh-TW"/>
              </w:rPr>
            </w:pPr>
            <w:r>
              <w:rPr>
                <w:rFonts w:hint="eastAsia" w:ascii="宋体" w:hAnsi="宋体" w:eastAsia="宋体" w:cs="宋体"/>
                <w:color w:val="000000"/>
                <w:sz w:val="21"/>
                <w:szCs w:val="21"/>
                <w:highlight w:val="none"/>
              </w:rPr>
              <w:t>具体内容详见</w:t>
            </w:r>
            <w:r>
              <w:rPr>
                <w:rFonts w:hint="eastAsia" w:cs="宋体"/>
                <w:color w:val="000000"/>
                <w:sz w:val="21"/>
                <w:szCs w:val="21"/>
                <w:highlight w:val="none"/>
                <w:lang w:val="en-US" w:eastAsia="zh-CN"/>
              </w:rPr>
              <w:t>采购文件</w:t>
            </w:r>
          </w:p>
        </w:tc>
      </w:tr>
      <w:tr w14:paraId="0144B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restart"/>
            <w:vAlign w:val="center"/>
          </w:tcPr>
          <w:p w14:paraId="220DA353">
            <w:pPr>
              <w:pStyle w:val="15"/>
              <w:spacing w:line="240" w:lineRule="auto"/>
              <w:ind w:firstLine="0" w:firstLineChars="0"/>
              <w:jc w:val="center"/>
              <w:rPr>
                <w:rFonts w:hint="eastAsia" w:ascii="宋体" w:hAnsi="宋体" w:eastAsia="宋体" w:cs="宋体"/>
                <w:sz w:val="21"/>
                <w:szCs w:val="21"/>
                <w:vertAlign w:val="baseline"/>
              </w:rPr>
            </w:pPr>
            <w:r>
              <w:rPr>
                <w:rFonts w:hint="eastAsia" w:ascii="宋体" w:hAnsi="宋体" w:eastAsia="宋体" w:cs="宋体"/>
                <w:color w:val="000000"/>
                <w:sz w:val="21"/>
                <w:szCs w:val="21"/>
                <w:highlight w:val="none"/>
                <w:lang w:eastAsia="zh-CN"/>
              </w:rPr>
              <w:t>1</w:t>
            </w:r>
            <w:r>
              <w:rPr>
                <w:rFonts w:hint="eastAsia" w:ascii="宋体" w:hAnsi="宋体" w:eastAsia="宋体" w:cs="宋体"/>
                <w:color w:val="000000"/>
                <w:sz w:val="21"/>
                <w:szCs w:val="21"/>
                <w:highlight w:val="none"/>
              </w:rPr>
              <w:t>0</w:t>
            </w:r>
          </w:p>
        </w:tc>
        <w:tc>
          <w:tcPr>
            <w:tcW w:w="1590" w:type="dxa"/>
            <w:vMerge w:val="restart"/>
            <w:vAlign w:val="center"/>
          </w:tcPr>
          <w:p w14:paraId="407BA5CF">
            <w:pPr>
              <w:pStyle w:val="15"/>
              <w:spacing w:line="313" w:lineRule="exact"/>
              <w:ind w:firstLine="0" w:firstLineChars="0"/>
              <w:jc w:val="center"/>
              <w:rPr>
                <w:rFonts w:hint="eastAsia" w:ascii="宋体" w:hAnsi="宋体" w:eastAsia="宋体" w:cs="宋体"/>
                <w:sz w:val="21"/>
                <w:szCs w:val="21"/>
                <w:vertAlign w:val="baseline"/>
              </w:rPr>
            </w:pPr>
            <w:r>
              <w:rPr>
                <w:rFonts w:hint="eastAsia" w:ascii="宋体" w:hAnsi="宋体" w:eastAsia="宋体" w:cs="宋体"/>
                <w:color w:val="000000"/>
                <w:sz w:val="21"/>
                <w:szCs w:val="21"/>
                <w:highlight w:val="none"/>
              </w:rPr>
              <w:t>商务要求</w:t>
            </w:r>
          </w:p>
        </w:tc>
        <w:tc>
          <w:tcPr>
            <w:tcW w:w="1703" w:type="dxa"/>
            <w:vAlign w:val="center"/>
          </w:tcPr>
          <w:p w14:paraId="5C0D8972">
            <w:pPr>
              <w:pStyle w:val="15"/>
              <w:tabs>
                <w:tab w:val="left" w:leader="underscore" w:pos="3478"/>
              </w:tabs>
              <w:spacing w:line="316" w:lineRule="exact"/>
              <w:ind w:firstLine="0" w:firstLineChars="0"/>
              <w:jc w:val="center"/>
              <w:rPr>
                <w:rFonts w:hint="eastAsia" w:ascii="宋体" w:hAnsi="宋体" w:eastAsia="宋体" w:cs="宋体"/>
                <w:sz w:val="21"/>
                <w:szCs w:val="21"/>
                <w:vertAlign w:val="baseline"/>
              </w:rPr>
            </w:pPr>
            <w:r>
              <w:rPr>
                <w:rFonts w:hint="default" w:ascii="宋体" w:hAnsi="宋体" w:eastAsia="宋体" w:cs="宋体"/>
                <w:color w:val="000000"/>
                <w:sz w:val="21"/>
                <w:szCs w:val="21"/>
                <w:highlight w:val="none"/>
                <w:lang w:val="en-US" w:eastAsia="zh-CN"/>
              </w:rPr>
              <w:t>合同履行期限</w:t>
            </w:r>
          </w:p>
        </w:tc>
        <w:tc>
          <w:tcPr>
            <w:tcW w:w="4909" w:type="dxa"/>
            <w:vAlign w:val="center"/>
          </w:tcPr>
          <w:p w14:paraId="79239FCD">
            <w:pPr>
              <w:pStyle w:val="15"/>
              <w:spacing w:line="240" w:lineRule="auto"/>
              <w:ind w:left="0" w:leftChars="0" w:firstLine="0" w:firstLineChars="0"/>
              <w:jc w:val="left"/>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自合同签订之日起12个月</w:t>
            </w:r>
          </w:p>
        </w:tc>
      </w:tr>
      <w:tr w14:paraId="60291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continue"/>
            <w:vAlign w:val="center"/>
          </w:tcPr>
          <w:p w14:paraId="2DE5081B">
            <w:pPr>
              <w:pStyle w:val="15"/>
              <w:spacing w:line="240" w:lineRule="auto"/>
              <w:ind w:firstLine="0" w:firstLineChars="0"/>
              <w:jc w:val="center"/>
              <w:rPr>
                <w:rFonts w:hint="eastAsia" w:ascii="宋体" w:hAnsi="宋体" w:eastAsia="宋体" w:cs="宋体"/>
                <w:sz w:val="21"/>
                <w:szCs w:val="21"/>
                <w:vertAlign w:val="baseline"/>
              </w:rPr>
            </w:pPr>
          </w:p>
        </w:tc>
        <w:tc>
          <w:tcPr>
            <w:tcW w:w="1590" w:type="dxa"/>
            <w:vMerge w:val="continue"/>
            <w:vAlign w:val="center"/>
          </w:tcPr>
          <w:p w14:paraId="5DA2C08A">
            <w:pPr>
              <w:pStyle w:val="15"/>
              <w:spacing w:line="313" w:lineRule="exact"/>
              <w:ind w:firstLine="0" w:firstLineChars="0"/>
              <w:jc w:val="center"/>
              <w:rPr>
                <w:rFonts w:hint="eastAsia" w:ascii="宋体" w:hAnsi="宋体" w:eastAsia="宋体" w:cs="宋体"/>
                <w:sz w:val="21"/>
                <w:szCs w:val="21"/>
                <w:vertAlign w:val="baseline"/>
              </w:rPr>
            </w:pPr>
          </w:p>
        </w:tc>
        <w:tc>
          <w:tcPr>
            <w:tcW w:w="1703" w:type="dxa"/>
            <w:vAlign w:val="center"/>
          </w:tcPr>
          <w:p w14:paraId="4405BCD4">
            <w:pPr>
              <w:pStyle w:val="15"/>
              <w:tabs>
                <w:tab w:val="left" w:leader="underscore" w:pos="3478"/>
              </w:tabs>
              <w:spacing w:line="316" w:lineRule="exact"/>
              <w:ind w:firstLine="0" w:firstLineChars="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地点</w:t>
            </w:r>
          </w:p>
        </w:tc>
        <w:tc>
          <w:tcPr>
            <w:tcW w:w="4909" w:type="dxa"/>
            <w:vAlign w:val="center"/>
          </w:tcPr>
          <w:p w14:paraId="1EF256FE">
            <w:pPr>
              <w:pStyle w:val="15"/>
              <w:tabs>
                <w:tab w:val="left" w:leader="underscore" w:pos="3478"/>
              </w:tabs>
              <w:spacing w:line="316" w:lineRule="exact"/>
              <w:ind w:firstLine="0" w:firstLineChars="0"/>
              <w:jc w:val="center"/>
              <w:rPr>
                <w:rFonts w:hint="eastAsia"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采购人指定地点</w:t>
            </w:r>
          </w:p>
        </w:tc>
      </w:tr>
      <w:tr w14:paraId="28DDB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restart"/>
            <w:vAlign w:val="center"/>
          </w:tcPr>
          <w:p w14:paraId="0147543F">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1</w:t>
            </w:r>
          </w:p>
        </w:tc>
        <w:tc>
          <w:tcPr>
            <w:tcW w:w="1590" w:type="dxa"/>
            <w:vMerge w:val="restart"/>
            <w:vAlign w:val="center"/>
          </w:tcPr>
          <w:p w14:paraId="38FB1AE7">
            <w:pPr>
              <w:pStyle w:val="15"/>
              <w:spacing w:line="306"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是否接受联合体投标</w:t>
            </w:r>
          </w:p>
        </w:tc>
        <w:tc>
          <w:tcPr>
            <w:tcW w:w="6612" w:type="dxa"/>
            <w:gridSpan w:val="2"/>
            <w:vAlign w:val="top"/>
          </w:tcPr>
          <w:p w14:paraId="3F6BE029">
            <w:pPr>
              <w:pStyle w:val="15"/>
              <w:spacing w:line="240" w:lineRule="auto"/>
              <w:ind w:firstLine="0"/>
              <w:rPr>
                <w:sz w:val="21"/>
                <w:szCs w:val="21"/>
                <w:highlight w:val="none"/>
              </w:rPr>
            </w:pPr>
            <w:r>
              <w:rPr>
                <w:rFonts w:hint="eastAsia"/>
                <w:color w:val="000000"/>
                <w:sz w:val="21"/>
                <w:szCs w:val="21"/>
                <w:highlight w:val="none"/>
                <w:lang w:eastAsia="zh-CN"/>
              </w:rPr>
              <w:t>□</w:t>
            </w:r>
            <w:r>
              <w:rPr>
                <w:b/>
                <w:color w:val="000000"/>
                <w:sz w:val="21"/>
                <w:szCs w:val="21"/>
                <w:highlight w:val="none"/>
              </w:rPr>
              <w:t>接受</w:t>
            </w:r>
          </w:p>
          <w:p w14:paraId="6AC65A58">
            <w:pPr>
              <w:pStyle w:val="15"/>
              <w:spacing w:line="310" w:lineRule="exact"/>
              <w:ind w:firstLine="0" w:firstLineChars="0"/>
              <w:jc w:val="both"/>
              <w:rPr>
                <w:rFonts w:hint="eastAsia" w:ascii="宋体" w:hAnsi="宋体" w:eastAsia="宋体" w:cs="宋体"/>
                <w:sz w:val="21"/>
                <w:szCs w:val="21"/>
                <w:vertAlign w:val="baseline"/>
              </w:rPr>
            </w:pPr>
            <w:r>
              <w:rPr>
                <w:color w:val="000000"/>
                <w:sz w:val="21"/>
                <w:szCs w:val="21"/>
                <w:highlight w:val="none"/>
              </w:rPr>
              <w:t>对于联合体协议或者分包意向协议约定小微企业的合同份额占到合同总金额 30%以上的，对联合体或者大中型企业的</w:t>
            </w:r>
            <w:r>
              <w:rPr>
                <w:b/>
                <w:color w:val="000000"/>
                <w:sz w:val="21"/>
                <w:szCs w:val="21"/>
                <w:highlight w:val="none"/>
              </w:rPr>
              <w:t>报价给予</w:t>
            </w:r>
            <w:r>
              <w:rPr>
                <w:rFonts w:hint="eastAsia"/>
                <w:b/>
                <w:color w:val="000000"/>
                <w:sz w:val="21"/>
                <w:szCs w:val="21"/>
                <w:highlight w:val="none"/>
                <w:u w:val="single"/>
                <w:lang w:eastAsia="zh-CN"/>
              </w:rPr>
              <w:t xml:space="preserve"> </w:t>
            </w:r>
            <w:r>
              <w:rPr>
                <w:rFonts w:hint="eastAsia"/>
                <w:b/>
                <w:color w:val="000000"/>
                <w:sz w:val="21"/>
                <w:szCs w:val="21"/>
                <w:highlight w:val="none"/>
                <w:u w:val="single"/>
                <w:lang w:val="en-US" w:eastAsia="zh-CN"/>
              </w:rPr>
              <w:t>6</w:t>
            </w:r>
            <w:r>
              <w:rPr>
                <w:rFonts w:hint="eastAsia"/>
                <w:b/>
                <w:color w:val="000000"/>
                <w:sz w:val="21"/>
                <w:szCs w:val="21"/>
                <w:highlight w:val="none"/>
                <w:u w:val="single"/>
                <w:lang w:eastAsia="zh-CN"/>
              </w:rPr>
              <w:t xml:space="preserve">  </w:t>
            </w:r>
            <w:r>
              <w:rPr>
                <w:b/>
                <w:color w:val="000000"/>
                <w:sz w:val="21"/>
                <w:szCs w:val="21"/>
                <w:highlight w:val="none"/>
              </w:rPr>
              <w:t>% （</w:t>
            </w:r>
            <w:r>
              <w:rPr>
                <w:rFonts w:hint="eastAsia"/>
                <w:b/>
                <w:color w:val="000000"/>
                <w:sz w:val="21"/>
                <w:szCs w:val="21"/>
                <w:highlight w:val="none"/>
                <w:lang w:val="en-US" w:eastAsia="zh-CN"/>
              </w:rPr>
              <w:t>4</w:t>
            </w:r>
            <w:r>
              <w:rPr>
                <w:b/>
                <w:color w:val="000000"/>
                <w:sz w:val="21"/>
                <w:szCs w:val="21"/>
                <w:highlight w:val="none"/>
              </w:rPr>
              <w:t>%-</w:t>
            </w:r>
            <w:r>
              <w:rPr>
                <w:rFonts w:hint="eastAsia"/>
                <w:b/>
                <w:color w:val="000000"/>
                <w:sz w:val="21"/>
                <w:szCs w:val="21"/>
                <w:highlight w:val="none"/>
                <w:lang w:val="en-US" w:eastAsia="zh-CN"/>
              </w:rPr>
              <w:t>6</w:t>
            </w:r>
            <w:r>
              <w:rPr>
                <w:b/>
                <w:color w:val="000000"/>
                <w:sz w:val="21"/>
                <w:szCs w:val="21"/>
                <w:highlight w:val="none"/>
              </w:rPr>
              <w:t>%）的扣除</w:t>
            </w:r>
            <w:r>
              <w:rPr>
                <w:rFonts w:hint="eastAsia"/>
                <w:b/>
                <w:color w:val="000000"/>
                <w:sz w:val="21"/>
                <w:szCs w:val="21"/>
                <w:highlight w:val="none"/>
              </w:rPr>
              <w:t>，</w:t>
            </w:r>
            <w:r>
              <w:rPr>
                <w:b/>
                <w:color w:val="000000"/>
                <w:sz w:val="21"/>
                <w:szCs w:val="21"/>
                <w:highlight w:val="none"/>
              </w:rPr>
              <w:t>用扣除后的报价参加评审。</w:t>
            </w:r>
          </w:p>
        </w:tc>
      </w:tr>
      <w:tr w14:paraId="76942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continue"/>
            <w:vAlign w:val="center"/>
          </w:tcPr>
          <w:p w14:paraId="202F5B73">
            <w:pPr>
              <w:rPr>
                <w:rFonts w:hint="eastAsia" w:ascii="宋体" w:hAnsi="宋体" w:eastAsia="宋体" w:cs="宋体"/>
                <w:sz w:val="21"/>
                <w:szCs w:val="21"/>
              </w:rPr>
            </w:pPr>
          </w:p>
        </w:tc>
        <w:tc>
          <w:tcPr>
            <w:tcW w:w="1590" w:type="dxa"/>
            <w:vMerge w:val="continue"/>
            <w:vAlign w:val="center"/>
          </w:tcPr>
          <w:p w14:paraId="7033D4EF">
            <w:pPr>
              <w:rPr>
                <w:rFonts w:hint="eastAsia" w:ascii="宋体" w:hAnsi="宋体" w:eastAsia="宋体" w:cs="宋体"/>
                <w:sz w:val="21"/>
                <w:szCs w:val="21"/>
              </w:rPr>
            </w:pPr>
          </w:p>
        </w:tc>
        <w:tc>
          <w:tcPr>
            <w:tcW w:w="6612" w:type="dxa"/>
            <w:gridSpan w:val="2"/>
            <w:vAlign w:val="top"/>
          </w:tcPr>
          <w:p w14:paraId="517A025A">
            <w:pPr>
              <w:pStyle w:val="15"/>
              <w:spacing w:before="100" w:line="240" w:lineRule="auto"/>
              <w:ind w:firstLine="0" w:firstLineChars="0"/>
              <w:jc w:val="both"/>
              <w:rPr>
                <w:rFonts w:hint="eastAsia" w:ascii="宋体" w:hAnsi="宋体" w:eastAsia="宋体" w:cs="宋体"/>
                <w:sz w:val="21"/>
                <w:szCs w:val="21"/>
                <w:vertAlign w:val="baseline"/>
              </w:rPr>
            </w:pPr>
            <w:r>
              <w:rPr>
                <w:rFonts w:hint="eastAsia" w:ascii="Segoe UI Symbol" w:hAnsi="Segoe UI Symbol" w:cs="Segoe UI Symbol"/>
                <w:color w:val="000000"/>
                <w:sz w:val="21"/>
                <w:szCs w:val="21"/>
                <w:highlight w:val="none"/>
                <w:lang w:eastAsia="zh-CN"/>
              </w:rPr>
              <w:t>☑</w:t>
            </w:r>
            <w:r>
              <w:rPr>
                <w:b/>
                <w:color w:val="000000"/>
                <w:sz w:val="21"/>
                <w:szCs w:val="21"/>
                <w:highlight w:val="none"/>
              </w:rPr>
              <w:t>不接受</w:t>
            </w:r>
          </w:p>
        </w:tc>
      </w:tr>
      <w:tr w14:paraId="76E0E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trPr>
        <w:tc>
          <w:tcPr>
            <w:tcW w:w="808" w:type="dxa"/>
            <w:vAlign w:val="center"/>
          </w:tcPr>
          <w:p w14:paraId="69193396">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2</w:t>
            </w:r>
          </w:p>
        </w:tc>
        <w:tc>
          <w:tcPr>
            <w:tcW w:w="1590" w:type="dxa"/>
            <w:vAlign w:val="center"/>
          </w:tcPr>
          <w:p w14:paraId="20BB15F9">
            <w:pPr>
              <w:pStyle w:val="15"/>
              <w:spacing w:line="313"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履约保证金</w:t>
            </w:r>
          </w:p>
        </w:tc>
        <w:tc>
          <w:tcPr>
            <w:tcW w:w="6612" w:type="dxa"/>
            <w:gridSpan w:val="2"/>
            <w:vAlign w:val="center"/>
          </w:tcPr>
          <w:p w14:paraId="39D565B8">
            <w:pPr>
              <w:pStyle w:val="15"/>
              <w:spacing w:line="306" w:lineRule="exact"/>
              <w:ind w:firstLine="0"/>
              <w:jc w:val="both"/>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lang w:eastAsia="zh-CN"/>
              </w:rPr>
              <w:t>收取，</w:t>
            </w:r>
            <w:r>
              <w:rPr>
                <w:rFonts w:hint="eastAsia" w:ascii="宋体" w:hAnsi="宋体" w:eastAsia="宋体" w:cs="宋体"/>
                <w:b/>
                <w:color w:val="000000"/>
                <w:sz w:val="21"/>
                <w:szCs w:val="21"/>
                <w:highlight w:val="none"/>
              </w:rPr>
              <w:t>占政府釆购合同金额的</w:t>
            </w:r>
            <w:r>
              <w:rPr>
                <w:rFonts w:hint="eastAsia" w:ascii="宋体" w:hAnsi="宋体" w:eastAsia="宋体" w:cs="宋体"/>
                <w:b/>
                <w:color w:val="000000"/>
                <w:sz w:val="21"/>
                <w:szCs w:val="21"/>
                <w:highlight w:val="none"/>
                <w:u w:val="single"/>
                <w:lang w:eastAsia="zh-CN"/>
              </w:rPr>
              <w:t xml:space="preserve">      </w:t>
            </w:r>
            <w:r>
              <w:rPr>
                <w:rFonts w:hint="eastAsia" w:ascii="宋体" w:hAnsi="宋体" w:eastAsia="宋体" w:cs="宋体"/>
                <w:b/>
                <w:color w:val="000000"/>
                <w:sz w:val="21"/>
                <w:szCs w:val="21"/>
                <w:highlight w:val="none"/>
              </w:rPr>
              <w:t>％</w:t>
            </w:r>
          </w:p>
          <w:p w14:paraId="6AD23A1E">
            <w:pPr>
              <w:pStyle w:val="15"/>
              <w:spacing w:line="306" w:lineRule="exact"/>
              <w:ind w:firstLine="0"/>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履约保证金的数额不得超过政府采购合同金额的</w:t>
            </w:r>
            <w:r>
              <w:rPr>
                <w:rFonts w:hint="eastAsia" w:ascii="宋体" w:hAnsi="宋体" w:eastAsia="宋体" w:cs="宋体"/>
                <w:color w:val="000000"/>
                <w:sz w:val="21"/>
                <w:szCs w:val="21"/>
                <w:highlight w:val="none"/>
                <w:lang w:eastAsia="zh-CN"/>
              </w:rPr>
              <w:t>10%；</w:t>
            </w:r>
            <w:r>
              <w:rPr>
                <w:rFonts w:hint="eastAsia" w:ascii="宋体" w:hAnsi="宋体" w:eastAsia="宋体" w:cs="宋体"/>
                <w:color w:val="000000"/>
                <w:sz w:val="21"/>
                <w:szCs w:val="21"/>
                <w:highlight w:val="none"/>
              </w:rPr>
              <w:t>对于单价合同</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其数额不得</w:t>
            </w:r>
            <w:bookmarkStart w:id="0" w:name="_GoBack"/>
            <w:bookmarkEnd w:id="0"/>
            <w:r>
              <w:rPr>
                <w:rFonts w:hint="eastAsia" w:ascii="宋体" w:hAnsi="宋体" w:eastAsia="宋体" w:cs="宋体"/>
                <w:color w:val="000000"/>
                <w:sz w:val="21"/>
                <w:szCs w:val="21"/>
                <w:highlight w:val="none"/>
              </w:rPr>
              <w:t>超过釆购预算的</w:t>
            </w:r>
            <w:r>
              <w:rPr>
                <w:rFonts w:hint="eastAsia" w:ascii="宋体" w:hAnsi="宋体" w:eastAsia="宋体" w:cs="宋体"/>
                <w:color w:val="000000"/>
                <w:sz w:val="21"/>
                <w:szCs w:val="21"/>
                <w:highlight w:val="none"/>
                <w:lang w:eastAsia="zh-CN"/>
              </w:rPr>
              <w:t>10%。</w:t>
            </w:r>
          </w:p>
          <w:p w14:paraId="19DC9594">
            <w:pPr>
              <w:pStyle w:val="15"/>
              <w:spacing w:line="306" w:lineRule="exact"/>
              <w:ind w:firstLine="0" w:firstLineChars="0"/>
              <w:jc w:val="both"/>
              <w:rPr>
                <w:rFonts w:hint="eastAsia" w:ascii="宋体" w:hAnsi="宋体" w:eastAsia="宋体" w:cs="宋体"/>
                <w:kern w:val="2"/>
                <w:sz w:val="21"/>
                <w:szCs w:val="21"/>
                <w:highlight w:val="none"/>
                <w:lang w:val="zh-TW" w:eastAsia="zh-CN" w:bidi="zh-TW"/>
              </w:rPr>
            </w:pP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lang w:eastAsia="zh-CN"/>
              </w:rPr>
              <w:t>不收取</w:t>
            </w:r>
          </w:p>
        </w:tc>
      </w:tr>
    </w:tbl>
    <w:p w14:paraId="7C291F1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Wingdings 2">
    <w:panose1 w:val="05020102010507070707"/>
    <w:charset w:val="00"/>
    <w:family w:val="auto"/>
    <w:pitch w:val="default"/>
    <w:sig w:usb0="00000000" w:usb1="00000000" w:usb2="00000000" w:usb3="00000000" w:csb0="80000000" w:csb1="00000000"/>
  </w:font>
  <w:font w:name="Segoe UI Symbol">
    <w:panose1 w:val="020B0502040204020203"/>
    <w:charset w:val="00"/>
    <w:family w:val="swiss"/>
    <w:pitch w:val="default"/>
    <w:sig w:usb0="8000006F" w:usb1="1200FBEF" w:usb2="0064C000" w:usb3="00000002" w:csb0="00000001" w:csb1="4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1NTllMWM1MzllZTdkOGE3OTJhNmE1NWQ0ODgxODkifQ=="/>
  </w:docVars>
  <w:rsids>
    <w:rsidRoot w:val="00000000"/>
    <w:rsid w:val="03AE46F9"/>
    <w:rsid w:val="04D97DDC"/>
    <w:rsid w:val="07C24999"/>
    <w:rsid w:val="08FD6362"/>
    <w:rsid w:val="098E5CC9"/>
    <w:rsid w:val="0B0F54EC"/>
    <w:rsid w:val="0CC63D57"/>
    <w:rsid w:val="13594246"/>
    <w:rsid w:val="147D740D"/>
    <w:rsid w:val="16FE0496"/>
    <w:rsid w:val="188B5562"/>
    <w:rsid w:val="1BAF1D5E"/>
    <w:rsid w:val="25B30BFB"/>
    <w:rsid w:val="280451E0"/>
    <w:rsid w:val="2D094895"/>
    <w:rsid w:val="303A1E0C"/>
    <w:rsid w:val="31D74C23"/>
    <w:rsid w:val="329D070B"/>
    <w:rsid w:val="33920FF4"/>
    <w:rsid w:val="35185C30"/>
    <w:rsid w:val="3A575643"/>
    <w:rsid w:val="4092377C"/>
    <w:rsid w:val="40BD12F3"/>
    <w:rsid w:val="422C0551"/>
    <w:rsid w:val="46CC130C"/>
    <w:rsid w:val="4E4A7B4B"/>
    <w:rsid w:val="50901457"/>
    <w:rsid w:val="52433CED"/>
    <w:rsid w:val="551E34D6"/>
    <w:rsid w:val="556C7FAA"/>
    <w:rsid w:val="566B16CF"/>
    <w:rsid w:val="5E196967"/>
    <w:rsid w:val="5F9C348D"/>
    <w:rsid w:val="67334BBF"/>
    <w:rsid w:val="68BA7285"/>
    <w:rsid w:val="6D2D5E2D"/>
    <w:rsid w:val="6F5B51C0"/>
    <w:rsid w:val="71E61152"/>
    <w:rsid w:val="747622FD"/>
    <w:rsid w:val="7513602F"/>
    <w:rsid w:val="7588247C"/>
    <w:rsid w:val="794E160F"/>
    <w:rsid w:val="7C6853A5"/>
    <w:rsid w:val="7E1D3A7B"/>
    <w:rsid w:val="7E582DB0"/>
    <w:rsid w:val="7E7D3620"/>
    <w:rsid w:val="7ED564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1">
    <w:name w:val="Default Paragraph Font"/>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3">
    <w:name w:val="Normal Indent"/>
    <w:basedOn w:val="1"/>
    <w:next w:val="4"/>
    <w:autoRedefine/>
    <w:qFormat/>
    <w:uiPriority w:val="0"/>
    <w:pPr>
      <w:ind w:firstLine="420" w:firstLineChars="200"/>
    </w:pPr>
    <w:rPr>
      <w:rFonts w:ascii="Calibri" w:hAnsi="Calibri"/>
      <w:kern w:val="0"/>
      <w:sz w:val="20"/>
    </w:rPr>
  </w:style>
  <w:style w:type="paragraph" w:styleId="4">
    <w:name w:val="Body Text First Indent 2"/>
    <w:basedOn w:val="5"/>
    <w:next w:val="3"/>
    <w:autoRedefine/>
    <w:qFormat/>
    <w:uiPriority w:val="99"/>
    <w:pPr>
      <w:ind w:firstLine="420" w:firstLineChars="200"/>
    </w:pPr>
    <w:rPr>
      <w:szCs w:val="24"/>
    </w:rPr>
  </w:style>
  <w:style w:type="paragraph" w:styleId="5">
    <w:name w:val="Body Text Indent"/>
    <w:basedOn w:val="1"/>
    <w:next w:val="6"/>
    <w:autoRedefine/>
    <w:qFormat/>
    <w:uiPriority w:val="0"/>
    <w:pPr>
      <w:spacing w:line="640" w:lineRule="exact"/>
      <w:ind w:firstLine="585"/>
    </w:pPr>
    <w:rPr>
      <w:rFonts w:ascii="楷体_GB2312" w:eastAsia="楷体_GB2312"/>
      <w:sz w:val="32"/>
    </w:rPr>
  </w:style>
  <w:style w:type="paragraph" w:styleId="6">
    <w:name w:val="envelope return"/>
    <w:basedOn w:val="1"/>
    <w:autoRedefine/>
    <w:qFormat/>
    <w:uiPriority w:val="0"/>
    <w:pPr>
      <w:snapToGrid w:val="0"/>
    </w:pPr>
    <w:rPr>
      <w:rFonts w:ascii="Arial" w:hAnsi="Arial" w:eastAsia="宋体" w:cs="Times New Roman"/>
    </w:rPr>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table" w:styleId="10">
    <w:name w:val="Table Grid"/>
    <w:basedOn w:val="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paragraph" w:customStyle="1" w:styleId="13">
    <w:name w:val="正文1"/>
    <w:next w:val="14"/>
    <w:qFormat/>
    <w:uiPriority w:val="0"/>
    <w:pPr>
      <w:widowControl w:val="0"/>
      <w:adjustRightInd w:val="0"/>
      <w:spacing w:line="312" w:lineRule="atLeast"/>
      <w:jc w:val="both"/>
    </w:pPr>
    <w:rPr>
      <w:rFonts w:ascii="宋体" w:hAnsi="Calibri" w:eastAsia="宋体" w:cs="Times New Roman"/>
      <w:sz w:val="34"/>
      <w:lang w:val="en-US" w:eastAsia="zh-CN" w:bidi="ar-SA"/>
    </w:rPr>
  </w:style>
  <w:style w:type="paragraph" w:customStyle="1" w:styleId="14">
    <w:name w:val="样式 样式 正文缩进正文（首行缩进两字）正文2 + 首行缩进:  2 字符 + 首行缩进:  2 字符"/>
    <w:basedOn w:val="1"/>
    <w:autoRedefine/>
    <w:qFormat/>
    <w:uiPriority w:val="0"/>
    <w:pPr>
      <w:adjustRightInd w:val="0"/>
      <w:snapToGrid w:val="0"/>
      <w:spacing w:after="200" w:line="324" w:lineRule="auto"/>
      <w:ind w:firstLine="600"/>
    </w:pPr>
    <w:rPr>
      <w:rFonts w:ascii="Tahoma" w:hAnsi="宋体" w:eastAsia="微软雅黑" w:cs="宋体"/>
      <w:sz w:val="28"/>
    </w:rPr>
  </w:style>
  <w:style w:type="paragraph" w:customStyle="1" w:styleId="15">
    <w:name w:val="Other|1"/>
    <w:basedOn w:val="1"/>
    <w:autoRedefine/>
    <w:qFormat/>
    <w:uiPriority w:val="0"/>
    <w:pPr>
      <w:spacing w:line="434" w:lineRule="auto"/>
      <w:ind w:firstLine="400"/>
      <w:jc w:val="left"/>
    </w:pPr>
    <w:rPr>
      <w:rFonts w:ascii="宋体" w:hAnsi="宋体" w:eastAsia="宋体" w:cs="宋体"/>
      <w:sz w:val="28"/>
      <w:szCs w:val="28"/>
      <w:lang w:val="zh-TW" w:eastAsia="zh-TW" w:bidi="zh-TW"/>
    </w:rPr>
  </w:style>
  <w:style w:type="paragraph" w:customStyle="1" w:styleId="1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1200</Words>
  <Characters>1317</Characters>
  <Lines>0</Lines>
  <Paragraphs>0</Paragraphs>
  <TotalTime>0</TotalTime>
  <ScaleCrop>false</ScaleCrop>
  <LinksUpToDate>false</LinksUpToDate>
  <CharactersWithSpaces>1330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2022-11-10T07:00:00Z</dcterms:created>
  <dc:creator>Administrator</dc:creator>
  <cp:lastModifiedBy>明天</cp:lastModifiedBy>
  <dcterms:modified xsi:type="dcterms:W3CDTF">2026-09-30T08:26:39Z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C4D939BA99894083B6790E799B657162_13</vt:lpwstr>
  </property>
  <property fmtid="{D5CDD505-2E9C-101B-9397-08002B2CF9AE}" pid="4" name="KSOTemplateDocerSaveRecord">
    <vt:lpwstr>eyJoZGlkIjoiMjk1NTllMWM1MzllZTdkOGE3OTJhNmE1NWQ0ODgxODkiLCJ1c2VySWQiOiI4MzY5ODg0NzcifQ==</vt:lpwstr>
  </property>
</Properties>
</file>