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AE3EF0">
      <w:pPr>
        <w:tabs>
          <w:tab w:val="left" w:pos="7665"/>
        </w:tabs>
        <w:snapToGrid w:val="0"/>
        <w:spacing w:before="0" w:beforeAutospacing="0" w:after="0" w:afterAutospacing="0" w:line="360" w:lineRule="auto"/>
        <w:ind w:firstLine="482"/>
        <w:jc w:val="center"/>
        <w:textAlignment w:val="baseline"/>
        <w:rPr>
          <w:rFonts w:ascii="宋体" w:hAnsi="宋体" w:cs="宋体"/>
          <w:b/>
          <w:i w:val="0"/>
          <w:caps w:val="0"/>
          <w:spacing w:val="0"/>
          <w:w w:val="100"/>
          <w:sz w:val="44"/>
        </w:rPr>
      </w:pPr>
      <w:r>
        <w:rPr>
          <w:rFonts w:hint="eastAsia" w:ascii="宋体" w:hAnsi="宋体" w:cs="宋体"/>
          <w:b/>
          <w:i w:val="0"/>
          <w:caps w:val="0"/>
          <w:spacing w:val="0"/>
          <w:w w:val="100"/>
          <w:sz w:val="44"/>
        </w:rPr>
        <w:t>采购内容</w:t>
      </w:r>
    </w:p>
    <w:p w14:paraId="05E78CE1">
      <w:pPr>
        <w:keepNext w:val="0"/>
        <w:keepLines w:val="0"/>
        <w:pageBreakBefore w:val="0"/>
        <w:numPr>
          <w:ilvl w:val="0"/>
          <w:numId w:val="1"/>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项目名称</w:t>
      </w:r>
    </w:p>
    <w:p w14:paraId="737F9C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222222"/>
          <w:spacing w:val="0"/>
          <w:sz w:val="24"/>
          <w:szCs w:val="24"/>
          <w:lang w:val="en-US" w:eastAsia="zh-CN"/>
        </w:rPr>
      </w:pPr>
      <w:r>
        <w:rPr>
          <w:rFonts w:hint="eastAsia" w:asciiTheme="minorEastAsia" w:hAnsiTheme="minorEastAsia" w:eastAsiaTheme="minorEastAsia" w:cstheme="minorEastAsia"/>
          <w:i w:val="0"/>
          <w:iCs w:val="0"/>
          <w:caps w:val="0"/>
          <w:color w:val="222222"/>
          <w:spacing w:val="0"/>
          <w:sz w:val="24"/>
          <w:szCs w:val="24"/>
          <w:lang w:eastAsia="zh-CN"/>
        </w:rPr>
        <w:t>西乡县园区智慧物流仓储中心建设项目EPC工程总承包检测服务项目</w:t>
      </w:r>
    </w:p>
    <w:p w14:paraId="0351AC1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b/>
          <w:bCs/>
          <w:i w:val="0"/>
          <w:iCs w:val="0"/>
          <w:caps w:val="0"/>
          <w:color w:val="222222"/>
          <w:spacing w:val="0"/>
          <w:sz w:val="24"/>
          <w:szCs w:val="24"/>
          <w:lang w:val="en-US" w:eastAsia="zh-CN"/>
        </w:rPr>
      </w:pPr>
      <w:r>
        <w:rPr>
          <w:rFonts w:hint="eastAsia" w:asciiTheme="minorEastAsia" w:hAnsiTheme="minorEastAsia" w:eastAsiaTheme="minorEastAsia" w:cstheme="minorEastAsia"/>
          <w:b/>
          <w:bCs/>
          <w:i w:val="0"/>
          <w:iCs w:val="0"/>
          <w:caps w:val="0"/>
          <w:color w:val="222222"/>
          <w:spacing w:val="0"/>
          <w:sz w:val="24"/>
          <w:szCs w:val="24"/>
          <w:lang w:val="en-US" w:eastAsia="zh-CN"/>
        </w:rPr>
        <w:t>工作内容</w:t>
      </w:r>
    </w:p>
    <w:p w14:paraId="6459DD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auto"/>
          <w:spacing w:val="0"/>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lang w:val="en-US" w:eastAsia="zh-CN"/>
        </w:rPr>
        <w:t>1、地基检测：5#-8#楼地基承载⼒（动⼒触探）检测，现场原位测试，出具地基检测报告。</w:t>
      </w:r>
    </w:p>
    <w:p w14:paraId="23141F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auto"/>
          <w:spacing w:val="0"/>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lang w:val="en-US" w:eastAsia="zh-CN"/>
        </w:rPr>
        <w:t>2、消防原材料检测：电线电缆、防⽕⻔、防⽕卷帘、消防⽔带、⽔枪、消防卷盘、消防应急灯具、疏散标志灯具、阻⽕圈、室内消⽕栓、防⽕阀、消⽕栓箱等消防原材料抽样检验（按三套检测预估），完成耐⽕、燃烧、⽔压、外观、密封性等参数检测，出具消防原材检测报告。</w:t>
      </w:r>
    </w:p>
    <w:p w14:paraId="243AE3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auto"/>
          <w:spacing w:val="0"/>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lang w:val="en-US" w:eastAsia="zh-CN"/>
        </w:rPr>
        <w:t>3、节能原材料及现场检测：项⽬1#-11#楼建筑节能原材料取样检测；建筑节能现场实体检测，包含围护结构相关现场检测，出具节能原材及节能现场检测报告。</w:t>
      </w:r>
    </w:p>
    <w:p w14:paraId="4AB926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auto"/>
          <w:spacing w:val="0"/>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lang w:val="en-US" w:eastAsia="zh-CN"/>
        </w:rPr>
        <w:t>4、防雷装置检测：项⽬总建筑⾯积79890.36m2防雷装置竣⼯检测，包含接闪器、引下线、接地装置、等电位连接等检测，出具防雷检测报告。</w:t>
      </w:r>
    </w:p>
    <w:p w14:paraId="07CF94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auto"/>
          <w:spacing w:val="0"/>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lang w:val="en-US" w:eastAsia="zh-CN"/>
        </w:rPr>
        <w:t>5、配套⼯作：现场采样、原始记录留存、影像采集、报告编制、签章、纸质及电⼦成果交付，全部检测成果满⾜⼯程竣⼯验收及城建档案归档要求。</w:t>
      </w:r>
    </w:p>
    <w:p w14:paraId="3E517FE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b/>
          <w:bCs/>
          <w:i w:val="0"/>
          <w:iCs w:val="0"/>
          <w:caps w:val="0"/>
          <w:color w:val="222222"/>
          <w:spacing w:val="0"/>
          <w:sz w:val="24"/>
          <w:szCs w:val="24"/>
          <w:lang w:val="en-US" w:eastAsia="zh-CN"/>
        </w:rPr>
      </w:pPr>
      <w:r>
        <w:rPr>
          <w:rFonts w:hint="eastAsia" w:asciiTheme="minorEastAsia" w:hAnsiTheme="minorEastAsia" w:eastAsiaTheme="minorEastAsia" w:cstheme="minorEastAsia"/>
          <w:b/>
          <w:bCs/>
          <w:i w:val="0"/>
          <w:iCs w:val="0"/>
          <w:caps w:val="0"/>
          <w:color w:val="222222"/>
          <w:spacing w:val="0"/>
          <w:sz w:val="24"/>
          <w:szCs w:val="24"/>
          <w:lang w:val="en-US" w:eastAsia="zh-CN"/>
        </w:rPr>
        <w:t>成果要求</w:t>
      </w:r>
    </w:p>
    <w:p w14:paraId="401B9C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caps w:val="0"/>
          <w:color w:val="222222"/>
          <w:spacing w:val="0"/>
          <w:sz w:val="24"/>
          <w:szCs w:val="24"/>
          <w:lang w:val="en-US" w:eastAsia="zh-CN"/>
        </w:rPr>
      </w:pPr>
      <w:r>
        <w:rPr>
          <w:rFonts w:hint="eastAsia" w:asciiTheme="minorEastAsia" w:hAnsiTheme="minorEastAsia" w:eastAsiaTheme="minorEastAsia" w:cstheme="minorEastAsia"/>
          <w:i w:val="0"/>
          <w:iCs w:val="0"/>
          <w:caps w:val="0"/>
          <w:color w:val="222222"/>
          <w:spacing w:val="0"/>
          <w:sz w:val="24"/>
          <w:szCs w:val="24"/>
          <w:lang w:val="en-US" w:eastAsia="zh-CN"/>
        </w:rPr>
        <w:t>根据项目实施阶段，每个检测周期或检测阶段及全部检测工作完成后7个工作日内，向采购人提交正式检测报告纸质版4份和电子版1份。检测报告必须各类印章齐全，检测人、审核人、授权签字人等均签字齐全。</w:t>
      </w:r>
    </w:p>
    <w:p w14:paraId="52B3BDF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b/>
          <w:bCs/>
          <w:i w:val="0"/>
          <w:iCs w:val="0"/>
          <w:caps w:val="0"/>
          <w:color w:val="222222"/>
          <w:spacing w:val="0"/>
          <w:sz w:val="24"/>
          <w:szCs w:val="24"/>
          <w:lang w:val="en-US" w:eastAsia="zh-CN"/>
        </w:rPr>
      </w:pPr>
      <w:r>
        <w:rPr>
          <w:rFonts w:hint="eastAsia" w:asciiTheme="minorEastAsia" w:hAnsiTheme="minorEastAsia" w:eastAsiaTheme="minorEastAsia" w:cstheme="minorEastAsia"/>
          <w:b/>
          <w:bCs/>
          <w:i w:val="0"/>
          <w:iCs w:val="0"/>
          <w:caps w:val="0"/>
          <w:color w:val="222222"/>
          <w:spacing w:val="0"/>
          <w:sz w:val="24"/>
          <w:szCs w:val="24"/>
          <w:lang w:val="en-US" w:eastAsia="zh-CN"/>
        </w:rPr>
        <w:t>其他要求</w:t>
      </w:r>
    </w:p>
    <w:p w14:paraId="426CA06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1、服务期限：</w:t>
      </w:r>
      <w:r>
        <w:rPr>
          <w:rFonts w:hint="eastAsia" w:asciiTheme="minorEastAsia" w:hAnsiTheme="minorEastAsia" w:eastAsiaTheme="minorEastAsia" w:cstheme="minorEastAsia"/>
          <w:sz w:val="24"/>
          <w:szCs w:val="24"/>
          <w:lang w:val="en-US" w:eastAsia="zh-CN"/>
        </w:rPr>
        <w:t>服务期限自甲方通知乙方进场之日起至委托项目所有检测全部完成且至项目竣工验收完成、采购人完成城建档案归档备案为止，具体根据工程实际进度及委托人要求为准</w:t>
      </w:r>
      <w:r>
        <w:rPr>
          <w:rFonts w:hint="eastAsia" w:asciiTheme="minorEastAsia" w:hAnsiTheme="minorEastAsia" w:cstheme="minorEastAsia"/>
          <w:sz w:val="24"/>
          <w:szCs w:val="24"/>
          <w:lang w:val="en-US" w:eastAsia="zh-CN"/>
        </w:rPr>
        <w:t>；</w:t>
      </w:r>
    </w:p>
    <w:p w14:paraId="556433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pPr>
      <w:r>
        <w:rPr>
          <w:rFonts w:hint="eastAsia" w:asciiTheme="minorEastAsia" w:hAnsiTheme="minorEastAsia" w:eastAsiaTheme="minorEastAsia" w:cstheme="minorEastAsia"/>
          <w:i w:val="0"/>
          <w:iCs w:val="0"/>
          <w:caps w:val="0"/>
          <w:color w:val="222222"/>
          <w:spacing w:val="0"/>
          <w:sz w:val="24"/>
          <w:szCs w:val="24"/>
          <w:lang w:val="en-US" w:eastAsia="zh-CN"/>
        </w:rPr>
        <w:t>2、服务地点：</w:t>
      </w:r>
      <w:r>
        <w:rPr>
          <w:rFonts w:hint="eastAsia" w:asciiTheme="minorEastAsia" w:hAnsiTheme="minorEastAsia" w:eastAsiaTheme="minorEastAsia" w:cstheme="minorEastAsia"/>
          <w:i w:val="0"/>
          <w:iCs w:val="0"/>
          <w:caps w:val="0"/>
          <w:color w:val="222222"/>
          <w:spacing w:val="0"/>
          <w:sz w:val="24"/>
          <w:szCs w:val="24"/>
          <w:lang w:eastAsia="zh-CN"/>
        </w:rPr>
        <w:t>西乡县园区智慧物流仓储中心建设项目</w:t>
      </w:r>
      <w:r>
        <w:rPr>
          <w:rFonts w:hint="eastAsia" w:asciiTheme="minorEastAsia" w:hAnsiTheme="minorEastAsia" w:eastAsiaTheme="minorEastAsia" w:cstheme="minorEastAsia"/>
          <w:i w:val="0"/>
          <w:iCs w:val="0"/>
          <w:caps w:val="0"/>
          <w:color w:val="222222"/>
          <w:spacing w:val="0"/>
          <w:sz w:val="24"/>
          <w:szCs w:val="24"/>
          <w:lang w:val="en-US" w:eastAsia="zh-CN"/>
        </w:rPr>
        <w:t>红线内；</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9CAB7E"/>
    <w:multiLevelType w:val="singleLevel"/>
    <w:tmpl w:val="D39CAB7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6E0D66"/>
    <w:rsid w:val="18D349A7"/>
    <w:rsid w:val="696E0D66"/>
    <w:rsid w:val="7B5B7A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keepNext/>
      <w:keepLines/>
      <w:spacing w:beforeLines="0" w:beforeAutospacing="0" w:afterLines="0" w:afterAutospacing="0" w:line="240" w:lineRule="auto"/>
      <w:outlineLvl w:val="1"/>
    </w:pPr>
    <w:rPr>
      <w:rFonts w:ascii="Arial" w:hAnsi="Arial" w:eastAsia="新宋体"/>
      <w:b/>
      <w:sz w:val="32"/>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470</Words>
  <Characters>475</Characters>
  <Lines>0</Lines>
  <Paragraphs>0</Paragraphs>
  <TotalTime>4</TotalTime>
  <ScaleCrop>false</ScaleCrop>
  <LinksUpToDate>false</LinksUpToDate>
  <CharactersWithSpaces>475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2026-08-26T03:23:00Z</dcterms:created>
  <dc:creator>古井</dc:creator>
  <cp:lastModifiedBy>古井</cp:lastModifiedBy>
  <dcterms:modified xsi:type="dcterms:W3CDTF">2026-08-31T09:26:27Z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95CE2057954748988A5DBC74133BC9F5_11</vt:lpwstr>
  </property>
  <property fmtid="{D5CDD505-2E9C-101B-9397-08002B2CF9AE}" pid="4" name="KSOTemplateDocerSaveRecord">
    <vt:lpwstr>eyJoZGlkIjoiZGZiM2FmYWJmOTdkZTNjMzgyZjU3ZWE1M2NiYjcxMTIiLCJ1c2VySWQiOiIzMzc0NTE0MTUifQ==</vt:lpwstr>
  </property>
</Properties>
</file>