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92DDEF">
      <w:pPr>
        <w:pStyle w:val="8"/>
        <w:rPr>
          <w:rFonts w:hint="eastAsia" w:ascii="宋体" w:hAnsi="宋体" w:eastAsia="宋体" w:cs="Arial"/>
          <w:b/>
          <w:bCs/>
          <w:color w:val="auto"/>
          <w:kern w:val="0"/>
          <w:sz w:val="30"/>
          <w:szCs w:val="30"/>
          <w:highlight w:val="none"/>
          <w:shd w:val="clear" w:color="auto" w:fill="auto"/>
          <w:lang w:val="en-US" w:eastAsia="zh-CN"/>
        </w:rPr>
      </w:pPr>
      <w:r>
        <w:rPr>
          <w:rFonts w:hint="eastAsia" w:ascii="宋体" w:hAnsi="宋体" w:cs="Arial"/>
          <w:b/>
          <w:bCs/>
          <w:color w:val="auto"/>
          <w:kern w:val="0"/>
          <w:sz w:val="30"/>
          <w:szCs w:val="30"/>
          <w:highlight w:val="none"/>
          <w:shd w:val="clear" w:color="auto" w:fill="auto"/>
        </w:rPr>
        <w:t>项</w:t>
      </w:r>
      <w:r>
        <w:rPr>
          <w:rFonts w:hint="eastAsia" w:ascii="宋体" w:hAnsi="宋体" w:eastAsia="宋体" w:cs="Arial"/>
          <w:b/>
          <w:bCs/>
          <w:color w:val="auto"/>
          <w:kern w:val="0"/>
          <w:sz w:val="30"/>
          <w:szCs w:val="30"/>
          <w:highlight w:val="none"/>
          <w:shd w:val="clear" w:color="auto" w:fill="auto"/>
        </w:rPr>
        <w:t>目编号：YZZB-2602</w:t>
      </w:r>
      <w:r>
        <w:rPr>
          <w:rFonts w:hint="eastAsia" w:ascii="宋体" w:hAnsi="宋体" w:cs="Arial"/>
          <w:b/>
          <w:bCs/>
          <w:color w:val="auto"/>
          <w:kern w:val="0"/>
          <w:sz w:val="30"/>
          <w:szCs w:val="30"/>
          <w:highlight w:val="none"/>
          <w:shd w:val="clear" w:color="auto" w:fill="auto"/>
          <w:lang w:val="en-US" w:eastAsia="zh-CN"/>
        </w:rPr>
        <w:t>3</w:t>
      </w:r>
    </w:p>
    <w:p w14:paraId="414B90B2">
      <w:pPr>
        <w:pStyle w:val="8"/>
        <w:tabs>
          <w:tab w:val="left" w:pos="884"/>
        </w:tabs>
        <w:rPr>
          <w:rFonts w:hint="eastAsia" w:eastAsia="宋体"/>
          <w:color w:val="auto"/>
          <w:highlight w:val="none"/>
          <w:lang w:eastAsia="zh-CN"/>
        </w:rPr>
      </w:pPr>
      <w:r>
        <w:rPr>
          <w:rFonts w:hint="eastAsia"/>
          <w:color w:val="auto"/>
          <w:highlight w:val="none"/>
          <w:lang w:eastAsia="zh-CN"/>
        </w:rPr>
        <w:tab/>
      </w:r>
    </w:p>
    <w:p w14:paraId="1BCCCA7C">
      <w:pPr>
        <w:rPr>
          <w:rFonts w:hint="eastAsia"/>
          <w:color w:val="auto"/>
          <w:highlight w:val="none"/>
        </w:rPr>
      </w:pPr>
    </w:p>
    <w:p w14:paraId="08F531E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val="0"/>
          <w:color w:val="auto"/>
          <w:kern w:val="2"/>
          <w:sz w:val="48"/>
          <w:szCs w:val="48"/>
          <w:highlight w:val="none"/>
          <w:lang w:val="en-US" w:eastAsia="zh-CN" w:bidi="ar-SA"/>
        </w:rPr>
        <w:t>洛南县永久基本农田调查摸底工作</w:t>
      </w:r>
    </w:p>
    <w:p w14:paraId="64ABC331">
      <w:pPr>
        <w:rPr>
          <w:rFonts w:hint="eastAsia"/>
          <w:color w:val="auto"/>
          <w:highlight w:val="none"/>
        </w:rPr>
      </w:pPr>
    </w:p>
    <w:p w14:paraId="7838305E">
      <w:pPr>
        <w:jc w:val="center"/>
        <w:rPr>
          <w:rFonts w:hint="eastAsia" w:ascii="宋体" w:hAnsi="宋体" w:cs="宋体"/>
          <w:b/>
          <w:bCs/>
          <w:color w:val="auto"/>
          <w:spacing w:val="20"/>
          <w:kern w:val="0"/>
          <w:sz w:val="84"/>
          <w:szCs w:val="84"/>
          <w:highlight w:val="none"/>
          <w:lang w:val="en-US" w:eastAsia="zh-CN"/>
        </w:rPr>
      </w:pPr>
      <w:r>
        <w:rPr>
          <w:rFonts w:hint="eastAsia" w:ascii="宋体" w:hAnsi="宋体"/>
          <w:b/>
          <w:color w:val="auto"/>
          <w:sz w:val="72"/>
          <w:szCs w:val="72"/>
          <w:highlight w:val="none"/>
          <w:shd w:val="clear" w:color="auto" w:fill="auto"/>
        </w:rPr>
        <w:drawing>
          <wp:anchor distT="0" distB="0" distL="114300" distR="114300" simplePos="0" relativeHeight="251659264" behindDoc="1" locked="0" layoutInCell="1" allowOverlap="1">
            <wp:simplePos x="0" y="0"/>
            <wp:positionH relativeFrom="column">
              <wp:posOffset>1224915</wp:posOffset>
            </wp:positionH>
            <wp:positionV relativeFrom="paragraph">
              <wp:posOffset>371475</wp:posOffset>
            </wp:positionV>
            <wp:extent cx="4010025" cy="2802890"/>
            <wp:effectExtent l="0" t="0" r="9525" b="16510"/>
            <wp:wrapNone/>
            <wp:docPr id="4" name="图片 2" descr="100fc99a9fd7cfb8f307a24a64f48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00fc99a9fd7cfb8f307a24a64f486b"/>
                    <pic:cNvPicPr>
                      <a:picLocks noChangeAspect="1"/>
                    </pic:cNvPicPr>
                  </pic:nvPicPr>
                  <pic:blipFill>
                    <a:blip r:embed="rId6"/>
                    <a:stretch>
                      <a:fillRect/>
                    </a:stretch>
                  </pic:blipFill>
                  <pic:spPr>
                    <a:xfrm>
                      <a:off x="0" y="0"/>
                      <a:ext cx="4010025" cy="2802890"/>
                    </a:xfrm>
                    <a:prstGeom prst="rect">
                      <a:avLst/>
                    </a:prstGeom>
                    <a:noFill/>
                    <a:ln>
                      <a:noFill/>
                    </a:ln>
                  </pic:spPr>
                </pic:pic>
              </a:graphicData>
            </a:graphic>
          </wp:anchor>
        </w:drawing>
      </w:r>
    </w:p>
    <w:p w14:paraId="7899C6C8">
      <w:pPr>
        <w:jc w:val="center"/>
        <w:rPr>
          <w:rFonts w:hint="eastAsia" w:ascii="宋体" w:hAnsi="宋体" w:cs="宋体"/>
          <w:b/>
          <w:bCs/>
          <w:color w:val="auto"/>
          <w:spacing w:val="20"/>
          <w:kern w:val="0"/>
          <w:sz w:val="84"/>
          <w:szCs w:val="84"/>
          <w:highlight w:val="none"/>
          <w:lang w:val="en-US" w:eastAsia="zh-CN"/>
        </w:rPr>
      </w:pPr>
    </w:p>
    <w:p w14:paraId="1432352F">
      <w:pPr>
        <w:jc w:val="center"/>
        <w:rPr>
          <w:rFonts w:hint="default" w:ascii="宋体" w:hAnsi="宋体" w:eastAsia="宋体" w:cs="宋体"/>
          <w:color w:val="auto"/>
          <w:sz w:val="72"/>
          <w:szCs w:val="72"/>
          <w:highlight w:val="none"/>
          <w:lang w:val="en-US" w:eastAsia="zh-CN"/>
        </w:rPr>
      </w:pPr>
      <w:r>
        <w:rPr>
          <w:rFonts w:hint="eastAsia" w:ascii="宋体" w:hAnsi="宋体" w:cs="宋体"/>
          <w:b/>
          <w:bCs/>
          <w:color w:val="auto"/>
          <w:spacing w:val="20"/>
          <w:kern w:val="0"/>
          <w:sz w:val="72"/>
          <w:szCs w:val="72"/>
          <w:highlight w:val="none"/>
          <w:lang w:val="en-US" w:eastAsia="zh-CN"/>
        </w:rPr>
        <w:t>竞争性磋商文件</w:t>
      </w:r>
    </w:p>
    <w:p w14:paraId="107D4601">
      <w:pPr>
        <w:widowControl w:val="0"/>
        <w:jc w:val="center"/>
        <w:outlineLvl w:val="9"/>
        <w:rPr>
          <w:rFonts w:hint="eastAsia" w:ascii="宋体" w:hAnsi="宋体" w:eastAsia="宋体" w:cs="宋体"/>
          <w:b/>
          <w:color w:val="auto"/>
          <w:kern w:val="0"/>
          <w:sz w:val="36"/>
          <w:szCs w:val="36"/>
          <w:highlight w:val="none"/>
        </w:rPr>
      </w:pPr>
      <w:bookmarkStart w:id="0" w:name="_Toc1299"/>
      <w:bookmarkStart w:id="1" w:name="_Toc19584"/>
      <w:bookmarkStart w:id="2" w:name="_Toc21514"/>
      <w:bookmarkStart w:id="3" w:name="_Toc7194"/>
    </w:p>
    <w:bookmarkEnd w:id="0"/>
    <w:bookmarkEnd w:id="1"/>
    <w:bookmarkEnd w:id="2"/>
    <w:bookmarkEnd w:id="3"/>
    <w:p w14:paraId="384F0EA2">
      <w:pPr>
        <w:rPr>
          <w:rFonts w:hint="eastAsia" w:ascii="宋体" w:hAnsi="宋体" w:cs="宋体"/>
          <w:b/>
          <w:color w:val="auto"/>
          <w:sz w:val="36"/>
          <w:szCs w:val="36"/>
          <w:highlight w:val="none"/>
        </w:rPr>
      </w:pPr>
    </w:p>
    <w:p w14:paraId="1ECE02DC">
      <w:pPr>
        <w:rPr>
          <w:rFonts w:hint="eastAsia" w:ascii="宋体" w:hAnsi="宋体" w:cs="宋体"/>
          <w:b/>
          <w:color w:val="auto"/>
          <w:sz w:val="36"/>
          <w:szCs w:val="36"/>
          <w:highlight w:val="none"/>
        </w:rPr>
      </w:pPr>
    </w:p>
    <w:p w14:paraId="3E21613E">
      <w:pPr>
        <w:rPr>
          <w:rFonts w:hint="eastAsia" w:ascii="宋体" w:hAnsi="宋体" w:cs="宋体"/>
          <w:b/>
          <w:color w:val="auto"/>
          <w:sz w:val="36"/>
          <w:szCs w:val="36"/>
          <w:highlight w:val="none"/>
        </w:rPr>
      </w:pPr>
    </w:p>
    <w:p w14:paraId="28B0536C">
      <w:pPr>
        <w:pStyle w:val="19"/>
        <w:ind w:firstLine="3855" w:firstLineChars="1600"/>
        <w:rPr>
          <w:rFonts w:hint="eastAsia" w:ascii="宋体" w:hAnsi="宋体" w:cs="宋体"/>
          <w:b/>
          <w:bCs/>
          <w:color w:val="auto"/>
        </w:rPr>
      </w:pPr>
      <w:r>
        <w:rPr>
          <w:rFonts w:hint="eastAsia" w:ascii="宋体" w:hAnsi="宋体" w:cs="宋体"/>
          <w:b/>
          <w:bCs/>
          <w:color w:val="auto"/>
        </w:rPr>
        <w:t>编制人：董青青</w:t>
      </w:r>
    </w:p>
    <w:p w14:paraId="76FD06AD">
      <w:pPr>
        <w:pStyle w:val="19"/>
        <w:ind w:firstLine="3855" w:firstLineChars="1600"/>
        <w:rPr>
          <w:rFonts w:hint="eastAsia" w:ascii="宋体" w:hAnsi="宋体" w:cs="宋体"/>
          <w:b/>
          <w:bCs/>
          <w:color w:val="auto"/>
        </w:rPr>
      </w:pPr>
      <w:r>
        <w:rPr>
          <w:rFonts w:hint="eastAsia" w:ascii="宋体" w:hAnsi="宋体" w:cs="宋体"/>
          <w:b/>
          <w:bCs/>
          <w:color w:val="auto"/>
        </w:rPr>
        <w:t>复核人：王恩全</w:t>
      </w:r>
    </w:p>
    <w:p w14:paraId="33BFD7F5">
      <w:pPr>
        <w:pStyle w:val="19"/>
        <w:ind w:firstLine="3855" w:firstLineChars="1600"/>
        <w:rPr>
          <w:rFonts w:hint="eastAsia" w:ascii="宋体" w:hAnsi="宋体" w:eastAsia="宋体" w:cs="宋体"/>
          <w:b/>
          <w:bCs/>
          <w:color w:val="auto"/>
          <w:lang w:eastAsia="zh-CN"/>
        </w:rPr>
      </w:pPr>
      <w:r>
        <w:rPr>
          <w:rFonts w:hint="eastAsia" w:ascii="宋体" w:hAnsi="宋体" w:cs="宋体"/>
          <w:b/>
          <w:bCs/>
          <w:color w:val="auto"/>
        </w:rPr>
        <w:t>负责人：</w:t>
      </w:r>
      <w:r>
        <w:rPr>
          <w:rFonts w:hint="eastAsia" w:ascii="宋体" w:hAnsi="宋体" w:cs="宋体"/>
          <w:b/>
          <w:bCs/>
          <w:color w:val="auto"/>
          <w:lang w:val="en-US" w:eastAsia="zh-CN"/>
        </w:rPr>
        <w:t>潘政伟</w:t>
      </w:r>
    </w:p>
    <w:p w14:paraId="5BCE367D">
      <w:pPr>
        <w:rPr>
          <w:rFonts w:hint="eastAsia"/>
          <w:color w:val="auto"/>
          <w:highlight w:val="none"/>
        </w:rPr>
      </w:pPr>
    </w:p>
    <w:p w14:paraId="00B2AD4F">
      <w:pPr>
        <w:rPr>
          <w:rFonts w:hint="eastAsia"/>
          <w:color w:val="auto"/>
          <w:highlight w:val="none"/>
        </w:rPr>
      </w:pPr>
    </w:p>
    <w:p w14:paraId="44063FAA">
      <w:pPr>
        <w:rPr>
          <w:rFonts w:hint="eastAsia"/>
          <w:color w:val="auto"/>
          <w:highlight w:val="none"/>
        </w:rPr>
      </w:pPr>
    </w:p>
    <w:p w14:paraId="54B917E6">
      <w:pPr>
        <w:rPr>
          <w:rFonts w:hint="eastAsia"/>
          <w:color w:val="auto"/>
          <w:highlight w:val="none"/>
        </w:rPr>
      </w:pPr>
    </w:p>
    <w:p w14:paraId="550AFCDD">
      <w:pPr>
        <w:rPr>
          <w:rFonts w:hint="eastAsia"/>
          <w:color w:val="auto"/>
          <w:highlight w:val="none"/>
        </w:rPr>
      </w:pPr>
    </w:p>
    <w:p w14:paraId="08EB3E82">
      <w:pPr>
        <w:rPr>
          <w:rFonts w:hint="eastAsia"/>
          <w:color w:val="auto"/>
          <w:highlight w:val="none"/>
          <w:lang w:val="en-US" w:eastAsia="zh-CN"/>
        </w:rPr>
      </w:pPr>
      <w:bookmarkStart w:id="4" w:name="_Toc20559"/>
      <w:bookmarkStart w:id="5" w:name="_Toc21712"/>
      <w:bookmarkStart w:id="6" w:name="_Toc6017"/>
      <w:bookmarkStart w:id="7" w:name="_Toc11374"/>
    </w:p>
    <w:tbl>
      <w:tblPr>
        <w:tblStyle w:val="21"/>
        <w:tblW w:w="0" w:type="auto"/>
        <w:jc w:val="center"/>
        <w:tblLayout w:type="fixed"/>
        <w:tblCellMar>
          <w:top w:w="0" w:type="dxa"/>
          <w:left w:w="108" w:type="dxa"/>
          <w:bottom w:w="0" w:type="dxa"/>
          <w:right w:w="108" w:type="dxa"/>
        </w:tblCellMar>
      </w:tblPr>
      <w:tblGrid>
        <w:gridCol w:w="2449"/>
        <w:gridCol w:w="307"/>
        <w:gridCol w:w="5702"/>
      </w:tblGrid>
      <w:tr w14:paraId="39D9E6D3">
        <w:tblPrEx>
          <w:tblCellMar>
            <w:top w:w="0" w:type="dxa"/>
            <w:left w:w="108" w:type="dxa"/>
            <w:bottom w:w="0" w:type="dxa"/>
            <w:right w:w="108" w:type="dxa"/>
          </w:tblCellMar>
        </w:tblPrEx>
        <w:trPr>
          <w:trHeight w:val="822" w:hRule="atLeast"/>
          <w:jc w:val="center"/>
        </w:trPr>
        <w:tc>
          <w:tcPr>
            <w:tcW w:w="2449" w:type="dxa"/>
            <w:noWrap w:val="0"/>
            <w:vAlign w:val="center"/>
          </w:tcPr>
          <w:p w14:paraId="32EFDCAA">
            <w:pPr>
              <w:spacing w:line="360" w:lineRule="auto"/>
              <w:jc w:val="distribute"/>
              <w:rPr>
                <w:rFonts w:hint="eastAsia" w:ascii="宋体" w:hAnsi="宋体" w:cs="宋体"/>
                <w:b/>
                <w:bCs/>
                <w:sz w:val="32"/>
                <w:szCs w:val="32"/>
              </w:rPr>
            </w:pPr>
            <w:r>
              <w:rPr>
                <w:rFonts w:hint="eastAsia" w:ascii="宋体" w:hAnsi="宋体" w:cs="宋体"/>
                <w:b/>
                <w:bCs/>
                <w:sz w:val="32"/>
                <w:szCs w:val="32"/>
                <w:lang w:val="en-US" w:eastAsia="zh-CN"/>
              </w:rPr>
              <w:t>采购</w:t>
            </w:r>
            <w:r>
              <w:rPr>
                <w:rFonts w:hint="eastAsia" w:ascii="宋体" w:hAnsi="宋体" w:cs="宋体"/>
                <w:b/>
                <w:bCs/>
                <w:sz w:val="32"/>
                <w:szCs w:val="32"/>
              </w:rPr>
              <w:t>人</w:t>
            </w:r>
          </w:p>
        </w:tc>
        <w:tc>
          <w:tcPr>
            <w:tcW w:w="307" w:type="dxa"/>
            <w:noWrap w:val="0"/>
            <w:vAlign w:val="center"/>
          </w:tcPr>
          <w:p w14:paraId="18A87F52">
            <w:pPr>
              <w:spacing w:line="360" w:lineRule="auto"/>
              <w:jc w:val="center"/>
              <w:rPr>
                <w:rFonts w:ascii="宋体" w:hAnsi="宋体" w:cs="宋体"/>
                <w:b/>
                <w:bCs/>
                <w:sz w:val="32"/>
                <w:szCs w:val="32"/>
              </w:rPr>
            </w:pPr>
            <w:r>
              <w:rPr>
                <w:rFonts w:hint="eastAsia" w:ascii="宋体" w:hAnsi="宋体" w:cs="宋体"/>
                <w:b/>
                <w:bCs/>
                <w:sz w:val="32"/>
                <w:szCs w:val="32"/>
              </w:rPr>
              <w:t>:</w:t>
            </w:r>
          </w:p>
        </w:tc>
        <w:tc>
          <w:tcPr>
            <w:tcW w:w="5702" w:type="dxa"/>
            <w:noWrap w:val="0"/>
            <w:vAlign w:val="center"/>
          </w:tcPr>
          <w:p w14:paraId="778DEB36">
            <w:pPr>
              <w:spacing w:line="360" w:lineRule="auto"/>
              <w:jc w:val="left"/>
              <w:rPr>
                <w:rFonts w:ascii="宋体" w:hAnsi="宋体" w:cs="宋体"/>
                <w:b/>
                <w:bCs/>
                <w:sz w:val="32"/>
                <w:szCs w:val="32"/>
              </w:rPr>
            </w:pPr>
            <w:r>
              <w:rPr>
                <w:rFonts w:hint="eastAsia" w:ascii="宋体" w:hAnsi="宋体" w:cs="宋体"/>
                <w:b/>
                <w:bCs/>
                <w:sz w:val="32"/>
                <w:szCs w:val="32"/>
                <w:lang w:val="en-US" w:eastAsia="zh-CN"/>
              </w:rPr>
              <w:t>洛南县自然资源局</w:t>
            </w:r>
            <w:r>
              <w:rPr>
                <w:rFonts w:hint="eastAsia" w:ascii="宋体" w:hAnsi="宋体" w:cs="宋体"/>
                <w:b/>
                <w:bCs/>
                <w:sz w:val="32"/>
                <w:szCs w:val="32"/>
              </w:rPr>
              <w:t xml:space="preserve">      </w:t>
            </w:r>
          </w:p>
        </w:tc>
      </w:tr>
      <w:tr w14:paraId="0730A9D6">
        <w:tblPrEx>
          <w:tblCellMar>
            <w:top w:w="0" w:type="dxa"/>
            <w:left w:w="108" w:type="dxa"/>
            <w:bottom w:w="0" w:type="dxa"/>
            <w:right w:w="108" w:type="dxa"/>
          </w:tblCellMar>
        </w:tblPrEx>
        <w:trPr>
          <w:jc w:val="center"/>
        </w:trPr>
        <w:tc>
          <w:tcPr>
            <w:tcW w:w="2449" w:type="dxa"/>
            <w:noWrap w:val="0"/>
            <w:vAlign w:val="center"/>
          </w:tcPr>
          <w:p w14:paraId="474DEB4A">
            <w:pPr>
              <w:spacing w:line="360" w:lineRule="auto"/>
              <w:jc w:val="distribute"/>
              <w:rPr>
                <w:rFonts w:hint="eastAsia" w:ascii="宋体" w:hAnsi="宋体" w:cs="宋体"/>
                <w:b/>
                <w:bCs/>
                <w:sz w:val="32"/>
                <w:szCs w:val="32"/>
              </w:rPr>
            </w:pPr>
            <w:r>
              <w:rPr>
                <w:rFonts w:hint="eastAsia" w:ascii="宋体" w:hAnsi="宋体" w:cs="宋体"/>
                <w:b/>
                <w:bCs/>
                <w:sz w:val="32"/>
                <w:szCs w:val="32"/>
                <w:lang w:val="en-US" w:eastAsia="zh-CN"/>
              </w:rPr>
              <w:t>采购</w:t>
            </w:r>
            <w:r>
              <w:rPr>
                <w:rFonts w:hint="eastAsia" w:ascii="宋体" w:hAnsi="宋体" w:cs="宋体"/>
                <w:b/>
                <w:bCs/>
                <w:sz w:val="32"/>
                <w:szCs w:val="32"/>
              </w:rPr>
              <w:t>代理机构</w:t>
            </w:r>
          </w:p>
        </w:tc>
        <w:tc>
          <w:tcPr>
            <w:tcW w:w="307" w:type="dxa"/>
            <w:noWrap w:val="0"/>
            <w:vAlign w:val="center"/>
          </w:tcPr>
          <w:p w14:paraId="04C54218">
            <w:pPr>
              <w:spacing w:line="360" w:lineRule="auto"/>
              <w:jc w:val="center"/>
              <w:rPr>
                <w:rFonts w:hint="eastAsia" w:ascii="宋体" w:hAnsi="宋体" w:cs="宋体"/>
                <w:b/>
                <w:bCs/>
                <w:sz w:val="32"/>
                <w:szCs w:val="32"/>
              </w:rPr>
            </w:pPr>
            <w:r>
              <w:rPr>
                <w:rFonts w:hint="eastAsia" w:ascii="宋体" w:hAnsi="宋体" w:cs="宋体"/>
                <w:b/>
                <w:bCs/>
                <w:sz w:val="32"/>
                <w:szCs w:val="32"/>
              </w:rPr>
              <w:t>:</w:t>
            </w:r>
          </w:p>
        </w:tc>
        <w:tc>
          <w:tcPr>
            <w:tcW w:w="5702" w:type="dxa"/>
            <w:noWrap w:val="0"/>
            <w:vAlign w:val="center"/>
          </w:tcPr>
          <w:p w14:paraId="357BC0F0">
            <w:pPr>
              <w:spacing w:line="360" w:lineRule="auto"/>
              <w:jc w:val="left"/>
              <w:rPr>
                <w:rFonts w:hint="default" w:ascii="宋体" w:hAnsi="宋体" w:eastAsia="宋体" w:cs="宋体"/>
                <w:b/>
                <w:bCs/>
                <w:sz w:val="32"/>
                <w:szCs w:val="32"/>
                <w:lang w:val="en-US" w:eastAsia="zh-CN"/>
              </w:rPr>
            </w:pPr>
            <w:r>
              <w:rPr>
                <w:rFonts w:hint="eastAsia" w:ascii="宋体" w:hAnsi="宋体"/>
                <w:b/>
                <w:bCs/>
                <w:color w:val="auto"/>
                <w:sz w:val="30"/>
                <w:szCs w:val="30"/>
                <w:highlight w:val="none"/>
                <w:lang w:val="en-US" w:eastAsia="zh-CN"/>
              </w:rPr>
              <w:t>易臻项目管理有限公司</w:t>
            </w:r>
          </w:p>
        </w:tc>
      </w:tr>
      <w:tr w14:paraId="3B2C5799">
        <w:tblPrEx>
          <w:tblCellMar>
            <w:top w:w="0" w:type="dxa"/>
            <w:left w:w="108" w:type="dxa"/>
            <w:bottom w:w="0" w:type="dxa"/>
            <w:right w:w="108" w:type="dxa"/>
          </w:tblCellMar>
        </w:tblPrEx>
        <w:trPr>
          <w:trHeight w:val="831" w:hRule="atLeast"/>
          <w:jc w:val="center"/>
        </w:trPr>
        <w:tc>
          <w:tcPr>
            <w:tcW w:w="8458" w:type="dxa"/>
            <w:gridSpan w:val="3"/>
            <w:noWrap w:val="0"/>
            <w:vAlign w:val="center"/>
          </w:tcPr>
          <w:p w14:paraId="3F20F4CF">
            <w:pPr>
              <w:jc w:val="center"/>
              <w:rPr>
                <w:rFonts w:ascii="宋体" w:hAnsi="宋体" w:cs="宋体"/>
                <w:b/>
                <w:bCs/>
                <w:sz w:val="32"/>
                <w:szCs w:val="32"/>
              </w:rPr>
            </w:pPr>
            <w:r>
              <w:rPr>
                <w:rFonts w:hint="eastAsia" w:ascii="宋体" w:hAnsi="宋体" w:cs="宋体"/>
                <w:b/>
                <w:bCs/>
                <w:sz w:val="32"/>
                <w:szCs w:val="32"/>
                <w:lang w:val="en-US" w:eastAsia="zh-CN"/>
              </w:rPr>
              <w:t>2026</w:t>
            </w:r>
            <w:r>
              <w:rPr>
                <w:rFonts w:hint="eastAsia" w:ascii="宋体" w:hAnsi="宋体" w:cs="宋体"/>
                <w:b/>
                <w:bCs/>
                <w:sz w:val="32"/>
                <w:szCs w:val="32"/>
                <w:highlight w:val="none"/>
              </w:rPr>
              <w:t>年</w:t>
            </w:r>
            <w:r>
              <w:rPr>
                <w:rFonts w:hint="eastAsia" w:ascii="宋体" w:hAnsi="宋体" w:cs="宋体"/>
                <w:b/>
                <w:bCs/>
                <w:sz w:val="32"/>
                <w:szCs w:val="32"/>
                <w:highlight w:val="none"/>
                <w:lang w:val="en-US" w:eastAsia="zh-CN"/>
              </w:rPr>
              <w:t>7</w:t>
            </w:r>
            <w:r>
              <w:rPr>
                <w:rFonts w:hint="eastAsia" w:ascii="宋体" w:hAnsi="宋体" w:cs="宋体"/>
                <w:b/>
                <w:bCs/>
                <w:sz w:val="32"/>
                <w:szCs w:val="32"/>
                <w:highlight w:val="none"/>
              </w:rPr>
              <w:t>月</w:t>
            </w:r>
          </w:p>
        </w:tc>
      </w:tr>
    </w:tbl>
    <w:p w14:paraId="33C2CF3A">
      <w:pPr>
        <w:rPr>
          <w:rFonts w:hint="eastAsia"/>
          <w:color w:val="auto"/>
          <w:highlight w:val="none"/>
          <w:lang w:val="en-US" w:eastAsia="zh-CN"/>
        </w:rPr>
      </w:pPr>
    </w:p>
    <w:p w14:paraId="54293B7A">
      <w:pPr>
        <w:rPr>
          <w:rFonts w:hint="eastAsia"/>
          <w:color w:val="auto"/>
          <w:highlight w:val="none"/>
          <w:lang w:val="en-US" w:eastAsia="zh-CN"/>
        </w:rPr>
      </w:pPr>
    </w:p>
    <w:p w14:paraId="392D74B0">
      <w:pPr>
        <w:rPr>
          <w:rFonts w:hint="eastAsia"/>
          <w:color w:val="auto"/>
          <w:highlight w:val="none"/>
          <w:lang w:val="en-US" w:eastAsia="zh-CN"/>
        </w:rPr>
      </w:pPr>
    </w:p>
    <w:bookmarkEnd w:id="4"/>
    <w:bookmarkEnd w:id="5"/>
    <w:bookmarkEnd w:id="6"/>
    <w:bookmarkEnd w:id="7"/>
    <w:p w14:paraId="5BB2755E">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30"/>
          <w:szCs w:val="30"/>
          <w:highlight w:val="none"/>
        </w:rPr>
        <w:sectPr>
          <w:headerReference r:id="rId3" w:type="default"/>
          <w:pgSz w:w="11905" w:h="16838"/>
          <w:pgMar w:top="1440" w:right="1134" w:bottom="1440" w:left="1134" w:header="850" w:footer="992" w:gutter="0"/>
          <w:pgNumType w:fmt="decimal" w:start="1"/>
          <w:cols w:space="720" w:num="1"/>
          <w:rtlGutter w:val="0"/>
          <w:docGrid w:linePitch="312" w:charSpace="0"/>
        </w:sectPr>
      </w:pPr>
    </w:p>
    <w:p w14:paraId="5F891A17">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目</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录</w:t>
      </w:r>
    </w:p>
    <w:p w14:paraId="4DA146A3">
      <w:pPr>
        <w:pStyle w:val="25"/>
        <w:tabs>
          <w:tab w:val="right" w:leader="hyphen" w:pos="9456"/>
        </w:tabs>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"1-2" \h \u </w:instrText>
      </w:r>
      <w:r>
        <w:rPr>
          <w:rFonts w:hint="eastAsia" w:ascii="宋体" w:hAnsi="宋体" w:eastAsia="宋体" w:cs="宋体"/>
          <w:color w:val="auto"/>
          <w:sz w:val="30"/>
          <w:szCs w:val="30"/>
          <w:highlight w:val="none"/>
        </w:rPr>
        <w:fldChar w:fldCharType="separate"/>
      </w:r>
    </w:p>
    <w:p w14:paraId="737FD302">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_Toc23807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 xml:space="preserve">第一章 </w:t>
      </w:r>
      <w:r>
        <w:rPr>
          <w:rFonts w:hint="eastAsia" w:ascii="宋体" w:hAnsi="宋体" w:eastAsia="宋体" w:cs="宋体"/>
          <w:b w:val="0"/>
          <w:bCs/>
          <w:color w:val="auto"/>
          <w:sz w:val="30"/>
          <w:szCs w:val="30"/>
          <w:highlight w:val="none"/>
          <w:lang w:val="en-US" w:eastAsia="zh-CN"/>
        </w:rPr>
        <w:t xml:space="preserve"> </w:t>
      </w:r>
      <w:r>
        <w:rPr>
          <w:rFonts w:hint="eastAsia" w:ascii="宋体" w:hAnsi="宋体" w:eastAsia="宋体" w:cs="宋体"/>
          <w:b w:val="0"/>
          <w:bCs/>
          <w:color w:val="auto"/>
          <w:sz w:val="30"/>
          <w:szCs w:val="30"/>
          <w:highlight w:val="none"/>
          <w:lang w:eastAsia="zh-CN"/>
        </w:rPr>
        <w:t>磋商</w:t>
      </w:r>
      <w:r>
        <w:rPr>
          <w:rFonts w:hint="eastAsia" w:ascii="宋体" w:hAnsi="宋体" w:eastAsia="宋体" w:cs="宋体"/>
          <w:b w:val="0"/>
          <w:bCs/>
          <w:color w:val="auto"/>
          <w:sz w:val="30"/>
          <w:szCs w:val="30"/>
          <w:highlight w:val="none"/>
        </w:rPr>
        <w:t>公告</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_Toc23807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2</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57383129">
      <w:pPr>
        <w:pStyle w:val="25"/>
        <w:tabs>
          <w:tab w:val="right" w:leader="hyphen" w:pos="9456"/>
        </w:tabs>
        <w:rPr>
          <w:rFonts w:hint="eastAsia" w:ascii="宋体" w:hAnsi="宋体" w:eastAsia="宋体" w:cs="宋体"/>
          <w:b w:val="0"/>
          <w:bCs/>
          <w:color w:val="auto"/>
          <w:sz w:val="30"/>
          <w:szCs w:val="30"/>
          <w:highlight w:val="none"/>
        </w:rPr>
      </w:pPr>
    </w:p>
    <w:p w14:paraId="52C6BD96">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_Toc815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第二章</w:t>
      </w:r>
      <w:r>
        <w:rPr>
          <w:rFonts w:hint="eastAsia" w:ascii="宋体" w:hAnsi="宋体" w:eastAsia="宋体" w:cs="宋体"/>
          <w:b w:val="0"/>
          <w:bCs/>
          <w:color w:val="auto"/>
          <w:sz w:val="30"/>
          <w:szCs w:val="30"/>
          <w:highlight w:val="none"/>
          <w:lang w:val="en-US" w:eastAsia="zh-CN"/>
        </w:rPr>
        <w:t xml:space="preserve"> </w:t>
      </w:r>
      <w:r>
        <w:rPr>
          <w:rFonts w:hint="eastAsia" w:ascii="宋体" w:hAnsi="宋体" w:eastAsia="宋体" w:cs="宋体"/>
          <w:b w:val="0"/>
          <w:bCs/>
          <w:color w:val="auto"/>
          <w:sz w:val="30"/>
          <w:szCs w:val="30"/>
          <w:highlight w:val="none"/>
        </w:rPr>
        <w:t xml:space="preserve"> </w:t>
      </w:r>
      <w:r>
        <w:rPr>
          <w:rFonts w:hint="eastAsia" w:ascii="宋体" w:hAnsi="宋体" w:eastAsia="宋体" w:cs="宋体"/>
          <w:b w:val="0"/>
          <w:bCs/>
          <w:color w:val="auto"/>
          <w:sz w:val="30"/>
          <w:szCs w:val="30"/>
          <w:highlight w:val="none"/>
          <w:lang w:eastAsia="zh-CN"/>
        </w:rPr>
        <w:t>供应商</w:t>
      </w:r>
      <w:r>
        <w:rPr>
          <w:rFonts w:hint="eastAsia" w:ascii="宋体" w:hAnsi="宋体" w:eastAsia="宋体" w:cs="宋体"/>
          <w:b w:val="0"/>
          <w:bCs/>
          <w:color w:val="auto"/>
          <w:sz w:val="30"/>
          <w:szCs w:val="30"/>
          <w:highlight w:val="none"/>
        </w:rPr>
        <w:t>须知</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_Toc815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6</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14255B4B">
      <w:pPr>
        <w:pStyle w:val="26"/>
        <w:tabs>
          <w:tab w:val="right" w:leader="hyphen" w:pos="9456"/>
        </w:tabs>
        <w:rPr>
          <w:rFonts w:hint="eastAsia" w:ascii="宋体" w:hAnsi="宋体" w:eastAsia="宋体" w:cs="宋体"/>
          <w:b w:val="0"/>
          <w:bCs/>
          <w:color w:val="auto"/>
          <w:sz w:val="30"/>
          <w:szCs w:val="30"/>
          <w:highlight w:val="none"/>
        </w:rPr>
      </w:pPr>
    </w:p>
    <w:p w14:paraId="4976AA18">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_Toc11241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lang w:val="en-US" w:eastAsia="zh-CN" w:bidi="ar-SA"/>
        </w:rPr>
        <w:t>第三章  评审办法</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_Toc11241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21</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2FE8E747">
      <w:pPr>
        <w:pStyle w:val="25"/>
        <w:tabs>
          <w:tab w:val="right" w:leader="hyphen" w:pos="9456"/>
        </w:tabs>
        <w:rPr>
          <w:rFonts w:hint="eastAsia" w:ascii="宋体" w:hAnsi="宋体" w:eastAsia="宋体" w:cs="宋体"/>
          <w:b w:val="0"/>
          <w:bCs/>
          <w:color w:val="auto"/>
          <w:sz w:val="30"/>
          <w:szCs w:val="30"/>
          <w:highlight w:val="none"/>
        </w:rPr>
      </w:pPr>
    </w:p>
    <w:p w14:paraId="2AAED37A">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_Toc26179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第</w:t>
      </w:r>
      <w:r>
        <w:rPr>
          <w:rFonts w:hint="eastAsia" w:ascii="宋体" w:hAnsi="宋体" w:eastAsia="宋体" w:cs="宋体"/>
          <w:b w:val="0"/>
          <w:bCs/>
          <w:color w:val="auto"/>
          <w:sz w:val="30"/>
          <w:szCs w:val="30"/>
          <w:highlight w:val="none"/>
          <w:lang w:val="en-US" w:eastAsia="zh-CN"/>
        </w:rPr>
        <w:t>四</w:t>
      </w:r>
      <w:r>
        <w:rPr>
          <w:rFonts w:hint="eastAsia" w:ascii="宋体" w:hAnsi="宋体" w:eastAsia="宋体" w:cs="宋体"/>
          <w:b w:val="0"/>
          <w:bCs/>
          <w:color w:val="auto"/>
          <w:sz w:val="30"/>
          <w:szCs w:val="30"/>
          <w:highlight w:val="none"/>
          <w:lang w:eastAsia="zh-CN"/>
        </w:rPr>
        <w:t>章</w:t>
      </w:r>
      <w:r>
        <w:rPr>
          <w:rFonts w:hint="eastAsia" w:ascii="宋体" w:hAnsi="宋体" w:eastAsia="宋体" w:cs="宋体"/>
          <w:b w:val="0"/>
          <w:bCs/>
          <w:color w:val="auto"/>
          <w:sz w:val="30"/>
          <w:szCs w:val="30"/>
          <w:highlight w:val="none"/>
        </w:rPr>
        <w:t xml:space="preserve">  </w:t>
      </w:r>
      <w:r>
        <w:rPr>
          <w:rFonts w:hint="eastAsia" w:ascii="宋体" w:hAnsi="宋体" w:eastAsia="宋体" w:cs="宋体"/>
          <w:b w:val="0"/>
          <w:bCs/>
          <w:color w:val="auto"/>
          <w:sz w:val="30"/>
          <w:szCs w:val="30"/>
          <w:highlight w:val="none"/>
          <w:lang w:val="en-US" w:eastAsia="zh-CN"/>
        </w:rPr>
        <w:t>采购</w:t>
      </w:r>
      <w:r>
        <w:rPr>
          <w:rFonts w:hint="eastAsia" w:ascii="宋体" w:hAnsi="宋体" w:eastAsia="宋体" w:cs="宋体"/>
          <w:b w:val="0"/>
          <w:bCs/>
          <w:color w:val="auto"/>
          <w:sz w:val="30"/>
          <w:szCs w:val="30"/>
          <w:highlight w:val="none"/>
        </w:rPr>
        <w:t>内容及要求</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_Toc26179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34</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77E0DD56">
      <w:pPr>
        <w:pStyle w:val="26"/>
        <w:tabs>
          <w:tab w:val="right" w:leader="hyphen" w:pos="9456"/>
        </w:tabs>
        <w:rPr>
          <w:rFonts w:hint="eastAsia" w:ascii="宋体" w:hAnsi="宋体" w:eastAsia="宋体" w:cs="宋体"/>
          <w:b w:val="0"/>
          <w:bCs/>
          <w:color w:val="auto"/>
          <w:sz w:val="30"/>
          <w:szCs w:val="30"/>
          <w:highlight w:val="none"/>
        </w:rPr>
      </w:pPr>
    </w:p>
    <w:p w14:paraId="506E72B5">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_Toc19558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lang w:val="en-US" w:eastAsia="zh-CN" w:bidi="ar-SA"/>
        </w:rPr>
        <w:t>第五章  合同主要条款</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_Toc19558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37</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5F80CD53">
      <w:pPr>
        <w:pStyle w:val="26"/>
        <w:tabs>
          <w:tab w:val="right" w:leader="hyphen" w:pos="9456"/>
        </w:tabs>
        <w:rPr>
          <w:rFonts w:hint="eastAsia" w:ascii="宋体" w:hAnsi="宋体" w:eastAsia="宋体" w:cs="宋体"/>
          <w:b w:val="0"/>
          <w:bCs/>
          <w:color w:val="auto"/>
          <w:sz w:val="30"/>
          <w:szCs w:val="30"/>
          <w:highlight w:val="none"/>
        </w:rPr>
      </w:pPr>
    </w:p>
    <w:p w14:paraId="19E71225">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_Toc32333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第</w:t>
      </w:r>
      <w:r>
        <w:rPr>
          <w:rFonts w:hint="eastAsia" w:ascii="宋体" w:hAnsi="宋体" w:eastAsia="宋体" w:cs="宋体"/>
          <w:b w:val="0"/>
          <w:bCs/>
          <w:color w:val="auto"/>
          <w:sz w:val="30"/>
          <w:szCs w:val="30"/>
          <w:highlight w:val="none"/>
          <w:lang w:val="en-US" w:eastAsia="zh-CN"/>
        </w:rPr>
        <w:t>六</w:t>
      </w:r>
      <w:r>
        <w:rPr>
          <w:rFonts w:hint="eastAsia" w:ascii="宋体" w:hAnsi="宋体" w:eastAsia="宋体" w:cs="宋体"/>
          <w:b w:val="0"/>
          <w:bCs/>
          <w:color w:val="auto"/>
          <w:sz w:val="30"/>
          <w:szCs w:val="30"/>
          <w:highlight w:val="none"/>
          <w:lang w:eastAsia="zh-CN"/>
        </w:rPr>
        <w:t>章</w:t>
      </w:r>
      <w:r>
        <w:rPr>
          <w:rFonts w:hint="eastAsia" w:ascii="宋体" w:hAnsi="宋体" w:eastAsia="宋体" w:cs="宋体"/>
          <w:b w:val="0"/>
          <w:bCs/>
          <w:color w:val="auto"/>
          <w:sz w:val="30"/>
          <w:szCs w:val="30"/>
          <w:highlight w:val="none"/>
        </w:rPr>
        <w:t xml:space="preserve">  </w:t>
      </w:r>
      <w:r>
        <w:rPr>
          <w:rFonts w:hint="eastAsia" w:ascii="宋体" w:hAnsi="宋体" w:eastAsia="宋体" w:cs="宋体"/>
          <w:b w:val="0"/>
          <w:bCs/>
          <w:color w:val="auto"/>
          <w:sz w:val="30"/>
          <w:szCs w:val="30"/>
          <w:highlight w:val="none"/>
          <w:lang w:val="en-US" w:eastAsia="zh-CN"/>
        </w:rPr>
        <w:t>响应</w:t>
      </w:r>
      <w:r>
        <w:rPr>
          <w:rFonts w:hint="eastAsia" w:ascii="宋体" w:hAnsi="宋体" w:eastAsia="宋体" w:cs="宋体"/>
          <w:b w:val="0"/>
          <w:bCs/>
          <w:color w:val="auto"/>
          <w:sz w:val="30"/>
          <w:szCs w:val="30"/>
          <w:highlight w:val="none"/>
        </w:rPr>
        <w:t>文件格式</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_Toc32333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41</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3341B3A2">
      <w:pPr>
        <w:pStyle w:val="26"/>
        <w:tabs>
          <w:tab w:val="right" w:leader="hyphen" w:pos="9456"/>
        </w:tabs>
        <w:rPr>
          <w:rFonts w:hint="eastAsia" w:ascii="宋体" w:hAnsi="宋体" w:eastAsia="宋体" w:cs="宋体"/>
          <w:b w:val="0"/>
          <w:bCs/>
          <w:color w:val="auto"/>
          <w:sz w:val="30"/>
          <w:szCs w:val="30"/>
          <w:highlight w:val="none"/>
        </w:rPr>
      </w:pPr>
    </w:p>
    <w:p w14:paraId="160FBE9E">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_Toc15906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第</w:t>
      </w:r>
      <w:r>
        <w:rPr>
          <w:rFonts w:hint="eastAsia" w:ascii="宋体" w:hAnsi="宋体" w:eastAsia="宋体" w:cs="宋体"/>
          <w:b w:val="0"/>
          <w:bCs/>
          <w:color w:val="auto"/>
          <w:sz w:val="30"/>
          <w:szCs w:val="30"/>
          <w:highlight w:val="none"/>
          <w:lang w:val="en-US" w:eastAsia="zh-CN"/>
        </w:rPr>
        <w:t>七</w:t>
      </w:r>
      <w:r>
        <w:rPr>
          <w:rFonts w:hint="eastAsia" w:ascii="宋体" w:hAnsi="宋体" w:eastAsia="宋体" w:cs="宋体"/>
          <w:b w:val="0"/>
          <w:bCs/>
          <w:color w:val="auto"/>
          <w:sz w:val="30"/>
          <w:szCs w:val="30"/>
          <w:highlight w:val="none"/>
        </w:rPr>
        <w:t>章  封袋正面标识式样</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_Toc15906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64</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4C464E0C">
      <w:pPr>
        <w:pStyle w:val="25"/>
        <w:tabs>
          <w:tab w:val="right" w:leader="hyphen" w:pos="9456"/>
        </w:tabs>
        <w:rPr>
          <w:rFonts w:hint="eastAsia" w:ascii="宋体" w:hAnsi="宋体" w:eastAsia="宋体" w:cs="宋体"/>
          <w:b/>
          <w:color w:val="auto"/>
          <w:sz w:val="30"/>
          <w:szCs w:val="30"/>
          <w:highlight w:val="none"/>
        </w:rPr>
      </w:pPr>
    </w:p>
    <w:p w14:paraId="19A38BFF">
      <w:pPr>
        <w:pStyle w:val="15"/>
        <w:tabs>
          <w:tab w:val="right" w:leader="dot" w:pos="9746"/>
        </w:tabs>
        <w:spacing w:line="360" w:lineRule="auto"/>
        <w:rPr>
          <w:color w:val="auto"/>
          <w:sz w:val="24"/>
          <w:szCs w:val="24"/>
          <w:highlight w:val="none"/>
        </w:rPr>
      </w:pPr>
      <w:r>
        <w:rPr>
          <w:rFonts w:hint="eastAsia" w:ascii="宋体" w:hAnsi="宋体" w:eastAsia="宋体" w:cs="宋体"/>
          <w:b/>
          <w:color w:val="auto"/>
          <w:sz w:val="30"/>
          <w:szCs w:val="30"/>
          <w:highlight w:val="none"/>
        </w:rPr>
        <w:fldChar w:fldCharType="end"/>
      </w:r>
    </w:p>
    <w:p w14:paraId="67FF1DAF">
      <w:pPr>
        <w:pStyle w:val="25"/>
        <w:tabs>
          <w:tab w:val="right" w:leader="dot" w:pos="9049"/>
        </w:tabs>
        <w:spacing w:line="360" w:lineRule="auto"/>
        <w:rPr>
          <w:color w:val="auto"/>
          <w:sz w:val="24"/>
          <w:szCs w:val="24"/>
          <w:highlight w:val="none"/>
        </w:rPr>
      </w:pPr>
    </w:p>
    <w:p w14:paraId="19488389">
      <w:pPr>
        <w:pStyle w:val="25"/>
        <w:tabs>
          <w:tab w:val="right" w:leader="dot" w:pos="9049"/>
        </w:tabs>
        <w:spacing w:line="360" w:lineRule="auto"/>
        <w:rPr>
          <w:color w:val="auto"/>
          <w:sz w:val="24"/>
          <w:szCs w:val="24"/>
          <w:highlight w:val="none"/>
        </w:rPr>
      </w:pPr>
    </w:p>
    <w:p w14:paraId="7413F57C">
      <w:pPr>
        <w:pStyle w:val="25"/>
        <w:tabs>
          <w:tab w:val="right" w:leader="dot" w:pos="9049"/>
        </w:tabs>
        <w:spacing w:line="360" w:lineRule="auto"/>
        <w:rPr>
          <w:color w:val="auto"/>
          <w:sz w:val="24"/>
          <w:szCs w:val="24"/>
          <w:highlight w:val="none"/>
        </w:rPr>
      </w:pPr>
    </w:p>
    <w:p w14:paraId="40189ABF">
      <w:pPr>
        <w:pStyle w:val="25"/>
        <w:tabs>
          <w:tab w:val="right" w:leader="dot" w:pos="9049"/>
        </w:tabs>
        <w:spacing w:line="360" w:lineRule="auto"/>
        <w:rPr>
          <w:color w:val="auto"/>
          <w:sz w:val="24"/>
          <w:szCs w:val="24"/>
          <w:highlight w:val="none"/>
        </w:rPr>
      </w:pPr>
    </w:p>
    <w:p w14:paraId="7AEFEE4B">
      <w:pPr>
        <w:pStyle w:val="25"/>
        <w:tabs>
          <w:tab w:val="left" w:pos="7132"/>
        </w:tabs>
        <w:spacing w:line="360" w:lineRule="auto"/>
        <w:rPr>
          <w:rFonts w:hint="eastAsia" w:eastAsia="宋体"/>
          <w:color w:val="auto"/>
          <w:sz w:val="24"/>
          <w:szCs w:val="24"/>
          <w:highlight w:val="none"/>
          <w:lang w:eastAsia="zh-CN"/>
        </w:rPr>
      </w:pPr>
      <w:r>
        <w:rPr>
          <w:rFonts w:hint="eastAsia"/>
          <w:color w:val="auto"/>
          <w:sz w:val="24"/>
          <w:szCs w:val="24"/>
          <w:highlight w:val="none"/>
          <w:lang w:eastAsia="zh-CN"/>
        </w:rPr>
        <w:tab/>
      </w:r>
    </w:p>
    <w:p w14:paraId="13D730E7">
      <w:pPr>
        <w:pStyle w:val="25"/>
        <w:tabs>
          <w:tab w:val="right" w:leader="dot" w:pos="9049"/>
        </w:tabs>
        <w:spacing w:line="360" w:lineRule="auto"/>
        <w:rPr>
          <w:color w:val="auto"/>
          <w:sz w:val="24"/>
          <w:szCs w:val="24"/>
          <w:highlight w:val="none"/>
        </w:rPr>
      </w:pPr>
    </w:p>
    <w:p w14:paraId="019608F6">
      <w:pPr>
        <w:pStyle w:val="25"/>
        <w:tabs>
          <w:tab w:val="right" w:leader="dot" w:pos="9049"/>
        </w:tabs>
        <w:spacing w:line="360" w:lineRule="auto"/>
        <w:rPr>
          <w:color w:val="auto"/>
          <w:sz w:val="24"/>
          <w:szCs w:val="24"/>
          <w:highlight w:val="none"/>
        </w:rPr>
      </w:pPr>
    </w:p>
    <w:p w14:paraId="51AF9A64">
      <w:pPr>
        <w:pStyle w:val="2"/>
        <w:numPr>
          <w:ilvl w:val="0"/>
          <w:numId w:val="0"/>
        </w:numPr>
        <w:spacing w:before="0" w:after="0" w:line="360" w:lineRule="auto"/>
        <w:jc w:val="both"/>
        <w:rPr>
          <w:rFonts w:hint="eastAsia" w:ascii="宋体" w:hAnsi="宋体" w:cs="宋体"/>
          <w:color w:val="auto"/>
          <w:sz w:val="36"/>
          <w:szCs w:val="36"/>
          <w:highlight w:val="none"/>
        </w:rPr>
      </w:pPr>
      <w:bookmarkStart w:id="8" w:name="_Toc32569"/>
      <w:bookmarkStart w:id="9" w:name="_Toc27099_WPSOffice_Level1"/>
      <w:bookmarkStart w:id="10" w:name="_Toc24137"/>
      <w:bookmarkStart w:id="11" w:name="_Toc16117"/>
      <w:bookmarkStart w:id="12" w:name="_Toc25492"/>
      <w:bookmarkStart w:id="13" w:name="_Toc16815"/>
      <w:r>
        <w:rPr>
          <w:rFonts w:hint="eastAsia" w:ascii="宋体" w:hAnsi="宋体" w:cs="宋体"/>
          <w:color w:val="auto"/>
          <w:sz w:val="36"/>
          <w:szCs w:val="36"/>
          <w:highlight w:val="none"/>
          <w:lang w:val="en-US" w:eastAsia="zh-CN"/>
        </w:rPr>
        <w:br w:type="page"/>
      </w:r>
      <w:bookmarkStart w:id="14" w:name="_Toc23807"/>
      <w:r>
        <w:rPr>
          <w:rFonts w:hint="eastAsia" w:ascii="宋体" w:hAnsi="宋体" w:cs="宋体"/>
          <w:color w:val="auto"/>
          <w:sz w:val="36"/>
          <w:szCs w:val="36"/>
          <w:highlight w:val="none"/>
          <w:lang w:val="en-US" w:eastAsia="zh-CN"/>
        </w:rPr>
        <w:t xml:space="preserve">                 第一章  </w:t>
      </w:r>
      <w:r>
        <w:rPr>
          <w:rFonts w:hint="eastAsia" w:ascii="宋体" w:hAnsi="宋体" w:cs="宋体"/>
          <w:color w:val="auto"/>
          <w:sz w:val="36"/>
          <w:szCs w:val="36"/>
          <w:highlight w:val="none"/>
          <w:lang w:eastAsia="zh-CN"/>
        </w:rPr>
        <w:t>磋商</w:t>
      </w:r>
      <w:r>
        <w:rPr>
          <w:rFonts w:hint="eastAsia" w:ascii="宋体" w:hAnsi="宋体" w:cs="宋体"/>
          <w:color w:val="auto"/>
          <w:sz w:val="36"/>
          <w:szCs w:val="36"/>
          <w:highlight w:val="none"/>
        </w:rPr>
        <w:t>公告</w:t>
      </w:r>
      <w:bookmarkEnd w:id="8"/>
      <w:bookmarkEnd w:id="9"/>
      <w:bookmarkEnd w:id="10"/>
      <w:bookmarkEnd w:id="11"/>
      <w:bookmarkEnd w:id="12"/>
      <w:bookmarkEnd w:id="13"/>
      <w:bookmarkEnd w:id="14"/>
    </w:p>
    <w:p w14:paraId="7B401C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color w:val="auto"/>
          <w:sz w:val="24"/>
          <w:szCs w:val="24"/>
          <w:highlight w:val="none"/>
        </w:rPr>
      </w:pPr>
      <w:bookmarkStart w:id="15" w:name="_Toc1470"/>
      <w:bookmarkStart w:id="16" w:name="_Toc6226"/>
      <w:bookmarkStart w:id="17" w:name="_Toc19830"/>
      <w:bookmarkStart w:id="18" w:name="_Toc24691"/>
      <w:bookmarkStart w:id="19" w:name="_Toc18931"/>
      <w:bookmarkStart w:id="20" w:name="_Toc32148_WPSOffice_Level1"/>
      <w:bookmarkStart w:id="21" w:name="_Toc459049732"/>
      <w:bookmarkStart w:id="22" w:name="_Toc459049901"/>
      <w:bookmarkStart w:id="23" w:name="_Toc23649"/>
      <w:r>
        <w:rPr>
          <w:rStyle w:val="24"/>
          <w:rFonts w:hint="eastAsia" w:ascii="宋体" w:hAnsi="宋体" w:eastAsia="宋体" w:cs="宋体"/>
          <w:b/>
          <w:bCs/>
          <w:i w:val="0"/>
          <w:iCs w:val="0"/>
          <w:caps w:val="0"/>
          <w:color w:val="auto"/>
          <w:spacing w:val="0"/>
          <w:sz w:val="24"/>
          <w:szCs w:val="24"/>
          <w:highlight w:val="none"/>
          <w:shd w:val="clear" w:color="auto" w:fill="FFFFFF"/>
        </w:rPr>
        <w:t>项目概况</w:t>
      </w:r>
    </w:p>
    <w:p w14:paraId="341F9F7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洛南县永久基本农田调查摸底工作</w:t>
      </w:r>
      <w:r>
        <w:rPr>
          <w:rFonts w:hint="eastAsia" w:ascii="宋体" w:hAnsi="宋体" w:eastAsia="宋体" w:cs="宋体"/>
          <w:i w:val="0"/>
          <w:iCs w:val="0"/>
          <w:caps w:val="0"/>
          <w:color w:val="auto"/>
          <w:spacing w:val="0"/>
          <w:sz w:val="24"/>
          <w:szCs w:val="24"/>
          <w:highlight w:val="none"/>
          <w:shd w:val="clear" w:color="auto" w:fill="FFFFFF"/>
        </w:rPr>
        <w:t>采购项目的潜在供应商应在</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r>
        <w:rPr>
          <w:rFonts w:hint="eastAsia" w:ascii="宋体" w:hAnsi="宋体" w:eastAsia="宋体" w:cs="宋体"/>
          <w:i w:val="0"/>
          <w:iCs w:val="0"/>
          <w:caps w:val="0"/>
          <w:color w:val="auto"/>
          <w:spacing w:val="0"/>
          <w:sz w:val="24"/>
          <w:szCs w:val="24"/>
          <w:highlight w:val="none"/>
          <w:shd w:val="clear" w:color="auto" w:fill="FFFFFF"/>
        </w:rPr>
        <w:t>获取采购文件，并于202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21</w:t>
      </w:r>
      <w:r>
        <w:rPr>
          <w:rFonts w:hint="eastAsia" w:ascii="宋体" w:hAnsi="宋体" w:eastAsia="宋体" w:cs="宋体"/>
          <w:i w:val="0"/>
          <w:iCs w:val="0"/>
          <w:caps w:val="0"/>
          <w:color w:val="auto"/>
          <w:spacing w:val="0"/>
          <w:sz w:val="24"/>
          <w:szCs w:val="24"/>
          <w:highlight w:val="none"/>
          <w:shd w:val="clear" w:color="auto" w:fill="FFFFFF"/>
        </w:rPr>
        <w:t>日10时00分（北京时间）前提交响应文件。</w:t>
      </w:r>
    </w:p>
    <w:p w14:paraId="2F1411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241" w:firstLineChars="10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一、项目基本情况</w:t>
      </w:r>
    </w:p>
    <w:p w14:paraId="6F083B6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项目编号：YZZB-2602</w:t>
      </w:r>
      <w:r>
        <w:rPr>
          <w:rFonts w:hint="eastAsia" w:ascii="宋体" w:hAnsi="宋体" w:eastAsia="宋体" w:cs="宋体"/>
          <w:i w:val="0"/>
          <w:iCs w:val="0"/>
          <w:caps w:val="0"/>
          <w:color w:val="auto"/>
          <w:spacing w:val="0"/>
          <w:sz w:val="24"/>
          <w:szCs w:val="24"/>
          <w:highlight w:val="none"/>
          <w:shd w:val="clear" w:color="auto" w:fill="FFFFFF"/>
          <w:lang w:val="en-US" w:eastAsia="zh-CN"/>
        </w:rPr>
        <w:t>3</w:t>
      </w:r>
    </w:p>
    <w:p w14:paraId="0B4EF3A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项目名称：</w:t>
      </w:r>
      <w:r>
        <w:rPr>
          <w:rFonts w:hint="eastAsia" w:ascii="宋体" w:hAnsi="宋体" w:eastAsia="宋体" w:cs="宋体"/>
          <w:i w:val="0"/>
          <w:iCs w:val="0"/>
          <w:caps w:val="0"/>
          <w:color w:val="auto"/>
          <w:spacing w:val="0"/>
          <w:sz w:val="24"/>
          <w:szCs w:val="24"/>
          <w:highlight w:val="none"/>
          <w:shd w:val="clear" w:color="auto" w:fill="FFFFFF"/>
          <w:lang w:val="en-US" w:eastAsia="zh-CN"/>
        </w:rPr>
        <w:t>洛南县永久基本农田调查摸底工作</w:t>
      </w:r>
    </w:p>
    <w:p w14:paraId="29CEBAB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采购方式：竞争性磋商</w:t>
      </w:r>
    </w:p>
    <w:p w14:paraId="716C61E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预算金额：</w:t>
      </w:r>
      <w:r>
        <w:rPr>
          <w:rFonts w:hint="eastAsia" w:ascii="宋体" w:hAnsi="宋体" w:cs="宋体"/>
          <w:i w:val="0"/>
          <w:iCs w:val="0"/>
          <w:caps w:val="0"/>
          <w:color w:val="auto"/>
          <w:spacing w:val="0"/>
          <w:sz w:val="24"/>
          <w:szCs w:val="24"/>
          <w:highlight w:val="none"/>
          <w:shd w:val="clear" w:color="auto" w:fill="FFFFFF"/>
          <w:lang w:val="en-US" w:eastAsia="zh-CN"/>
        </w:rPr>
        <w:t>532300.00</w:t>
      </w:r>
      <w:r>
        <w:rPr>
          <w:rFonts w:hint="eastAsia" w:ascii="宋体" w:hAnsi="宋体" w:eastAsia="宋体" w:cs="宋体"/>
          <w:i w:val="0"/>
          <w:iCs w:val="0"/>
          <w:caps w:val="0"/>
          <w:color w:val="auto"/>
          <w:spacing w:val="0"/>
          <w:sz w:val="24"/>
          <w:szCs w:val="24"/>
          <w:highlight w:val="none"/>
          <w:shd w:val="clear" w:color="auto" w:fill="FFFFFF"/>
        </w:rPr>
        <w:t>元</w:t>
      </w:r>
    </w:p>
    <w:p w14:paraId="29A3B33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采购需求：</w:t>
      </w:r>
    </w:p>
    <w:p w14:paraId="1941F8F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val="en-US" w:eastAsia="zh-CN"/>
        </w:rPr>
        <w:t>洛南县永久基本农田调查摸底工作</w:t>
      </w:r>
      <w:r>
        <w:rPr>
          <w:rFonts w:hint="eastAsia" w:ascii="宋体" w:hAnsi="宋体" w:eastAsia="宋体" w:cs="宋体"/>
          <w:i w:val="0"/>
          <w:iCs w:val="0"/>
          <w:caps w:val="0"/>
          <w:color w:val="auto"/>
          <w:spacing w:val="0"/>
          <w:sz w:val="24"/>
          <w:szCs w:val="24"/>
          <w:highlight w:val="none"/>
          <w:shd w:val="clear" w:color="auto" w:fill="FFFFFF"/>
        </w:rPr>
        <w:t>):</w:t>
      </w:r>
    </w:p>
    <w:p w14:paraId="770AB00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63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合同包预算金额：</w:t>
      </w:r>
      <w:r>
        <w:rPr>
          <w:rFonts w:hint="eastAsia" w:ascii="宋体" w:hAnsi="宋体" w:cs="宋体"/>
          <w:i w:val="0"/>
          <w:iCs w:val="0"/>
          <w:caps w:val="0"/>
          <w:color w:val="auto"/>
          <w:spacing w:val="0"/>
          <w:sz w:val="24"/>
          <w:szCs w:val="24"/>
          <w:highlight w:val="none"/>
          <w:shd w:val="clear" w:color="auto" w:fill="FFFFFF"/>
          <w:lang w:val="en-US" w:eastAsia="zh-CN"/>
        </w:rPr>
        <w:t>532300.00</w:t>
      </w:r>
      <w:r>
        <w:rPr>
          <w:rFonts w:hint="eastAsia" w:ascii="宋体" w:hAnsi="宋体" w:eastAsia="宋体" w:cs="宋体"/>
          <w:i w:val="0"/>
          <w:iCs w:val="0"/>
          <w:caps w:val="0"/>
          <w:color w:val="auto"/>
          <w:spacing w:val="0"/>
          <w:sz w:val="24"/>
          <w:szCs w:val="24"/>
          <w:highlight w:val="none"/>
          <w:shd w:val="clear" w:color="auto" w:fill="FFFFFF"/>
        </w:rPr>
        <w:t>元</w:t>
      </w:r>
    </w:p>
    <w:p w14:paraId="27D292C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63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合同包最高限价：</w:t>
      </w:r>
      <w:r>
        <w:rPr>
          <w:rFonts w:hint="eastAsia" w:ascii="宋体" w:hAnsi="宋体" w:cs="宋体"/>
          <w:i w:val="0"/>
          <w:iCs w:val="0"/>
          <w:caps w:val="0"/>
          <w:color w:val="auto"/>
          <w:spacing w:val="0"/>
          <w:sz w:val="24"/>
          <w:szCs w:val="24"/>
          <w:highlight w:val="none"/>
          <w:shd w:val="clear" w:color="auto" w:fill="FFFFFF"/>
          <w:lang w:val="en-US" w:eastAsia="zh-CN"/>
        </w:rPr>
        <w:t>532300.00</w:t>
      </w:r>
      <w:r>
        <w:rPr>
          <w:rFonts w:hint="eastAsia" w:ascii="宋体" w:hAnsi="宋体" w:eastAsia="宋体" w:cs="宋体"/>
          <w:i w:val="0"/>
          <w:iCs w:val="0"/>
          <w:caps w:val="0"/>
          <w:color w:val="auto"/>
          <w:spacing w:val="0"/>
          <w:sz w:val="24"/>
          <w:szCs w:val="24"/>
          <w:highlight w:val="none"/>
          <w:shd w:val="clear" w:color="auto" w:fill="FFFFFF"/>
        </w:rPr>
        <w:t>元</w:t>
      </w:r>
    </w:p>
    <w:tbl>
      <w:tblPr>
        <w:tblStyle w:val="21"/>
        <w:tblW w:w="9356" w:type="dxa"/>
        <w:tblInd w:w="6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02"/>
        <w:gridCol w:w="1280"/>
        <w:gridCol w:w="2022"/>
        <w:gridCol w:w="1111"/>
        <w:gridCol w:w="1435"/>
        <w:gridCol w:w="1342"/>
        <w:gridCol w:w="1364"/>
      </w:tblGrid>
      <w:tr w14:paraId="405D41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52" w:hRule="atLeast"/>
          <w:tblHeader/>
        </w:trPr>
        <w:tc>
          <w:tcPr>
            <w:tcW w:w="80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EAAD8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2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2E323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51ED6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11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B5ED5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14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7EC29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3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4908A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c>
          <w:tcPr>
            <w:tcW w:w="13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6FC2F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最高限价(元)</w:t>
            </w:r>
          </w:p>
        </w:tc>
      </w:tr>
      <w:tr w14:paraId="5AA2B5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797" w:hRule="atLeast"/>
        </w:trPr>
        <w:tc>
          <w:tcPr>
            <w:tcW w:w="80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DD1C7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2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2401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其他专业技术服务</w:t>
            </w:r>
          </w:p>
        </w:tc>
        <w:tc>
          <w:tcPr>
            <w:tcW w:w="2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45ACE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洛南县永久基本农田调查摸底工作</w:t>
            </w:r>
          </w:p>
        </w:tc>
        <w:tc>
          <w:tcPr>
            <w:tcW w:w="111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ADA2A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4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3D9E8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3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AB47F0">
            <w:pPr>
              <w:keepNext w:val="0"/>
              <w:keepLines w:val="0"/>
              <w:pageBreakBefore w:val="0"/>
              <w:widowControl/>
              <w:suppressLineNumbers w:val="0"/>
              <w:kinsoku/>
              <w:wordWrap/>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cs="宋体"/>
                <w:i w:val="0"/>
                <w:iCs w:val="0"/>
                <w:caps w:val="0"/>
                <w:color w:val="auto"/>
                <w:spacing w:val="0"/>
                <w:sz w:val="24"/>
                <w:szCs w:val="24"/>
                <w:highlight w:val="none"/>
                <w:shd w:val="clear" w:color="auto" w:fill="FFFFFF"/>
                <w:lang w:val="en-US" w:eastAsia="zh-CN"/>
              </w:rPr>
              <w:t>532300.00</w:t>
            </w:r>
          </w:p>
        </w:tc>
        <w:tc>
          <w:tcPr>
            <w:tcW w:w="13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597242">
            <w:pPr>
              <w:keepNext w:val="0"/>
              <w:keepLines w:val="0"/>
              <w:pageBreakBefore w:val="0"/>
              <w:widowControl/>
              <w:suppressLineNumbers w:val="0"/>
              <w:kinsoku/>
              <w:wordWrap/>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cs="宋体"/>
                <w:i w:val="0"/>
                <w:iCs w:val="0"/>
                <w:caps w:val="0"/>
                <w:color w:val="auto"/>
                <w:spacing w:val="0"/>
                <w:sz w:val="24"/>
                <w:szCs w:val="24"/>
                <w:highlight w:val="none"/>
                <w:shd w:val="clear" w:color="auto" w:fill="FFFFFF"/>
                <w:lang w:val="en-US" w:eastAsia="zh-CN"/>
              </w:rPr>
              <w:t>532300.00</w:t>
            </w:r>
          </w:p>
        </w:tc>
      </w:tr>
    </w:tbl>
    <w:p w14:paraId="4651FD6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63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本合同包不接受联合体投标</w:t>
      </w:r>
    </w:p>
    <w:p w14:paraId="5506818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63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合同履行期限：</w:t>
      </w:r>
      <w:r>
        <w:rPr>
          <w:rFonts w:ascii="宋体" w:hAnsi="宋体" w:eastAsia="宋体" w:cs="宋体"/>
          <w:sz w:val="24"/>
          <w:szCs w:val="24"/>
          <w:highlight w:val="none"/>
        </w:rPr>
        <w:t>自合同签订之日起至成果通过省、市级审查止。</w:t>
      </w:r>
    </w:p>
    <w:p w14:paraId="15E5D5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241" w:firstLineChars="10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二、申请人的资格要求：</w:t>
      </w:r>
    </w:p>
    <w:p w14:paraId="61565B5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1.满足《中华人民共和国政府采购法》第二十二条规定</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4328AD4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2.落实政府采购政策需满足的资格要求：</w:t>
      </w:r>
    </w:p>
    <w:p w14:paraId="5221C77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color w:val="auto"/>
          <w:sz w:val="24"/>
          <w:szCs w:val="24"/>
          <w:highlight w:val="none"/>
          <w:lang w:val="en-US" w:eastAsia="zh-CN"/>
        </w:rPr>
        <w:t>洛南县永久基本农田调查摸底工作</w:t>
      </w:r>
      <w:r>
        <w:rPr>
          <w:rFonts w:hint="eastAsia" w:ascii="宋体" w:hAnsi="宋体" w:eastAsia="宋体" w:cs="宋体"/>
          <w:i w:val="0"/>
          <w:iCs w:val="0"/>
          <w:caps w:val="0"/>
          <w:color w:val="auto"/>
          <w:spacing w:val="0"/>
          <w:sz w:val="24"/>
          <w:szCs w:val="24"/>
          <w:highlight w:val="none"/>
          <w:shd w:val="clear" w:color="auto" w:fill="FFFFFF"/>
        </w:rPr>
        <w:t>)落实政府采购政策需满足的资格要求如下:</w:t>
      </w:r>
    </w:p>
    <w:p w14:paraId="208DC79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项目专门面向中小企业采购，供应商应为中型企业、小微企业或监狱企业或残疾人福利性单位。供应商为中型、小微企业的，提供《中小企业声明函》；供应商为监狱企业的，应提供监狱企业的证明文件；供应商为残疾人福利性单位的，应提供《残疾人福利性单位声明函》。</w:t>
      </w:r>
    </w:p>
    <w:p w14:paraId="6360644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3.本项目的特定资格要求：</w:t>
      </w:r>
    </w:p>
    <w:p w14:paraId="362681B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color w:val="auto"/>
          <w:sz w:val="24"/>
          <w:szCs w:val="24"/>
          <w:highlight w:val="none"/>
          <w:lang w:val="en-US" w:eastAsia="zh-CN"/>
        </w:rPr>
        <w:t>洛南县永久基本农田调查摸底工作</w:t>
      </w: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6FBF8A6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1</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具有独立承担民事责任能力的法人、其他组织或自然人，并出具合法有效的营业执照或事业单位法人证书等国家规定的相关证明，自然人参与的提供其身份证明书；</w:t>
      </w:r>
    </w:p>
    <w:p w14:paraId="0227415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（2）提供202</w:t>
      </w:r>
      <w:r>
        <w:rPr>
          <w:rFonts w:hint="eastAsia" w:ascii="宋体" w:hAnsi="宋体" w:cs="宋体"/>
          <w:i w:val="0"/>
          <w:iCs w:val="0"/>
          <w:caps w:val="0"/>
          <w:color w:val="auto"/>
          <w:spacing w:val="0"/>
          <w:sz w:val="24"/>
          <w:szCs w:val="24"/>
          <w:highlight w:val="none"/>
          <w:shd w:val="clear" w:color="auto" w:fill="FFFFFF"/>
          <w:lang w:val="en-US" w:eastAsia="zh-CN"/>
        </w:rPr>
        <w:t>4</w:t>
      </w:r>
      <w:r>
        <w:rPr>
          <w:rFonts w:hint="eastAsia" w:ascii="宋体" w:hAnsi="宋体" w:eastAsia="宋体" w:cs="宋体"/>
          <w:i w:val="0"/>
          <w:iCs w:val="0"/>
          <w:caps w:val="0"/>
          <w:color w:val="auto"/>
          <w:spacing w:val="0"/>
          <w:sz w:val="24"/>
          <w:szCs w:val="24"/>
          <w:highlight w:val="none"/>
          <w:shd w:val="clear" w:color="auto" w:fill="FFFFFF"/>
        </w:rPr>
        <w:t>年度或202</w:t>
      </w:r>
      <w:r>
        <w:rPr>
          <w:rFonts w:hint="eastAsia" w:ascii="宋体" w:hAnsi="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年度经审计的财务报告（成立时间至提交</w:t>
      </w:r>
      <w:r>
        <w:rPr>
          <w:rFonts w:hint="eastAsia" w:ascii="宋体" w:hAnsi="宋体" w:eastAsia="宋体" w:cs="宋体"/>
          <w:i w:val="0"/>
          <w:iCs w:val="0"/>
          <w:caps w:val="0"/>
          <w:color w:val="auto"/>
          <w:spacing w:val="0"/>
          <w:sz w:val="24"/>
          <w:szCs w:val="24"/>
          <w:highlight w:val="none"/>
          <w:shd w:val="clear" w:color="auto" w:fill="FFFFFF"/>
          <w:lang w:val="en-US" w:eastAsia="zh-CN"/>
        </w:rPr>
        <w:t>响应</w:t>
      </w:r>
      <w:r>
        <w:rPr>
          <w:rFonts w:hint="eastAsia" w:ascii="宋体" w:hAnsi="宋体" w:eastAsia="宋体" w:cs="宋体"/>
          <w:i w:val="0"/>
          <w:iCs w:val="0"/>
          <w:caps w:val="0"/>
          <w:color w:val="auto"/>
          <w:spacing w:val="0"/>
          <w:sz w:val="24"/>
          <w:szCs w:val="24"/>
          <w:highlight w:val="none"/>
          <w:shd w:val="clear" w:color="auto" w:fill="FFFFFF"/>
        </w:rPr>
        <w:t>文件截止时间不足一年的可提供成立后任意时段的资产负债表），或提交开标前</w:t>
      </w:r>
      <w:r>
        <w:rPr>
          <w:rFonts w:hint="eastAsia" w:ascii="宋体" w:hAnsi="宋体" w:eastAsia="宋体" w:cs="宋体"/>
          <w:i w:val="0"/>
          <w:iCs w:val="0"/>
          <w:caps w:val="0"/>
          <w:color w:val="auto"/>
          <w:spacing w:val="0"/>
          <w:sz w:val="24"/>
          <w:szCs w:val="24"/>
          <w:highlight w:val="none"/>
          <w:shd w:val="clear" w:color="auto" w:fill="FFFFFF"/>
          <w:lang w:val="en-US" w:eastAsia="zh-CN"/>
        </w:rPr>
        <w:t>六</w:t>
      </w:r>
      <w:r>
        <w:rPr>
          <w:rFonts w:hint="eastAsia" w:ascii="宋体" w:hAnsi="宋体" w:eastAsia="宋体" w:cs="宋体"/>
          <w:i w:val="0"/>
          <w:iCs w:val="0"/>
          <w:caps w:val="0"/>
          <w:color w:val="auto"/>
          <w:spacing w:val="0"/>
          <w:sz w:val="24"/>
          <w:szCs w:val="24"/>
          <w:highlight w:val="none"/>
          <w:shd w:val="clear" w:color="auto" w:fill="FFFFFF"/>
        </w:rPr>
        <w:t>个月内银行出具的资信证明，或信用担保机构出具的投标担保函，或承诺书（以上四种形式的资料提供任何一种即可）；其他组织和自然人提供银行出具的资信证明或财务报表或承诺书；</w:t>
      </w:r>
    </w:p>
    <w:p w14:paraId="274FC02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（3）提供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以来至少一个月的</w:t>
      </w:r>
      <w:r>
        <w:rPr>
          <w:rFonts w:hint="eastAsia" w:ascii="宋体" w:hAnsi="宋体" w:eastAsia="宋体" w:cs="宋体"/>
          <w:i w:val="0"/>
          <w:iCs w:val="0"/>
          <w:caps w:val="0"/>
          <w:color w:val="auto"/>
          <w:spacing w:val="0"/>
          <w:sz w:val="24"/>
          <w:szCs w:val="24"/>
          <w:highlight w:val="none"/>
          <w:shd w:val="clear" w:color="auto" w:fill="FFFFFF"/>
        </w:rPr>
        <w:t>纳税证明或完税证明（增值税，印花税，城市维护建设费，企业所得税等一种或多种税种）或承诺书（以上三种形式的资料提供任何一种即可），依法免税的单位应提供相关证明材料；</w:t>
      </w:r>
    </w:p>
    <w:p w14:paraId="1B21A9E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（4）提供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w:t>
      </w:r>
      <w:r>
        <w:rPr>
          <w:rFonts w:hint="eastAsia" w:ascii="宋体" w:hAnsi="宋体" w:eastAsia="宋体" w:cs="宋体"/>
          <w:i w:val="0"/>
          <w:iCs w:val="0"/>
          <w:caps w:val="0"/>
          <w:color w:val="auto"/>
          <w:spacing w:val="0"/>
          <w:sz w:val="24"/>
          <w:szCs w:val="24"/>
          <w:highlight w:val="none"/>
          <w:shd w:val="clear" w:color="auto" w:fill="FFFFFF"/>
        </w:rPr>
        <w:t>至少一个月的社会保障资金缴存单据或社保机构开具的社会保险参保缴费情况证明或承诺书（以上三种形式的资料提供任何一种即可），依法不需要缴纳社会保障资金的单位应提供相关证明材料；</w:t>
      </w:r>
    </w:p>
    <w:p w14:paraId="006A3EF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（5）提供具有履行本合同所必需的设备和专业技术能力的声明；</w:t>
      </w:r>
    </w:p>
    <w:p w14:paraId="160477D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（6）出具参加政府采购活动前3年内在经营活动中没有重大违法记录的书面声明；</w:t>
      </w:r>
    </w:p>
    <w:p w14:paraId="01F5EB6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（7）须提供法定代表人授权书（法定代表人或负责人直接投标，须提交法定代表人证明书）；</w:t>
      </w:r>
    </w:p>
    <w:p w14:paraId="4F6DD01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（8）供应商具有测绘乙级及以上资质</w:t>
      </w:r>
      <w:r>
        <w:rPr>
          <w:rFonts w:hint="eastAsia" w:ascii="宋体" w:hAnsi="宋体" w:eastAsia="宋体" w:cs="宋体"/>
          <w:i w:val="0"/>
          <w:iCs w:val="0"/>
          <w:caps w:val="0"/>
          <w:color w:val="auto"/>
          <w:spacing w:val="0"/>
          <w:sz w:val="24"/>
          <w:szCs w:val="24"/>
          <w:highlight w:val="none"/>
          <w:shd w:val="clear" w:color="auto" w:fill="FFFFFF"/>
          <w:lang w:val="en-US" w:eastAsia="zh-CN"/>
        </w:rPr>
        <w:t>或土地规划乙级及以上资质</w:t>
      </w:r>
      <w:r>
        <w:rPr>
          <w:rFonts w:hint="eastAsia" w:ascii="宋体" w:hAnsi="宋体" w:eastAsia="宋体" w:cs="宋体"/>
          <w:i w:val="0"/>
          <w:iCs w:val="0"/>
          <w:caps w:val="0"/>
          <w:color w:val="auto"/>
          <w:spacing w:val="0"/>
          <w:sz w:val="24"/>
          <w:szCs w:val="24"/>
          <w:highlight w:val="none"/>
          <w:shd w:val="clear" w:color="auto" w:fill="FFFFFF"/>
        </w:rPr>
        <w:t>；</w:t>
      </w:r>
    </w:p>
    <w:p w14:paraId="2ECB480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rightChars="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9</w:t>
      </w:r>
      <w:r>
        <w:rPr>
          <w:rFonts w:hint="eastAsia" w:ascii="宋体" w:hAnsi="宋体" w:eastAsia="宋体" w:cs="宋体"/>
          <w:i w:val="0"/>
          <w:iCs w:val="0"/>
          <w:caps w:val="0"/>
          <w:color w:val="auto"/>
          <w:spacing w:val="0"/>
          <w:sz w:val="24"/>
          <w:szCs w:val="24"/>
          <w:highlight w:val="none"/>
          <w:shd w:val="clear" w:color="auto" w:fill="FFFFFF"/>
        </w:rPr>
        <w:t>）供应商应在信用中国（www.creditchina.gov.cn）未被列入失信被执行人、重大税收违法失信主体及在中国政府采购（www.ccgp.gov.cn）未被列入政府采购严重违法失信行为记录名单（处罚期限届满的除外，如相关失信记录已失效，供应商需提供相关证明资料）；</w:t>
      </w:r>
    </w:p>
    <w:p w14:paraId="100A4AC5">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10</w:t>
      </w:r>
      <w:r>
        <w:rPr>
          <w:rFonts w:hint="eastAsia" w:ascii="宋体" w:hAnsi="宋体" w:eastAsia="宋体" w:cs="宋体"/>
          <w:i w:val="0"/>
          <w:iCs w:val="0"/>
          <w:caps w:val="0"/>
          <w:color w:val="auto"/>
          <w:spacing w:val="0"/>
          <w:sz w:val="24"/>
          <w:szCs w:val="24"/>
          <w:highlight w:val="none"/>
          <w:shd w:val="clear" w:color="auto" w:fill="FFFFFF"/>
        </w:rPr>
        <w:t>）本项目不接受联合体投标。</w:t>
      </w:r>
    </w:p>
    <w:p w14:paraId="0F5DA1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三、获取采购文件</w:t>
      </w:r>
    </w:p>
    <w:p w14:paraId="3D961CF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08</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14</w:t>
      </w:r>
      <w:r>
        <w:rPr>
          <w:rFonts w:hint="eastAsia" w:ascii="宋体" w:hAnsi="宋体" w:eastAsia="宋体" w:cs="宋体"/>
          <w:i w:val="0"/>
          <w:iCs w:val="0"/>
          <w:caps w:val="0"/>
          <w:color w:val="auto"/>
          <w:spacing w:val="0"/>
          <w:sz w:val="24"/>
          <w:szCs w:val="24"/>
          <w:highlight w:val="none"/>
          <w:shd w:val="clear" w:color="auto" w:fill="FFFFFF"/>
        </w:rPr>
        <w:t>日，每天上午09:00:00至12:00:00，下午13:30:00至17:00:00（北京时间）</w:t>
      </w:r>
    </w:p>
    <w:p w14:paraId="6EB972B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途径：</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p>
    <w:p w14:paraId="43E51A9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方式：</w:t>
      </w:r>
      <w:r>
        <w:rPr>
          <w:rFonts w:hint="eastAsia" w:ascii="宋体" w:hAnsi="宋体" w:cs="宋体"/>
          <w:i w:val="0"/>
          <w:iCs w:val="0"/>
          <w:caps w:val="0"/>
          <w:color w:val="auto"/>
          <w:spacing w:val="0"/>
          <w:sz w:val="24"/>
          <w:szCs w:val="24"/>
          <w:highlight w:val="none"/>
          <w:shd w:val="clear" w:color="auto" w:fill="FFFFFF"/>
          <w:lang w:eastAsia="zh-CN"/>
        </w:rPr>
        <w:t>在线</w:t>
      </w:r>
      <w:r>
        <w:rPr>
          <w:rFonts w:hint="eastAsia" w:ascii="宋体" w:hAnsi="宋体" w:eastAsia="宋体" w:cs="宋体"/>
          <w:i w:val="0"/>
          <w:iCs w:val="0"/>
          <w:caps w:val="0"/>
          <w:color w:val="auto"/>
          <w:spacing w:val="0"/>
          <w:sz w:val="24"/>
          <w:szCs w:val="24"/>
          <w:highlight w:val="none"/>
          <w:shd w:val="clear" w:color="auto" w:fill="FFFFFF"/>
        </w:rPr>
        <w:t>获取</w:t>
      </w:r>
    </w:p>
    <w:p w14:paraId="4BF7C09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售价：</w:t>
      </w:r>
      <w:r>
        <w:rPr>
          <w:rFonts w:hint="eastAsia" w:ascii="宋体" w:hAnsi="宋体" w:cs="宋体"/>
          <w:i w:val="0"/>
          <w:iCs w:val="0"/>
          <w:caps w:val="0"/>
          <w:color w:val="auto"/>
          <w:spacing w:val="0"/>
          <w:sz w:val="24"/>
          <w:szCs w:val="24"/>
          <w:highlight w:val="none"/>
          <w:shd w:val="clear" w:color="auto" w:fill="FFFFFF"/>
          <w:lang w:val="en-US" w:eastAsia="zh-CN"/>
        </w:rPr>
        <w:t>0.00</w:t>
      </w:r>
      <w:r>
        <w:rPr>
          <w:rFonts w:hint="eastAsia" w:ascii="宋体" w:hAnsi="宋体" w:eastAsia="宋体" w:cs="宋体"/>
          <w:i w:val="0"/>
          <w:iCs w:val="0"/>
          <w:caps w:val="0"/>
          <w:color w:val="auto"/>
          <w:spacing w:val="0"/>
          <w:sz w:val="24"/>
          <w:szCs w:val="24"/>
          <w:highlight w:val="none"/>
          <w:shd w:val="clear" w:color="auto" w:fill="FFFFFF"/>
        </w:rPr>
        <w:t>元</w:t>
      </w:r>
    </w:p>
    <w:p w14:paraId="32C53E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四、响应文件提交</w:t>
      </w:r>
    </w:p>
    <w:p w14:paraId="2068018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截止时间：202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21</w:t>
      </w:r>
      <w:r>
        <w:rPr>
          <w:rFonts w:hint="eastAsia" w:ascii="宋体" w:hAnsi="宋体" w:eastAsia="宋体" w:cs="宋体"/>
          <w:i w:val="0"/>
          <w:iCs w:val="0"/>
          <w:caps w:val="0"/>
          <w:color w:val="auto"/>
          <w:spacing w:val="0"/>
          <w:sz w:val="24"/>
          <w:szCs w:val="24"/>
          <w:highlight w:val="none"/>
          <w:shd w:val="clear" w:color="auto" w:fill="FFFFFF"/>
        </w:rPr>
        <w:t>日10时00分00秒（北京时间）</w:t>
      </w:r>
    </w:p>
    <w:p w14:paraId="7C03AB4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地点：</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r>
        <w:rPr>
          <w:rFonts w:hint="eastAsia" w:ascii="宋体" w:hAnsi="宋体" w:eastAsia="宋体" w:cs="宋体"/>
          <w:i w:val="0"/>
          <w:iCs w:val="0"/>
          <w:caps w:val="0"/>
          <w:color w:val="auto"/>
          <w:spacing w:val="0"/>
          <w:sz w:val="24"/>
          <w:szCs w:val="24"/>
          <w:highlight w:val="none"/>
          <w:shd w:val="clear" w:color="auto" w:fill="FFFFFF"/>
        </w:rPr>
        <w:t>会议室</w:t>
      </w:r>
    </w:p>
    <w:p w14:paraId="546C85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五、开启</w:t>
      </w:r>
    </w:p>
    <w:p w14:paraId="6599CA9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21</w:t>
      </w:r>
      <w:r>
        <w:rPr>
          <w:rFonts w:hint="eastAsia" w:ascii="宋体" w:hAnsi="宋体" w:eastAsia="宋体" w:cs="宋体"/>
          <w:i w:val="0"/>
          <w:iCs w:val="0"/>
          <w:caps w:val="0"/>
          <w:color w:val="auto"/>
          <w:spacing w:val="0"/>
          <w:sz w:val="24"/>
          <w:szCs w:val="24"/>
          <w:highlight w:val="none"/>
          <w:shd w:val="clear" w:color="auto" w:fill="FFFFFF"/>
        </w:rPr>
        <w:t>日10时00分00秒（北京时间）</w:t>
      </w:r>
    </w:p>
    <w:p w14:paraId="65A6D7B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地点：</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r>
        <w:rPr>
          <w:rFonts w:hint="eastAsia" w:ascii="宋体" w:hAnsi="宋体" w:eastAsia="宋体" w:cs="宋体"/>
          <w:i w:val="0"/>
          <w:iCs w:val="0"/>
          <w:caps w:val="0"/>
          <w:color w:val="auto"/>
          <w:spacing w:val="0"/>
          <w:sz w:val="24"/>
          <w:szCs w:val="24"/>
          <w:highlight w:val="none"/>
          <w:shd w:val="clear" w:color="auto" w:fill="FFFFFF"/>
        </w:rPr>
        <w:t>会议室</w:t>
      </w:r>
    </w:p>
    <w:p w14:paraId="52FB46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六、公告期限</w:t>
      </w:r>
    </w:p>
    <w:p w14:paraId="6E664ED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自本公告发布之日起3个工作日。</w:t>
      </w:r>
    </w:p>
    <w:p w14:paraId="325103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七、其他补充事宜</w:t>
      </w:r>
    </w:p>
    <w:p w14:paraId="5097544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注：1、获取方式：</w:t>
      </w:r>
      <w:r>
        <w:rPr>
          <w:rFonts w:hint="default" w:ascii="宋体" w:hAnsi="宋体" w:eastAsia="宋体" w:cs="宋体"/>
          <w:i w:val="0"/>
          <w:iCs w:val="0"/>
          <w:caps w:val="0"/>
          <w:color w:val="000000"/>
          <w:spacing w:val="0"/>
          <w:sz w:val="24"/>
          <w:szCs w:val="24"/>
          <w:highlight w:val="none"/>
          <w:shd w:val="clear" w:color="auto" w:fill="FFFFFF"/>
          <w:lang w:val="en-US" w:eastAsia="zh-CN"/>
        </w:rPr>
        <w:t>有意向的</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供应商在文件发售期内</w:t>
      </w:r>
      <w:r>
        <w:rPr>
          <w:rFonts w:hint="eastAsia" w:ascii="宋体" w:hAnsi="宋体" w:cs="宋体"/>
          <w:i w:val="0"/>
          <w:iCs w:val="0"/>
          <w:caps w:val="0"/>
          <w:color w:val="auto"/>
          <w:spacing w:val="0"/>
          <w:kern w:val="0"/>
          <w:sz w:val="24"/>
          <w:szCs w:val="24"/>
          <w:highlight w:val="none"/>
          <w:shd w:val="clear" w:color="auto" w:fill="FFFFFF"/>
          <w:lang w:val="en-US" w:eastAsia="zh-CN" w:bidi="ar"/>
        </w:rPr>
        <w:t>将</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单位介绍信</w:t>
      </w:r>
      <w:r>
        <w:rPr>
          <w:rFonts w:hint="eastAsia" w:ascii="宋体" w:hAnsi="宋体" w:eastAsia="宋体" w:cs="宋体"/>
          <w:i w:val="0"/>
          <w:iCs w:val="0"/>
          <w:caps w:val="0"/>
          <w:color w:val="000000"/>
          <w:spacing w:val="0"/>
          <w:sz w:val="24"/>
          <w:szCs w:val="24"/>
          <w:highlight w:val="none"/>
          <w:shd w:val="clear" w:color="auto" w:fill="FFFFFF"/>
          <w:lang w:val="en-US" w:eastAsia="zh-CN"/>
        </w:rPr>
        <w:t>（介绍信中应注明项目名称、项目编号、联系电话及电子邮箱）</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、经办人身份证复印件等资料</w:t>
      </w:r>
      <w:r>
        <w:rPr>
          <w:rFonts w:hint="eastAsia" w:ascii="宋体" w:hAnsi="宋体" w:eastAsia="宋体" w:cs="宋体"/>
          <w:i w:val="0"/>
          <w:iCs w:val="0"/>
          <w:caps w:val="0"/>
          <w:color w:val="000000"/>
          <w:spacing w:val="0"/>
          <w:sz w:val="24"/>
          <w:szCs w:val="24"/>
          <w:highlight w:val="none"/>
          <w:shd w:val="clear" w:color="auto" w:fill="FFFFFF"/>
          <w:lang w:val="en-US" w:eastAsia="zh-CN"/>
        </w:rPr>
        <w:t>加盖单位公章后的扫描件（以PDF格式）发送至邮箱sxyz1028@163.com</w:t>
      </w:r>
      <w:r>
        <w:rPr>
          <w:rFonts w:hint="default" w:ascii="宋体" w:hAnsi="宋体" w:eastAsia="宋体" w:cs="宋体"/>
          <w:i w:val="0"/>
          <w:iCs w:val="0"/>
          <w:caps w:val="0"/>
          <w:color w:val="000000"/>
          <w:spacing w:val="0"/>
          <w:sz w:val="24"/>
          <w:szCs w:val="24"/>
          <w:highlight w:val="none"/>
          <w:shd w:val="clear" w:color="auto" w:fill="FFFFFF"/>
          <w:lang w:val="en-US" w:eastAsia="zh-CN"/>
        </w:rPr>
        <w:t>进行登记</w:t>
      </w:r>
      <w:r>
        <w:rPr>
          <w:rFonts w:hint="eastAsia" w:ascii="宋体" w:hAnsi="宋体" w:cs="宋体"/>
          <w:i w:val="0"/>
          <w:iCs w:val="0"/>
          <w:caps w:val="0"/>
          <w:color w:val="auto"/>
          <w:spacing w:val="0"/>
          <w:kern w:val="0"/>
          <w:sz w:val="24"/>
          <w:szCs w:val="24"/>
          <w:highlight w:val="none"/>
          <w:shd w:val="clear" w:color="auto" w:fill="FFFFFF"/>
          <w:lang w:val="en-US" w:eastAsia="zh-CN" w:bidi="ar"/>
        </w:rPr>
        <w:t>，采购代理机构经审核资料无误后</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通过邮箱向供应商发送招标文件，请及时查收。</w:t>
      </w:r>
    </w:p>
    <w:p w14:paraId="7030BF0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2、提示：请供应商按照陕西省财政厅关于政府采购供应商注册登记有关事项的通知中的要求，通过陕西省政府采购网（http://www.ccgp-shaanxi.gov.cn/）注册登记加入陕西省政府采购供应商库。</w:t>
      </w:r>
    </w:p>
    <w:p w14:paraId="0695DBB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3、本项目落实的政府采购政策：</w:t>
      </w:r>
    </w:p>
    <w:p w14:paraId="48A2625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依据《中华人民共和国政府采购法》和《中华人民共和国政府采购法实施条例》的有关规定，落实政府采购政策，包含但不限于以下政策：</w:t>
      </w:r>
    </w:p>
    <w:p w14:paraId="68C4AA0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（1）财政部 国务院扶贫办关于运用政府采购政策支持脱贫攻坚的通知（财库〔2019〕27号）；</w:t>
      </w:r>
    </w:p>
    <w:p w14:paraId="370BEFB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（2）财政部 司法部关于政府采购支持监狱企业发展有关问题的通知(财库〔2014〕68号)；</w:t>
      </w:r>
    </w:p>
    <w:p w14:paraId="250CAEF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（3）财政部、民政部、中国残疾人联合会关于促进残疾人就业政府采购政策的通知（财库〔2017〕141号）；</w:t>
      </w:r>
    </w:p>
    <w:p w14:paraId="6EBF407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（4）关于印发《政府采购促进中小企业发展管理办法》的通知（财库〔2020〕46号）；</w:t>
      </w:r>
    </w:p>
    <w:p w14:paraId="0A968DA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（5）财政部关于在政府采购活动中查询及使用信用记录有关问题的通知（财库〔2016〕125号）；</w:t>
      </w:r>
    </w:p>
    <w:p w14:paraId="68F177F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（6）《财政部关于进一步加大政府采购支持中小企业力度的通知》（财库〔2022〕19号）；</w:t>
      </w:r>
    </w:p>
    <w:p w14:paraId="4FCFBB4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（7）《关于政府采购优先购买福利性企业产品和服务的意见》（陕民发（2015）1号）；</w:t>
      </w:r>
    </w:p>
    <w:p w14:paraId="158897F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（8) 财政部 农业农村部 国家乡村振兴局关于运用政府采购政策支持乡村产业振兴的通知；</w:t>
      </w:r>
    </w:p>
    <w:p w14:paraId="53FF643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（9）《关于印发环境标志产品政府采购品目清单的通知》（财库〔2019〕18号）；</w:t>
      </w:r>
    </w:p>
    <w:p w14:paraId="3DA002D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（10）《关于印发节能产品政府采购品目清单的通知》（财库〔2019〕19号）；</w:t>
      </w:r>
    </w:p>
    <w:p w14:paraId="40C044E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（11）《关于进一步加强政府绿色采购有关问题的通知》（陕财办采〔2021〕29号）</w:t>
      </w:r>
    </w:p>
    <w:p w14:paraId="5C73BD9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（12）《关于推动解决政府采购异常低价问题的通知》（财库〔2026〕2号）；</w:t>
      </w:r>
    </w:p>
    <w:p w14:paraId="30DFACB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（13）如有最新颁布的政府采购政策，按最新的文件执行。</w:t>
      </w:r>
    </w:p>
    <w:p w14:paraId="41B88A2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若享受以上政策优惠的企业，提供相应声明函或品目范围内产品有效认证证书。</w:t>
      </w:r>
    </w:p>
    <w:p w14:paraId="6F0E76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八、对本次招标提出询问，请按以下方式联系。</w:t>
      </w:r>
    </w:p>
    <w:p w14:paraId="7A21584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14:paraId="0EC4418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default" w:ascii="宋体" w:hAnsi="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名称：</w:t>
      </w:r>
      <w:r>
        <w:rPr>
          <w:rFonts w:hint="eastAsia" w:ascii="宋体" w:hAnsi="宋体" w:cs="宋体"/>
          <w:i w:val="0"/>
          <w:iCs w:val="0"/>
          <w:caps w:val="0"/>
          <w:color w:val="auto"/>
          <w:spacing w:val="0"/>
          <w:sz w:val="24"/>
          <w:szCs w:val="24"/>
          <w:highlight w:val="none"/>
          <w:shd w:val="clear" w:color="auto" w:fill="FFFFFF"/>
          <w:lang w:val="en-US" w:eastAsia="zh-CN"/>
        </w:rPr>
        <w:t>洛南县自然资源局</w:t>
      </w:r>
    </w:p>
    <w:p w14:paraId="01F548A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cs="宋体"/>
          <w:i w:val="0"/>
          <w:iCs w:val="0"/>
          <w:caps w:val="0"/>
          <w:color w:val="auto"/>
          <w:spacing w:val="0"/>
          <w:sz w:val="24"/>
          <w:szCs w:val="24"/>
          <w:highlight w:val="none"/>
          <w:shd w:val="clear" w:color="auto" w:fill="FFFFFF"/>
          <w:lang w:val="en-US" w:eastAsia="zh-CN"/>
        </w:rPr>
      </w:pPr>
      <w:r>
        <w:rPr>
          <w:rFonts w:hint="eastAsia" w:ascii="宋体" w:hAnsi="宋体" w:cs="宋体"/>
          <w:i w:val="0"/>
          <w:iCs w:val="0"/>
          <w:caps w:val="0"/>
          <w:color w:val="auto"/>
          <w:spacing w:val="0"/>
          <w:sz w:val="24"/>
          <w:szCs w:val="24"/>
          <w:highlight w:val="none"/>
          <w:shd w:val="clear" w:color="auto" w:fill="FFFFFF"/>
          <w:lang w:val="en-US" w:eastAsia="zh-CN"/>
        </w:rPr>
        <w:t>地址：洛南县华阳路西段4号</w:t>
      </w:r>
    </w:p>
    <w:p w14:paraId="59F73B5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w:t>
      </w:r>
      <w:r>
        <w:rPr>
          <w:rFonts w:hint="eastAsia" w:ascii="宋体" w:hAnsi="宋体" w:cs="宋体"/>
          <w:i w:val="0"/>
          <w:iCs w:val="0"/>
          <w:caps w:val="0"/>
          <w:color w:val="auto"/>
          <w:spacing w:val="0"/>
          <w:sz w:val="24"/>
          <w:szCs w:val="24"/>
          <w:highlight w:val="none"/>
          <w:shd w:val="clear" w:color="auto" w:fill="FFFFFF"/>
          <w:lang w:val="en-US" w:eastAsia="zh-CN"/>
        </w:rPr>
        <w:t>方式：13992448441</w:t>
      </w:r>
    </w:p>
    <w:p w14:paraId="00DFE85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w:t>
      </w:r>
    </w:p>
    <w:p w14:paraId="1ED3C74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名称：易臻项目管理有限公司</w:t>
      </w:r>
    </w:p>
    <w:p w14:paraId="451041C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地址：陕西省西安市曲江新区雁展路1111号莱安中心T7栋1005室</w:t>
      </w:r>
    </w:p>
    <w:p w14:paraId="4F9B7BD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联系方式：029-88867482</w:t>
      </w:r>
    </w:p>
    <w:p w14:paraId="40B1E11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3.项目联系方式</w:t>
      </w:r>
    </w:p>
    <w:p w14:paraId="36FEDC4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项目联系人：</w:t>
      </w:r>
      <w:r>
        <w:rPr>
          <w:rFonts w:hint="eastAsia" w:ascii="宋体" w:hAnsi="宋体" w:eastAsia="宋体" w:cs="宋体"/>
          <w:color w:val="auto"/>
          <w:sz w:val="24"/>
          <w:szCs w:val="24"/>
          <w:shd w:val="clear" w:color="auto" w:fill="auto"/>
          <w:lang w:val="en-US" w:eastAsia="zh-CN"/>
        </w:rPr>
        <w:t>潘政伟、王恩全、董青青</w:t>
      </w:r>
    </w:p>
    <w:p w14:paraId="44B7C93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电话：029-88867482</w:t>
      </w:r>
    </w:p>
    <w:p w14:paraId="4C79FB14">
      <w:pPr>
        <w:bidi w:val="0"/>
        <w:rPr>
          <w:rFonts w:hint="eastAsia"/>
        </w:rPr>
      </w:pPr>
    </w:p>
    <w:p w14:paraId="6FE1454D">
      <w:pPr>
        <w:bidi w:val="0"/>
        <w:rPr>
          <w:rFonts w:hint="eastAsia"/>
        </w:rPr>
      </w:pPr>
      <w:bookmarkStart w:id="24" w:name="_Toc815"/>
    </w:p>
    <w:p w14:paraId="46F5F1DF">
      <w:pPr>
        <w:bidi w:val="0"/>
        <w:rPr>
          <w:rFonts w:hint="eastAsia"/>
        </w:rPr>
      </w:pPr>
    </w:p>
    <w:p w14:paraId="70CB398E">
      <w:pPr>
        <w:bidi w:val="0"/>
        <w:rPr>
          <w:rFonts w:hint="eastAsia"/>
        </w:rPr>
      </w:pPr>
    </w:p>
    <w:p w14:paraId="3453B278">
      <w:pPr>
        <w:bidi w:val="0"/>
        <w:rPr>
          <w:rFonts w:hint="eastAsia"/>
        </w:rPr>
      </w:pPr>
    </w:p>
    <w:p w14:paraId="52BEFEEC">
      <w:pPr>
        <w:bidi w:val="0"/>
        <w:rPr>
          <w:rFonts w:hint="eastAsia"/>
        </w:rPr>
      </w:pPr>
    </w:p>
    <w:p w14:paraId="6A01AA77">
      <w:pPr>
        <w:bidi w:val="0"/>
        <w:rPr>
          <w:rFonts w:hint="eastAsia"/>
        </w:rPr>
      </w:pPr>
    </w:p>
    <w:p w14:paraId="5D177802">
      <w:pPr>
        <w:bidi w:val="0"/>
        <w:rPr>
          <w:rFonts w:hint="eastAsia"/>
        </w:rPr>
      </w:pPr>
    </w:p>
    <w:p w14:paraId="0B4CBBC6">
      <w:pPr>
        <w:bidi w:val="0"/>
        <w:rPr>
          <w:rFonts w:hint="eastAsia"/>
        </w:rPr>
      </w:pPr>
    </w:p>
    <w:p w14:paraId="089435CE">
      <w:pPr>
        <w:bidi w:val="0"/>
        <w:rPr>
          <w:rFonts w:hint="eastAsia"/>
        </w:rPr>
      </w:pPr>
    </w:p>
    <w:p w14:paraId="0A5203B2">
      <w:pPr>
        <w:bidi w:val="0"/>
        <w:rPr>
          <w:rFonts w:hint="eastAsia"/>
        </w:rPr>
      </w:pPr>
    </w:p>
    <w:p w14:paraId="4D1B4BFB">
      <w:pPr>
        <w:bidi w:val="0"/>
        <w:rPr>
          <w:rFonts w:hint="eastAsia"/>
        </w:rPr>
      </w:pPr>
    </w:p>
    <w:p w14:paraId="359B8ACA">
      <w:pPr>
        <w:bidi w:val="0"/>
        <w:rPr>
          <w:rFonts w:hint="eastAsia"/>
        </w:rPr>
      </w:pPr>
    </w:p>
    <w:p w14:paraId="0E4E8146">
      <w:pPr>
        <w:bidi w:val="0"/>
        <w:rPr>
          <w:rFonts w:hint="eastAsia"/>
        </w:rPr>
      </w:pPr>
    </w:p>
    <w:p w14:paraId="1FB3658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cs="宋体"/>
          <w:color w:val="auto"/>
          <w:sz w:val="36"/>
          <w:szCs w:val="36"/>
          <w:highlight w:val="none"/>
        </w:rPr>
      </w:pPr>
      <w:r>
        <w:rPr>
          <w:rStyle w:val="27"/>
          <w:rFonts w:hint="eastAsia"/>
          <w:color w:val="auto"/>
          <w:sz w:val="36"/>
          <w:szCs w:val="36"/>
          <w:highlight w:val="none"/>
        </w:rPr>
        <w:t>第二章</w:t>
      </w:r>
      <w:r>
        <w:rPr>
          <w:rStyle w:val="27"/>
          <w:rFonts w:hint="eastAsia"/>
          <w:color w:val="auto"/>
          <w:sz w:val="36"/>
          <w:szCs w:val="36"/>
          <w:highlight w:val="none"/>
          <w:lang w:val="en-US" w:eastAsia="zh-CN"/>
        </w:rPr>
        <w:t xml:space="preserve"> </w:t>
      </w:r>
      <w:r>
        <w:rPr>
          <w:rStyle w:val="27"/>
          <w:rFonts w:hint="eastAsia"/>
          <w:color w:val="auto"/>
          <w:sz w:val="36"/>
          <w:szCs w:val="36"/>
          <w:highlight w:val="none"/>
        </w:rPr>
        <w:t xml:space="preserve"> </w:t>
      </w:r>
      <w:r>
        <w:rPr>
          <w:rStyle w:val="27"/>
          <w:rFonts w:hint="eastAsia"/>
          <w:color w:val="auto"/>
          <w:sz w:val="36"/>
          <w:szCs w:val="36"/>
          <w:highlight w:val="none"/>
          <w:lang w:eastAsia="zh-CN"/>
        </w:rPr>
        <w:t>供应商</w:t>
      </w:r>
      <w:r>
        <w:rPr>
          <w:rStyle w:val="27"/>
          <w:rFonts w:hint="eastAsia"/>
          <w:color w:val="auto"/>
          <w:sz w:val="36"/>
          <w:szCs w:val="36"/>
          <w:highlight w:val="none"/>
        </w:rPr>
        <w:t>须知</w:t>
      </w:r>
      <w:bookmarkEnd w:id="15"/>
      <w:bookmarkEnd w:id="16"/>
      <w:bookmarkEnd w:id="17"/>
      <w:bookmarkEnd w:id="18"/>
      <w:bookmarkEnd w:id="19"/>
      <w:bookmarkEnd w:id="24"/>
    </w:p>
    <w:bookmarkEnd w:id="20"/>
    <w:bookmarkEnd w:id="21"/>
    <w:bookmarkEnd w:id="22"/>
    <w:bookmarkEnd w:id="23"/>
    <w:p w14:paraId="1925BB97">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cs="宋体"/>
          <w:b w:val="0"/>
          <w:color w:val="auto"/>
          <w:sz w:val="28"/>
          <w:szCs w:val="28"/>
          <w:highlight w:val="none"/>
        </w:rPr>
      </w:pPr>
      <w:bookmarkStart w:id="25" w:name="_Toc30974"/>
      <w:bookmarkStart w:id="26" w:name="_Toc32740"/>
      <w:bookmarkStart w:id="27" w:name="_Toc28987"/>
      <w:bookmarkStart w:id="28" w:name="_Toc29397"/>
      <w:bookmarkStart w:id="29" w:name="_Toc459049722"/>
      <w:bookmarkStart w:id="30" w:name="_Toc14572"/>
      <w:bookmarkStart w:id="31" w:name="_Toc30493"/>
      <w:bookmarkStart w:id="32" w:name="_Toc17093"/>
      <w:bookmarkStart w:id="33" w:name="_Toc459049891"/>
      <w:bookmarkStart w:id="34" w:name="_Toc30021"/>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须知前附表</w:t>
      </w:r>
      <w:bookmarkEnd w:id="25"/>
      <w:bookmarkEnd w:id="26"/>
      <w:bookmarkEnd w:id="27"/>
      <w:bookmarkEnd w:id="28"/>
      <w:bookmarkEnd w:id="29"/>
      <w:bookmarkEnd w:id="30"/>
      <w:bookmarkEnd w:id="31"/>
      <w:bookmarkEnd w:id="32"/>
      <w:bookmarkEnd w:id="33"/>
      <w:bookmarkEnd w:id="34"/>
    </w:p>
    <w:tbl>
      <w:tblPr>
        <w:tblStyle w:val="21"/>
        <w:tblW w:w="8938" w:type="dxa"/>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785"/>
        <w:gridCol w:w="6435"/>
      </w:tblGrid>
      <w:tr w14:paraId="48FDE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74F93F92">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b/>
                <w:color w:val="auto"/>
                <w:sz w:val="24"/>
                <w:szCs w:val="24"/>
                <w:highlight w:val="none"/>
                <w:shd w:val="clear" w:color="auto" w:fill="auto"/>
              </w:rPr>
            </w:pPr>
            <w:bookmarkStart w:id="35" w:name="_Toc7491"/>
            <w:bookmarkStart w:id="36" w:name="_Toc22202"/>
            <w:bookmarkStart w:id="37" w:name="_Toc22234"/>
            <w:bookmarkStart w:id="38" w:name="_Toc459049723"/>
            <w:bookmarkStart w:id="39" w:name="_Toc19812"/>
            <w:bookmarkStart w:id="40" w:name="_Toc23446"/>
            <w:bookmarkStart w:id="41" w:name="_Toc20036"/>
            <w:bookmarkStart w:id="42" w:name="_Toc459049892"/>
            <w:bookmarkStart w:id="43" w:name="_Toc28439"/>
            <w:bookmarkStart w:id="44" w:name="_Toc16606"/>
            <w:bookmarkStart w:id="45" w:name="_Toc7419"/>
            <w:r>
              <w:rPr>
                <w:rFonts w:hint="eastAsia" w:ascii="宋体" w:hAnsi="宋体" w:eastAsia="宋体" w:cs="宋体"/>
                <w:b/>
                <w:color w:val="auto"/>
                <w:sz w:val="24"/>
                <w:szCs w:val="24"/>
                <w:highlight w:val="none"/>
                <w:shd w:val="clear" w:color="auto" w:fill="auto"/>
              </w:rPr>
              <w:t>序号</w:t>
            </w:r>
          </w:p>
        </w:tc>
        <w:tc>
          <w:tcPr>
            <w:tcW w:w="1785" w:type="dxa"/>
            <w:noWrap w:val="0"/>
            <w:vAlign w:val="center"/>
          </w:tcPr>
          <w:p w14:paraId="326A2969">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条款名称</w:t>
            </w:r>
          </w:p>
        </w:tc>
        <w:tc>
          <w:tcPr>
            <w:tcW w:w="6435" w:type="dxa"/>
            <w:noWrap w:val="0"/>
            <w:vAlign w:val="center"/>
          </w:tcPr>
          <w:p w14:paraId="5FA4983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说明和要求</w:t>
            </w:r>
          </w:p>
        </w:tc>
      </w:tr>
      <w:tr w14:paraId="2F7A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718" w:type="dxa"/>
            <w:noWrap w:val="0"/>
            <w:vAlign w:val="center"/>
          </w:tcPr>
          <w:p w14:paraId="779AEF31">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1785" w:type="dxa"/>
            <w:noWrap w:val="0"/>
            <w:vAlign w:val="center"/>
          </w:tcPr>
          <w:p w14:paraId="776BC73F">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采购</w:t>
            </w:r>
            <w:r>
              <w:rPr>
                <w:rFonts w:hint="eastAsia" w:ascii="宋体" w:hAnsi="宋体" w:eastAsia="宋体" w:cs="宋体"/>
                <w:color w:val="auto"/>
                <w:sz w:val="24"/>
                <w:szCs w:val="24"/>
                <w:highlight w:val="none"/>
                <w:shd w:val="clear" w:color="auto" w:fill="auto"/>
                <w:lang w:val="en-US" w:eastAsia="zh-CN"/>
              </w:rPr>
              <w:t>人</w:t>
            </w:r>
          </w:p>
        </w:tc>
        <w:tc>
          <w:tcPr>
            <w:tcW w:w="6435" w:type="dxa"/>
            <w:noWrap w:val="0"/>
            <w:vAlign w:val="center"/>
          </w:tcPr>
          <w:p w14:paraId="626F0227">
            <w:pPr>
              <w:keepNext w:val="0"/>
              <w:keepLines w:val="0"/>
              <w:pageBreakBefore w:val="0"/>
              <w:widowControl w:val="0"/>
              <w:tabs>
                <w:tab w:val="left" w:pos="0"/>
              </w:tabs>
              <w:kinsoku/>
              <w:wordWrap/>
              <w:overflowPunct/>
              <w:topLinePunct w:val="0"/>
              <w:autoSpaceDE/>
              <w:autoSpaceDN/>
              <w:bidi w:val="0"/>
              <w:adjustRightInd/>
              <w:snapToGrid/>
              <w:spacing w:line="324" w:lineRule="auto"/>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人</w:t>
            </w:r>
            <w:r>
              <w:rPr>
                <w:rFonts w:hint="eastAsia" w:ascii="宋体" w:hAnsi="宋体" w:eastAsia="宋体" w:cs="宋体"/>
                <w:b w:val="0"/>
                <w:bCs w:val="0"/>
                <w:color w:val="auto"/>
                <w:sz w:val="24"/>
                <w:szCs w:val="24"/>
                <w:highlight w:val="none"/>
                <w:lang w:eastAsia="zh-CN"/>
              </w:rPr>
              <w:t>：</w:t>
            </w:r>
            <w:r>
              <w:rPr>
                <w:rFonts w:hint="eastAsia" w:ascii="宋体" w:hAnsi="宋体" w:cs="宋体"/>
                <w:i w:val="0"/>
                <w:iCs w:val="0"/>
                <w:caps w:val="0"/>
                <w:color w:val="auto"/>
                <w:spacing w:val="0"/>
                <w:sz w:val="24"/>
                <w:szCs w:val="24"/>
                <w:highlight w:val="none"/>
                <w:shd w:val="clear" w:color="auto" w:fill="FFFFFF"/>
                <w:lang w:val="en-US" w:eastAsia="zh-CN"/>
              </w:rPr>
              <w:t>洛南县自然资源局</w:t>
            </w:r>
          </w:p>
          <w:p w14:paraId="3B26CE2C">
            <w:pPr>
              <w:keepNext w:val="0"/>
              <w:keepLines w:val="0"/>
              <w:pageBreakBefore w:val="0"/>
              <w:widowControl w:val="0"/>
              <w:tabs>
                <w:tab w:val="left" w:pos="0"/>
              </w:tabs>
              <w:kinsoku/>
              <w:wordWrap/>
              <w:overflowPunct/>
              <w:topLinePunct w:val="0"/>
              <w:autoSpaceDE/>
              <w:autoSpaceDN/>
              <w:bidi w:val="0"/>
              <w:adjustRightInd/>
              <w:snapToGrid/>
              <w:spacing w:line="324" w:lineRule="auto"/>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地  址</w:t>
            </w:r>
            <w:r>
              <w:rPr>
                <w:rFonts w:hint="eastAsia" w:ascii="宋体" w:hAnsi="宋体" w:eastAsia="宋体" w:cs="宋体"/>
                <w:b w:val="0"/>
                <w:bCs w:val="0"/>
                <w:color w:val="auto"/>
                <w:sz w:val="24"/>
                <w:szCs w:val="24"/>
                <w:highlight w:val="none"/>
              </w:rPr>
              <w:t>：</w:t>
            </w:r>
            <w:r>
              <w:rPr>
                <w:rFonts w:hint="eastAsia" w:ascii="宋体" w:hAnsi="宋体" w:cs="宋体"/>
                <w:i w:val="0"/>
                <w:iCs w:val="0"/>
                <w:caps w:val="0"/>
                <w:color w:val="auto"/>
                <w:spacing w:val="0"/>
                <w:sz w:val="24"/>
                <w:szCs w:val="24"/>
                <w:highlight w:val="none"/>
                <w:shd w:val="clear" w:color="auto" w:fill="FFFFFF"/>
                <w:lang w:val="en-US" w:eastAsia="zh-CN"/>
              </w:rPr>
              <w:t>洛南县华阳路西段4号</w:t>
            </w:r>
          </w:p>
          <w:p w14:paraId="3B6C1678">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联系人</w:t>
            </w:r>
            <w:r>
              <w:rPr>
                <w:rFonts w:hint="eastAsia" w:ascii="宋体" w:hAnsi="宋体" w:eastAsia="宋体" w:cs="宋体"/>
                <w:b w:val="0"/>
                <w:bCs w:val="0"/>
                <w:color w:val="auto"/>
                <w:sz w:val="24"/>
                <w:szCs w:val="24"/>
                <w:highlight w:val="none"/>
                <w:lang w:eastAsia="zh-CN"/>
              </w:rPr>
              <w:t>：</w:t>
            </w:r>
            <w:r>
              <w:rPr>
                <w:rFonts w:hint="eastAsia" w:ascii="宋体" w:hAnsi="宋体" w:cs="宋体"/>
                <w:i w:val="0"/>
                <w:iCs w:val="0"/>
                <w:caps w:val="0"/>
                <w:color w:val="auto"/>
                <w:spacing w:val="0"/>
                <w:sz w:val="24"/>
                <w:szCs w:val="24"/>
                <w:highlight w:val="none"/>
                <w:shd w:val="clear" w:color="auto" w:fill="FFFFFF"/>
                <w:lang w:val="en-US" w:eastAsia="zh-CN"/>
              </w:rPr>
              <w:t>杨股长</w:t>
            </w:r>
          </w:p>
          <w:p w14:paraId="38BDE3F7">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lang w:val="en-US" w:eastAsia="zh-CN"/>
              </w:rPr>
              <w:t>电  话：</w:t>
            </w:r>
            <w:r>
              <w:rPr>
                <w:rFonts w:hint="eastAsia" w:ascii="宋体" w:hAnsi="宋体" w:cs="宋体"/>
                <w:i w:val="0"/>
                <w:iCs w:val="0"/>
                <w:caps w:val="0"/>
                <w:color w:val="auto"/>
                <w:spacing w:val="0"/>
                <w:sz w:val="24"/>
                <w:szCs w:val="24"/>
                <w:highlight w:val="none"/>
                <w:shd w:val="clear" w:color="auto" w:fill="FFFFFF"/>
                <w:lang w:val="en-US" w:eastAsia="zh-CN"/>
              </w:rPr>
              <w:t>13992448441</w:t>
            </w:r>
          </w:p>
        </w:tc>
      </w:tr>
      <w:tr w14:paraId="5B95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trPr>
        <w:tc>
          <w:tcPr>
            <w:tcW w:w="718" w:type="dxa"/>
            <w:noWrap w:val="0"/>
            <w:vAlign w:val="center"/>
          </w:tcPr>
          <w:p w14:paraId="1576389C">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1785" w:type="dxa"/>
            <w:noWrap w:val="0"/>
            <w:vAlign w:val="center"/>
          </w:tcPr>
          <w:p w14:paraId="152EA579">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采购代理机构</w:t>
            </w:r>
          </w:p>
        </w:tc>
        <w:tc>
          <w:tcPr>
            <w:tcW w:w="6435" w:type="dxa"/>
            <w:noWrap w:val="0"/>
            <w:vAlign w:val="center"/>
          </w:tcPr>
          <w:p w14:paraId="71DE7015">
            <w:pPr>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易臻项目管理有限公司</w:t>
            </w:r>
          </w:p>
          <w:p w14:paraId="04C6667A">
            <w:pPr>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z w:val="24"/>
                <w:szCs w:val="24"/>
                <w:highlight w:val="none"/>
              </w:rPr>
              <w:t>地址：</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p>
          <w:p w14:paraId="04E63934">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潘政伟、</w:t>
            </w:r>
            <w:r>
              <w:rPr>
                <w:rFonts w:hint="eastAsia" w:ascii="宋体" w:hAnsi="宋体" w:cs="宋体"/>
                <w:i w:val="0"/>
                <w:iCs w:val="0"/>
                <w:caps w:val="0"/>
                <w:color w:val="auto"/>
                <w:spacing w:val="0"/>
                <w:sz w:val="24"/>
                <w:szCs w:val="24"/>
                <w:highlight w:val="none"/>
                <w:shd w:val="clear" w:color="auto" w:fill="FFFFFF"/>
                <w:lang w:val="en-US" w:eastAsia="zh-CN"/>
              </w:rPr>
              <w:t>王恩全、</w:t>
            </w:r>
            <w:r>
              <w:rPr>
                <w:rFonts w:hint="eastAsia" w:ascii="宋体" w:hAnsi="宋体" w:eastAsia="宋体" w:cs="宋体"/>
                <w:i w:val="0"/>
                <w:iCs w:val="0"/>
                <w:caps w:val="0"/>
                <w:color w:val="auto"/>
                <w:spacing w:val="0"/>
                <w:sz w:val="24"/>
                <w:szCs w:val="24"/>
                <w:highlight w:val="none"/>
                <w:shd w:val="clear" w:color="auto" w:fill="FFFFFF"/>
                <w:lang w:val="en-US" w:eastAsia="zh-CN"/>
              </w:rPr>
              <w:t>董青青</w:t>
            </w:r>
          </w:p>
          <w:p w14:paraId="2C3670D7">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联系方式：</w:t>
            </w:r>
            <w:r>
              <w:rPr>
                <w:rFonts w:hint="eastAsia" w:ascii="宋体" w:hAnsi="宋体" w:cs="宋体"/>
                <w:i w:val="0"/>
                <w:iCs w:val="0"/>
                <w:caps w:val="0"/>
                <w:color w:val="auto"/>
                <w:spacing w:val="0"/>
                <w:sz w:val="24"/>
                <w:szCs w:val="24"/>
                <w:highlight w:val="none"/>
                <w:shd w:val="clear" w:color="auto" w:fill="FFFFFF"/>
                <w:lang w:eastAsia="zh-CN"/>
              </w:rPr>
              <w:t>029-88867482</w:t>
            </w:r>
          </w:p>
        </w:tc>
      </w:tr>
      <w:tr w14:paraId="0201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18" w:type="dxa"/>
            <w:noWrap w:val="0"/>
            <w:vAlign w:val="center"/>
          </w:tcPr>
          <w:p w14:paraId="041BCC02">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p>
        </w:tc>
        <w:tc>
          <w:tcPr>
            <w:tcW w:w="1785" w:type="dxa"/>
            <w:noWrap w:val="0"/>
            <w:vAlign w:val="center"/>
          </w:tcPr>
          <w:p w14:paraId="51A70F2A">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项目名称</w:t>
            </w:r>
          </w:p>
        </w:tc>
        <w:tc>
          <w:tcPr>
            <w:tcW w:w="6435" w:type="dxa"/>
            <w:noWrap w:val="0"/>
            <w:vAlign w:val="center"/>
          </w:tcPr>
          <w:p w14:paraId="4FEA54DD">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洛南县永久基本农田调查摸底工作</w:t>
            </w:r>
          </w:p>
        </w:tc>
      </w:tr>
      <w:tr w14:paraId="1811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2A26FD8E">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p>
        </w:tc>
        <w:tc>
          <w:tcPr>
            <w:tcW w:w="1785" w:type="dxa"/>
            <w:noWrap w:val="0"/>
            <w:vAlign w:val="center"/>
          </w:tcPr>
          <w:p w14:paraId="3A95E80D">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tc>
        <w:tc>
          <w:tcPr>
            <w:tcW w:w="6435" w:type="dxa"/>
            <w:noWrap w:val="0"/>
            <w:vAlign w:val="center"/>
          </w:tcPr>
          <w:p w14:paraId="0CE0B8B3">
            <w:pPr>
              <w:keepNext w:val="0"/>
              <w:keepLines w:val="0"/>
              <w:pageBreakBefore w:val="0"/>
              <w:kinsoku/>
              <w:wordWrap/>
              <w:overflowPunct/>
              <w:topLinePunct w:val="0"/>
              <w:autoSpaceDE/>
              <w:autoSpaceDN/>
              <w:bidi w:val="0"/>
              <w:adjustRightInd/>
              <w:snapToGrid/>
              <w:spacing w:line="324" w:lineRule="auto"/>
              <w:textAlignment w:val="auto"/>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t>YZZB-26023</w:t>
            </w:r>
          </w:p>
        </w:tc>
      </w:tr>
      <w:tr w14:paraId="4B314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2EF04E46">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w:t>
            </w:r>
          </w:p>
        </w:tc>
        <w:tc>
          <w:tcPr>
            <w:tcW w:w="1785" w:type="dxa"/>
            <w:noWrap w:val="0"/>
            <w:vAlign w:val="center"/>
          </w:tcPr>
          <w:p w14:paraId="5B250137">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资金来源</w:t>
            </w:r>
          </w:p>
        </w:tc>
        <w:tc>
          <w:tcPr>
            <w:tcW w:w="6435" w:type="dxa"/>
            <w:noWrap w:val="0"/>
            <w:vAlign w:val="center"/>
          </w:tcPr>
          <w:p w14:paraId="07190819">
            <w:pPr>
              <w:pStyle w:val="7"/>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其他财政资金</w:t>
            </w:r>
          </w:p>
        </w:tc>
      </w:tr>
      <w:tr w14:paraId="1B54A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718" w:type="dxa"/>
            <w:noWrap w:val="0"/>
            <w:vAlign w:val="center"/>
          </w:tcPr>
          <w:p w14:paraId="1FDFF071">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6</w:t>
            </w:r>
          </w:p>
        </w:tc>
        <w:tc>
          <w:tcPr>
            <w:tcW w:w="1785" w:type="dxa"/>
            <w:noWrap w:val="0"/>
            <w:vAlign w:val="center"/>
          </w:tcPr>
          <w:p w14:paraId="1429ABC4">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采购标的所属行业</w:t>
            </w:r>
          </w:p>
        </w:tc>
        <w:tc>
          <w:tcPr>
            <w:tcW w:w="6435" w:type="dxa"/>
            <w:noWrap w:val="0"/>
            <w:vAlign w:val="center"/>
          </w:tcPr>
          <w:p w14:paraId="359B2974">
            <w:pPr>
              <w:keepNext w:val="0"/>
              <w:keepLines w:val="0"/>
              <w:pageBreakBefore w:val="0"/>
              <w:widowControl/>
              <w:suppressLineNumbers w:val="0"/>
              <w:kinsoku/>
              <w:wordWrap/>
              <w:overflowPunct/>
              <w:topLinePunct w:val="0"/>
              <w:autoSpaceDE/>
              <w:autoSpaceDN/>
              <w:bidi w:val="0"/>
              <w:adjustRightInd/>
              <w:snapToGrid/>
              <w:spacing w:line="324" w:lineRule="auto"/>
              <w:jc w:val="left"/>
              <w:textAlignment w:val="auto"/>
              <w:rPr>
                <w:rFonts w:hint="default" w:ascii="宋体" w:hAnsi="宋体" w:eastAsia="宋体" w:cs="宋体"/>
                <w:b w:val="0"/>
                <w:bCs w:val="0"/>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所属行业：</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其他未列明行业</w:t>
            </w:r>
          </w:p>
          <w:p w14:paraId="6A6627F8">
            <w:pPr>
              <w:keepNext w:val="0"/>
              <w:keepLines w:val="0"/>
              <w:pageBreakBefore w:val="0"/>
              <w:widowControl/>
              <w:suppressLineNumbers w:val="0"/>
              <w:kinsoku/>
              <w:wordWrap/>
              <w:overflowPunct/>
              <w:topLinePunct w:val="0"/>
              <w:autoSpaceDE/>
              <w:autoSpaceDN/>
              <w:bidi w:val="0"/>
              <w:adjustRightInd/>
              <w:snapToGrid/>
              <w:spacing w:line="324"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划分标准</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：从业人员300人以下的为中小微型企业。其中，从业人员100人及以上的为中型企业；从业人员10人及以上的为小型企业；从业人员10人以下的为微型企业。 </w:t>
            </w:r>
          </w:p>
        </w:tc>
      </w:tr>
      <w:tr w14:paraId="5B2E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718" w:type="dxa"/>
            <w:noWrap w:val="0"/>
            <w:vAlign w:val="center"/>
          </w:tcPr>
          <w:p w14:paraId="3368B74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7</w:t>
            </w:r>
          </w:p>
        </w:tc>
        <w:tc>
          <w:tcPr>
            <w:tcW w:w="1785" w:type="dxa"/>
            <w:noWrap w:val="0"/>
            <w:vAlign w:val="center"/>
          </w:tcPr>
          <w:p w14:paraId="4C193A20">
            <w:pPr>
              <w:keepNext w:val="0"/>
              <w:keepLines w:val="0"/>
              <w:pageBreakBefore w:val="0"/>
              <w:kinsoku/>
              <w:wordWrap/>
              <w:overflowPunct/>
              <w:topLinePunct w:val="0"/>
              <w:autoSpaceDE/>
              <w:autoSpaceDN/>
              <w:bidi w:val="0"/>
              <w:adjustRightInd/>
              <w:snapToGrid/>
              <w:spacing w:line="324" w:lineRule="auto"/>
              <w:ind w:left="-13" w:leftChars="0"/>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是否预留份额专门面向中小企业采购</w:t>
            </w:r>
          </w:p>
        </w:tc>
        <w:tc>
          <w:tcPr>
            <w:tcW w:w="6435" w:type="dxa"/>
            <w:noWrap w:val="0"/>
            <w:vAlign w:val="center"/>
          </w:tcPr>
          <w:p w14:paraId="6DC6E90D">
            <w:pPr>
              <w:keepNext w:val="0"/>
              <w:keepLines w:val="0"/>
              <w:pageBreakBefore w:val="0"/>
              <w:widowControl w:val="0"/>
              <w:kinsoku/>
              <w:wordWrap/>
              <w:overflowPunct/>
              <w:topLinePunct w:val="0"/>
              <w:autoSpaceDE/>
              <w:autoSpaceDN/>
              <w:bidi w:val="0"/>
              <w:adjustRightInd/>
              <w:snapToGrid/>
              <w:spacing w:line="324" w:lineRule="auto"/>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 xml:space="preserve">☑是  </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否</w:t>
            </w:r>
          </w:p>
        </w:tc>
      </w:tr>
      <w:tr w14:paraId="4A75A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trPr>
        <w:tc>
          <w:tcPr>
            <w:tcW w:w="718" w:type="dxa"/>
            <w:noWrap w:val="0"/>
            <w:vAlign w:val="center"/>
          </w:tcPr>
          <w:p w14:paraId="36CAC31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8</w:t>
            </w:r>
          </w:p>
        </w:tc>
        <w:tc>
          <w:tcPr>
            <w:tcW w:w="1785" w:type="dxa"/>
            <w:noWrap w:val="0"/>
            <w:vAlign w:val="center"/>
          </w:tcPr>
          <w:p w14:paraId="50D6E908">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项目预算</w:t>
            </w:r>
          </w:p>
        </w:tc>
        <w:tc>
          <w:tcPr>
            <w:tcW w:w="6435" w:type="dxa"/>
            <w:noWrap w:val="0"/>
            <w:vAlign w:val="center"/>
          </w:tcPr>
          <w:p w14:paraId="0B4B8F44">
            <w:pPr>
              <w:keepNext w:val="0"/>
              <w:keepLines w:val="0"/>
              <w:widowControl/>
              <w:suppressLineNumbers w:val="0"/>
              <w:spacing w:line="360" w:lineRule="auto"/>
              <w:jc w:val="lef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本项目预算金额：</w:t>
            </w:r>
            <w:r>
              <w:rPr>
                <w:rFonts w:hint="eastAsia" w:ascii="宋体" w:hAnsi="宋体" w:cs="宋体"/>
                <w:i w:val="0"/>
                <w:iCs w:val="0"/>
                <w:caps w:val="0"/>
                <w:color w:val="auto"/>
                <w:spacing w:val="0"/>
                <w:sz w:val="24"/>
                <w:szCs w:val="24"/>
                <w:highlight w:val="none"/>
                <w:shd w:val="clear" w:color="auto" w:fill="FFFFFF"/>
                <w:lang w:val="en-US" w:eastAsia="zh-CN"/>
              </w:rPr>
              <w:t>532300.00</w:t>
            </w:r>
            <w:r>
              <w:rPr>
                <w:rFonts w:hint="eastAsia" w:ascii="宋体" w:hAnsi="宋体" w:eastAsia="宋体" w:cs="宋体"/>
                <w:i w:val="0"/>
                <w:iCs w:val="0"/>
                <w:caps w:val="0"/>
                <w:color w:val="auto"/>
                <w:spacing w:val="0"/>
                <w:sz w:val="24"/>
                <w:szCs w:val="24"/>
                <w:highlight w:val="none"/>
                <w:shd w:val="clear" w:color="auto" w:fill="FFFFFF"/>
                <w:lang w:eastAsia="zh-CN"/>
              </w:rPr>
              <w:t>元</w:t>
            </w:r>
          </w:p>
          <w:p w14:paraId="080F98FB">
            <w:pPr>
              <w:keepNext w:val="0"/>
              <w:keepLines w:val="0"/>
              <w:widowControl/>
              <w:suppressLineNumbers w:val="0"/>
              <w:spacing w:line="360" w:lineRule="auto"/>
              <w:jc w:val="lef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最高限价：</w:t>
            </w:r>
            <w:r>
              <w:rPr>
                <w:rFonts w:hint="eastAsia" w:ascii="宋体" w:hAnsi="宋体" w:cs="宋体"/>
                <w:i w:val="0"/>
                <w:iCs w:val="0"/>
                <w:caps w:val="0"/>
                <w:color w:val="auto"/>
                <w:spacing w:val="0"/>
                <w:sz w:val="24"/>
                <w:szCs w:val="24"/>
                <w:highlight w:val="none"/>
                <w:shd w:val="clear" w:color="auto" w:fill="FFFFFF"/>
                <w:lang w:val="en-US" w:eastAsia="zh-CN"/>
              </w:rPr>
              <w:t>532300.00</w:t>
            </w:r>
            <w:r>
              <w:rPr>
                <w:rFonts w:hint="eastAsia" w:ascii="宋体" w:hAnsi="宋体" w:eastAsia="宋体" w:cs="宋体"/>
                <w:i w:val="0"/>
                <w:iCs w:val="0"/>
                <w:caps w:val="0"/>
                <w:color w:val="auto"/>
                <w:spacing w:val="0"/>
                <w:sz w:val="24"/>
                <w:szCs w:val="24"/>
                <w:highlight w:val="none"/>
                <w:shd w:val="clear" w:color="auto" w:fill="FFFFFF"/>
                <w:lang w:eastAsia="zh-CN"/>
              </w:rPr>
              <w:t>元</w:t>
            </w:r>
          </w:p>
          <w:p w14:paraId="3B53D5A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各单位投标报价不得超过最高限价，否则视为废标。</w:t>
            </w:r>
          </w:p>
        </w:tc>
      </w:tr>
      <w:tr w14:paraId="4FD8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718" w:type="dxa"/>
            <w:noWrap w:val="0"/>
            <w:vAlign w:val="center"/>
          </w:tcPr>
          <w:p w14:paraId="0C702B47">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rPr>
              <w:t>9</w:t>
            </w:r>
          </w:p>
        </w:tc>
        <w:tc>
          <w:tcPr>
            <w:tcW w:w="1785" w:type="dxa"/>
            <w:noWrap w:val="0"/>
            <w:vAlign w:val="center"/>
          </w:tcPr>
          <w:p w14:paraId="7B7C05AD">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内容和要求</w:t>
            </w:r>
          </w:p>
        </w:tc>
        <w:tc>
          <w:tcPr>
            <w:tcW w:w="6435" w:type="dxa"/>
            <w:noWrap w:val="0"/>
            <w:vAlign w:val="center"/>
          </w:tcPr>
          <w:p w14:paraId="1157FECD">
            <w:pPr>
              <w:keepNext w:val="0"/>
              <w:keepLines w:val="0"/>
              <w:pageBreakBefore w:val="0"/>
              <w:kinsoku/>
              <w:wordWrap/>
              <w:overflowPunct/>
              <w:topLinePunct w:val="0"/>
              <w:autoSpaceDE/>
              <w:autoSpaceDN/>
              <w:bidi w:val="0"/>
              <w:adjustRightInd/>
              <w:snapToGrid/>
              <w:spacing w:line="324"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洛南县永久基本农田调查摸底工作</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具体内容详见磋商文件“</w:t>
            </w:r>
            <w:r>
              <w:rPr>
                <w:rFonts w:hint="eastAsia" w:ascii="宋体" w:hAnsi="宋体" w:eastAsia="宋体" w:cs="宋体"/>
                <w:i w:val="0"/>
                <w:iCs w:val="0"/>
                <w:caps w:val="0"/>
                <w:color w:val="auto"/>
                <w:spacing w:val="0"/>
                <w:sz w:val="24"/>
                <w:szCs w:val="24"/>
                <w:highlight w:val="none"/>
                <w:shd w:val="clear" w:color="auto" w:fill="FFFFFF"/>
              </w:rPr>
              <w:t>第</w:t>
            </w:r>
            <w:r>
              <w:rPr>
                <w:rFonts w:hint="eastAsia" w:ascii="宋体" w:hAnsi="宋体" w:eastAsia="宋体" w:cs="宋体"/>
                <w:i w:val="0"/>
                <w:iCs w:val="0"/>
                <w:caps w:val="0"/>
                <w:color w:val="auto"/>
                <w:spacing w:val="0"/>
                <w:sz w:val="24"/>
                <w:szCs w:val="24"/>
                <w:highlight w:val="none"/>
                <w:shd w:val="clear" w:color="auto" w:fill="FFFFFF"/>
                <w:lang w:val="en-US" w:eastAsia="zh-CN"/>
              </w:rPr>
              <w:t>四</w:t>
            </w:r>
            <w:r>
              <w:rPr>
                <w:rFonts w:hint="eastAsia" w:ascii="宋体" w:hAnsi="宋体" w:eastAsia="宋体" w:cs="宋体"/>
                <w:i w:val="0"/>
                <w:iCs w:val="0"/>
                <w:caps w:val="0"/>
                <w:color w:val="auto"/>
                <w:spacing w:val="0"/>
                <w:sz w:val="24"/>
                <w:szCs w:val="24"/>
                <w:highlight w:val="none"/>
                <w:shd w:val="clear" w:color="auto" w:fill="FFFFFF"/>
                <w:lang w:eastAsia="zh-CN"/>
              </w:rPr>
              <w:t>章</w:t>
            </w:r>
            <w:r>
              <w:rPr>
                <w:rFonts w:hint="eastAsia" w:ascii="宋体" w:hAnsi="宋体" w:eastAsia="宋体" w:cs="宋体"/>
                <w:i w:val="0"/>
                <w:iCs w:val="0"/>
                <w:caps w:val="0"/>
                <w:color w:val="auto"/>
                <w:spacing w:val="0"/>
                <w:sz w:val="24"/>
                <w:szCs w:val="24"/>
                <w:highlight w:val="none"/>
                <w:shd w:val="clear" w:color="auto" w:fill="FFFFFF"/>
              </w:rPr>
              <w:t xml:space="preserve">  服务内容及要求</w:t>
            </w:r>
            <w:r>
              <w:rPr>
                <w:rFonts w:hint="eastAsia" w:ascii="宋体" w:hAnsi="宋体" w:eastAsia="宋体" w:cs="宋体"/>
                <w:i w:val="0"/>
                <w:iCs w:val="0"/>
                <w:caps w:val="0"/>
                <w:color w:val="auto"/>
                <w:spacing w:val="0"/>
                <w:sz w:val="24"/>
                <w:szCs w:val="24"/>
                <w:highlight w:val="none"/>
                <w:shd w:val="clear" w:color="auto" w:fill="FFFFFF"/>
                <w:lang w:val="en-US" w:eastAsia="zh-CN"/>
              </w:rPr>
              <w:t>”</w:t>
            </w:r>
          </w:p>
        </w:tc>
      </w:tr>
      <w:tr w14:paraId="0AAF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718" w:type="dxa"/>
            <w:noWrap w:val="0"/>
            <w:vAlign w:val="center"/>
          </w:tcPr>
          <w:p w14:paraId="361790F1">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10</w:t>
            </w:r>
          </w:p>
        </w:tc>
        <w:tc>
          <w:tcPr>
            <w:tcW w:w="1785" w:type="dxa"/>
            <w:noWrap w:val="0"/>
            <w:vAlign w:val="center"/>
          </w:tcPr>
          <w:p w14:paraId="4925831B">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服务期</w:t>
            </w:r>
          </w:p>
        </w:tc>
        <w:tc>
          <w:tcPr>
            <w:tcW w:w="6435" w:type="dxa"/>
            <w:noWrap w:val="0"/>
            <w:vAlign w:val="center"/>
          </w:tcPr>
          <w:p w14:paraId="3C540F4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default" w:ascii="宋体" w:hAnsi="宋体" w:eastAsia="宋体" w:cs="宋体"/>
                <w:color w:val="auto"/>
                <w:sz w:val="24"/>
                <w:szCs w:val="24"/>
                <w:highlight w:val="none"/>
                <w:shd w:val="clear" w:color="auto" w:fill="auto"/>
                <w:lang w:val="en-US" w:eastAsia="zh-CN"/>
              </w:rPr>
            </w:pPr>
            <w:r>
              <w:rPr>
                <w:rFonts w:ascii="宋体" w:hAnsi="宋体" w:eastAsia="宋体" w:cs="宋体"/>
                <w:sz w:val="24"/>
                <w:szCs w:val="24"/>
                <w:highlight w:val="none"/>
              </w:rPr>
              <w:t>自合同签订之日起至成果通过省、市级审查止。</w:t>
            </w:r>
          </w:p>
        </w:tc>
      </w:tr>
      <w:tr w14:paraId="1644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18" w:type="dxa"/>
            <w:noWrap w:val="0"/>
            <w:vAlign w:val="center"/>
          </w:tcPr>
          <w:p w14:paraId="73654615">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11</w:t>
            </w:r>
          </w:p>
        </w:tc>
        <w:tc>
          <w:tcPr>
            <w:tcW w:w="1785" w:type="dxa"/>
            <w:noWrap w:val="0"/>
            <w:vAlign w:val="center"/>
          </w:tcPr>
          <w:p w14:paraId="14B561DE">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质量标准</w:t>
            </w:r>
          </w:p>
        </w:tc>
        <w:tc>
          <w:tcPr>
            <w:tcW w:w="6435" w:type="dxa"/>
            <w:noWrap w:val="0"/>
            <w:vAlign w:val="center"/>
          </w:tcPr>
          <w:p w14:paraId="341558AD">
            <w:pPr>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成果质量需满足</w:t>
            </w:r>
            <w:r>
              <w:rPr>
                <w:rFonts w:hint="eastAsia" w:ascii="宋体" w:hAnsi="宋体" w:cs="宋体"/>
                <w:color w:val="auto"/>
                <w:sz w:val="24"/>
                <w:szCs w:val="24"/>
                <w:highlight w:val="none"/>
                <w:shd w:val="clear" w:color="auto" w:fill="auto"/>
                <w:lang w:val="en-US" w:eastAsia="zh-CN"/>
              </w:rPr>
              <w:t>市</w:t>
            </w:r>
            <w:r>
              <w:rPr>
                <w:rFonts w:hint="eastAsia" w:ascii="宋体" w:hAnsi="宋体" w:eastAsia="宋体" w:cs="宋体"/>
                <w:color w:val="auto"/>
                <w:sz w:val="24"/>
                <w:szCs w:val="24"/>
                <w:highlight w:val="none"/>
                <w:shd w:val="clear" w:color="auto" w:fill="auto"/>
                <w:lang w:val="en-US" w:eastAsia="zh-CN"/>
              </w:rPr>
              <w:t>、省级质量评价合格要求</w:t>
            </w:r>
          </w:p>
        </w:tc>
      </w:tr>
      <w:tr w14:paraId="0CEFE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1B97082C">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12</w:t>
            </w:r>
          </w:p>
        </w:tc>
        <w:tc>
          <w:tcPr>
            <w:tcW w:w="1785" w:type="dxa"/>
            <w:noWrap w:val="0"/>
            <w:vAlign w:val="center"/>
          </w:tcPr>
          <w:p w14:paraId="43923CA9">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lang w:val="en-US" w:eastAsia="zh-CN"/>
              </w:rPr>
              <w:t>获取</w:t>
            </w:r>
          </w:p>
        </w:tc>
        <w:tc>
          <w:tcPr>
            <w:tcW w:w="6435" w:type="dxa"/>
            <w:noWrap w:val="0"/>
            <w:vAlign w:val="center"/>
          </w:tcPr>
          <w:p w14:paraId="7CB4D0F6">
            <w:pPr>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rPr>
              <w:t>时间：</w:t>
            </w:r>
            <w:r>
              <w:rPr>
                <w:rFonts w:hint="eastAsia" w:ascii="宋体" w:hAnsi="宋体" w:eastAsia="宋体" w:cs="宋体"/>
                <w:i w:val="0"/>
                <w:iCs w:val="0"/>
                <w:caps w:val="0"/>
                <w:color w:val="auto"/>
                <w:spacing w:val="0"/>
                <w:sz w:val="24"/>
                <w:szCs w:val="24"/>
                <w:highlight w:val="none"/>
                <w:shd w:val="clear" w:color="auto" w:fill="FFFFFF"/>
              </w:rPr>
              <w:t>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08</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14</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eastAsia="宋体" w:cs="宋体"/>
                <w:color w:val="auto"/>
                <w:sz w:val="24"/>
                <w:szCs w:val="24"/>
                <w:highlight w:val="none"/>
              </w:rPr>
              <w:t>上午9：00—12：00，下午1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0--17：</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0时止（工作时间）</w:t>
            </w:r>
          </w:p>
          <w:p w14:paraId="2D91E100">
            <w:pPr>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发售地点：</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p>
        </w:tc>
      </w:tr>
      <w:tr w14:paraId="38A1C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3CD36A9E">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13</w:t>
            </w:r>
          </w:p>
        </w:tc>
        <w:tc>
          <w:tcPr>
            <w:tcW w:w="1785" w:type="dxa"/>
            <w:noWrap w:val="0"/>
            <w:vAlign w:val="center"/>
          </w:tcPr>
          <w:p w14:paraId="1AA0E6C9">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联合体投标</w:t>
            </w:r>
          </w:p>
        </w:tc>
        <w:tc>
          <w:tcPr>
            <w:tcW w:w="6435" w:type="dxa"/>
            <w:noWrap w:val="0"/>
            <w:vAlign w:val="center"/>
          </w:tcPr>
          <w:p w14:paraId="700C27B2">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不接受</w:t>
            </w:r>
          </w:p>
        </w:tc>
      </w:tr>
      <w:tr w14:paraId="44FD9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718" w:type="dxa"/>
            <w:noWrap w:val="0"/>
            <w:vAlign w:val="center"/>
          </w:tcPr>
          <w:p w14:paraId="4B7B5E3C">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14</w:t>
            </w:r>
          </w:p>
        </w:tc>
        <w:tc>
          <w:tcPr>
            <w:tcW w:w="1785" w:type="dxa"/>
            <w:noWrap w:val="0"/>
            <w:vAlign w:val="center"/>
          </w:tcPr>
          <w:p w14:paraId="41510B23">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现场勘查、答疑会</w:t>
            </w:r>
          </w:p>
        </w:tc>
        <w:tc>
          <w:tcPr>
            <w:tcW w:w="6435" w:type="dxa"/>
            <w:noWrap w:val="0"/>
            <w:vAlign w:val="center"/>
          </w:tcPr>
          <w:p w14:paraId="12AC9CF4">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不统一组织。踏勘现场请联系采购人。</w:t>
            </w: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踏勘现场发生的费用自理。</w:t>
            </w:r>
          </w:p>
        </w:tc>
      </w:tr>
      <w:tr w14:paraId="33722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718" w:type="dxa"/>
            <w:noWrap w:val="0"/>
            <w:vAlign w:val="center"/>
          </w:tcPr>
          <w:p w14:paraId="7B20F043">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15</w:t>
            </w:r>
          </w:p>
        </w:tc>
        <w:tc>
          <w:tcPr>
            <w:tcW w:w="1785" w:type="dxa"/>
            <w:noWrap w:val="0"/>
            <w:vAlign w:val="center"/>
          </w:tcPr>
          <w:p w14:paraId="57A2148D">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对</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文件提出异议的时间</w:t>
            </w:r>
          </w:p>
        </w:tc>
        <w:tc>
          <w:tcPr>
            <w:tcW w:w="6435" w:type="dxa"/>
            <w:noWrap w:val="0"/>
            <w:vAlign w:val="center"/>
          </w:tcPr>
          <w:p w14:paraId="2E2BE351">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若对</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文件有异议的，在投标截止时间</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日前，以书面形式向采购代理机构提出，在此之后提出的异议无效。</w:t>
            </w:r>
          </w:p>
        </w:tc>
      </w:tr>
      <w:tr w14:paraId="71884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718" w:type="dxa"/>
            <w:noWrap w:val="0"/>
            <w:vAlign w:val="center"/>
          </w:tcPr>
          <w:p w14:paraId="77C6D9B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16</w:t>
            </w:r>
          </w:p>
        </w:tc>
        <w:tc>
          <w:tcPr>
            <w:tcW w:w="1785" w:type="dxa"/>
            <w:noWrap w:val="0"/>
            <w:vAlign w:val="center"/>
          </w:tcPr>
          <w:p w14:paraId="38EE90CF">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构成</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文件的其他文件</w:t>
            </w:r>
          </w:p>
        </w:tc>
        <w:tc>
          <w:tcPr>
            <w:tcW w:w="6435" w:type="dxa"/>
            <w:noWrap w:val="0"/>
            <w:vAlign w:val="center"/>
          </w:tcPr>
          <w:p w14:paraId="049F4F59">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文件的澄清、修改书及有关补充通知为</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文件的有效组成部分。</w:t>
            </w:r>
          </w:p>
        </w:tc>
      </w:tr>
      <w:tr w14:paraId="66B9B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718" w:type="dxa"/>
            <w:noWrap w:val="0"/>
            <w:vAlign w:val="center"/>
          </w:tcPr>
          <w:p w14:paraId="0F8E7979">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17</w:t>
            </w:r>
          </w:p>
        </w:tc>
        <w:tc>
          <w:tcPr>
            <w:tcW w:w="1785" w:type="dxa"/>
            <w:noWrap w:val="0"/>
            <w:vAlign w:val="center"/>
          </w:tcPr>
          <w:p w14:paraId="559143D2">
            <w:pPr>
              <w:pStyle w:val="28"/>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文件递交截止时间及开标时间和地点</w:t>
            </w:r>
          </w:p>
        </w:tc>
        <w:tc>
          <w:tcPr>
            <w:tcW w:w="6435" w:type="dxa"/>
            <w:noWrap w:val="0"/>
            <w:vAlign w:val="center"/>
          </w:tcPr>
          <w:p w14:paraId="394C5AD8">
            <w:pPr>
              <w:pStyle w:val="28"/>
              <w:keepNext w:val="0"/>
              <w:keepLines w:val="0"/>
              <w:pageBreakBefore w:val="0"/>
              <w:kinsoku/>
              <w:wordWrap/>
              <w:overflowPunct/>
              <w:topLinePunct w:val="0"/>
              <w:autoSpaceDE/>
              <w:autoSpaceDN/>
              <w:bidi w:val="0"/>
              <w:adjustRightInd/>
              <w:snapToGrid/>
              <w:spacing w:line="324" w:lineRule="auto"/>
              <w:ind w:left="240" w:hanging="240" w:hangingChars="10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1、递</w:t>
            </w:r>
            <w:r>
              <w:rPr>
                <w:rFonts w:hint="eastAsia" w:ascii="宋体" w:hAnsi="宋体" w:eastAsia="宋体" w:cs="宋体"/>
                <w:color w:val="auto"/>
                <w:kern w:val="2"/>
                <w:sz w:val="24"/>
                <w:szCs w:val="24"/>
                <w:highlight w:val="none"/>
                <w:shd w:val="clear" w:color="auto" w:fill="auto"/>
                <w:lang w:val="en-US" w:eastAsia="zh-CN" w:bidi="ar-SA"/>
              </w:rPr>
              <w:t>交文件截止时间：202</w:t>
            </w:r>
            <w:r>
              <w:rPr>
                <w:rFonts w:hint="eastAsia" w:ascii="宋体" w:hAnsi="宋体" w:cs="宋体"/>
                <w:color w:val="auto"/>
                <w:kern w:val="2"/>
                <w:sz w:val="24"/>
                <w:szCs w:val="24"/>
                <w:highlight w:val="none"/>
                <w:shd w:val="clear" w:color="auto" w:fill="auto"/>
                <w:lang w:val="en-US" w:eastAsia="zh-CN" w:bidi="ar-SA"/>
              </w:rPr>
              <w:t>6</w:t>
            </w:r>
            <w:r>
              <w:rPr>
                <w:rFonts w:hint="eastAsia" w:ascii="宋体" w:hAnsi="宋体" w:eastAsia="宋体" w:cs="宋体"/>
                <w:color w:val="auto"/>
                <w:kern w:val="2"/>
                <w:sz w:val="24"/>
                <w:szCs w:val="24"/>
                <w:highlight w:val="none"/>
                <w:shd w:val="clear" w:color="auto" w:fill="auto"/>
                <w:lang w:val="en-US" w:eastAsia="zh-CN" w:bidi="ar-SA"/>
              </w:rPr>
              <w:t>年</w:t>
            </w:r>
            <w:r>
              <w:rPr>
                <w:rFonts w:hint="eastAsia" w:ascii="宋体" w:hAnsi="宋体" w:cs="宋体"/>
                <w:color w:val="auto"/>
                <w:kern w:val="2"/>
                <w:sz w:val="24"/>
                <w:szCs w:val="24"/>
                <w:highlight w:val="none"/>
                <w:shd w:val="clear" w:color="auto" w:fill="auto"/>
                <w:lang w:val="en-US" w:eastAsia="zh-CN" w:bidi="ar-SA"/>
              </w:rPr>
              <w:t>07</w:t>
            </w:r>
            <w:r>
              <w:rPr>
                <w:rFonts w:hint="eastAsia" w:ascii="宋体" w:hAnsi="宋体" w:eastAsia="宋体" w:cs="宋体"/>
                <w:color w:val="auto"/>
                <w:kern w:val="2"/>
                <w:sz w:val="24"/>
                <w:szCs w:val="24"/>
                <w:highlight w:val="none"/>
                <w:shd w:val="clear" w:color="auto" w:fill="auto"/>
                <w:lang w:val="en-US" w:eastAsia="zh-CN" w:bidi="ar-SA"/>
              </w:rPr>
              <w:t>月</w:t>
            </w:r>
            <w:r>
              <w:rPr>
                <w:rFonts w:hint="eastAsia" w:ascii="宋体" w:hAnsi="宋体" w:cs="宋体"/>
                <w:color w:val="auto"/>
                <w:kern w:val="2"/>
                <w:sz w:val="24"/>
                <w:szCs w:val="24"/>
                <w:highlight w:val="none"/>
                <w:shd w:val="clear" w:color="auto" w:fill="auto"/>
                <w:lang w:val="en-US" w:eastAsia="zh-CN" w:bidi="ar-SA"/>
              </w:rPr>
              <w:t>21</w:t>
            </w:r>
            <w:r>
              <w:rPr>
                <w:rFonts w:hint="eastAsia" w:ascii="宋体" w:hAnsi="宋体" w:eastAsia="宋体" w:cs="宋体"/>
                <w:color w:val="auto"/>
                <w:kern w:val="2"/>
                <w:sz w:val="24"/>
                <w:szCs w:val="24"/>
                <w:highlight w:val="none"/>
                <w:shd w:val="clear" w:color="auto" w:fill="auto"/>
                <w:lang w:val="en-US" w:eastAsia="zh-CN" w:bidi="ar-SA"/>
              </w:rPr>
              <w:t>日10 时00 分</w:t>
            </w:r>
          </w:p>
          <w:p w14:paraId="6FAB1DBC">
            <w:pPr>
              <w:pStyle w:val="28"/>
              <w:keepNext w:val="0"/>
              <w:keepLines w:val="0"/>
              <w:pageBreakBefore w:val="0"/>
              <w:kinsoku/>
              <w:wordWrap/>
              <w:overflowPunct/>
              <w:topLinePunct w:val="0"/>
              <w:autoSpaceDE/>
              <w:autoSpaceDN/>
              <w:bidi w:val="0"/>
              <w:adjustRightInd/>
              <w:snapToGrid/>
              <w:spacing w:line="324" w:lineRule="auto"/>
              <w:ind w:left="240" w:hanging="240" w:hangingChars="10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2、开标时间：202</w:t>
            </w:r>
            <w:r>
              <w:rPr>
                <w:rFonts w:hint="eastAsia" w:ascii="宋体" w:hAnsi="宋体" w:cs="宋体"/>
                <w:color w:val="auto"/>
                <w:kern w:val="2"/>
                <w:sz w:val="24"/>
                <w:szCs w:val="24"/>
                <w:highlight w:val="none"/>
                <w:shd w:val="clear" w:color="auto" w:fill="auto"/>
                <w:lang w:val="en-US" w:eastAsia="zh-CN" w:bidi="ar-SA"/>
              </w:rPr>
              <w:t>6</w:t>
            </w:r>
            <w:r>
              <w:rPr>
                <w:rFonts w:hint="eastAsia" w:ascii="宋体" w:hAnsi="宋体" w:eastAsia="宋体" w:cs="宋体"/>
                <w:color w:val="auto"/>
                <w:kern w:val="2"/>
                <w:sz w:val="24"/>
                <w:szCs w:val="24"/>
                <w:highlight w:val="none"/>
                <w:shd w:val="clear" w:color="auto" w:fill="auto"/>
                <w:lang w:val="en-US" w:eastAsia="zh-CN" w:bidi="ar-SA"/>
              </w:rPr>
              <w:t>年</w:t>
            </w:r>
            <w:r>
              <w:rPr>
                <w:rFonts w:hint="eastAsia" w:ascii="宋体" w:hAnsi="宋体" w:cs="宋体"/>
                <w:color w:val="auto"/>
                <w:kern w:val="2"/>
                <w:sz w:val="24"/>
                <w:szCs w:val="24"/>
                <w:highlight w:val="none"/>
                <w:shd w:val="clear" w:color="auto" w:fill="auto"/>
                <w:lang w:val="en-US" w:eastAsia="zh-CN" w:bidi="ar-SA"/>
              </w:rPr>
              <w:t>07</w:t>
            </w:r>
            <w:r>
              <w:rPr>
                <w:rFonts w:hint="eastAsia" w:ascii="宋体" w:hAnsi="宋体" w:eastAsia="宋体" w:cs="宋体"/>
                <w:color w:val="auto"/>
                <w:kern w:val="2"/>
                <w:sz w:val="24"/>
                <w:szCs w:val="24"/>
                <w:highlight w:val="none"/>
                <w:shd w:val="clear" w:color="auto" w:fill="auto"/>
                <w:lang w:val="en-US" w:eastAsia="zh-CN" w:bidi="ar-SA"/>
              </w:rPr>
              <w:t>月</w:t>
            </w:r>
            <w:r>
              <w:rPr>
                <w:rFonts w:hint="eastAsia" w:ascii="宋体" w:hAnsi="宋体" w:cs="宋体"/>
                <w:color w:val="auto"/>
                <w:kern w:val="2"/>
                <w:sz w:val="24"/>
                <w:szCs w:val="24"/>
                <w:highlight w:val="none"/>
                <w:shd w:val="clear" w:color="auto" w:fill="auto"/>
                <w:lang w:val="en-US" w:eastAsia="zh-CN" w:bidi="ar-SA"/>
              </w:rPr>
              <w:t>21</w:t>
            </w:r>
            <w:r>
              <w:rPr>
                <w:rFonts w:hint="eastAsia" w:ascii="宋体" w:hAnsi="宋体" w:eastAsia="宋体" w:cs="宋体"/>
                <w:color w:val="auto"/>
                <w:kern w:val="2"/>
                <w:sz w:val="24"/>
                <w:szCs w:val="24"/>
                <w:highlight w:val="none"/>
                <w:shd w:val="clear" w:color="auto" w:fill="auto"/>
                <w:lang w:val="en-US" w:eastAsia="zh-CN" w:bidi="ar-SA"/>
              </w:rPr>
              <w:t>日10 时00 分</w:t>
            </w:r>
            <w:bookmarkStart w:id="413" w:name="_GoBack"/>
            <w:bookmarkEnd w:id="413"/>
          </w:p>
          <w:p w14:paraId="5E984AB9">
            <w:pPr>
              <w:keepNext w:val="0"/>
              <w:keepLines w:val="0"/>
              <w:pageBreakBefore w:val="0"/>
              <w:tabs>
                <w:tab w:val="left" w:pos="840"/>
              </w:tabs>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lang w:val="en-US" w:eastAsia="zh-CN" w:bidi="ar-SA"/>
              </w:rPr>
              <w:t>3、开标地点：</w:t>
            </w:r>
            <w:r>
              <w:rPr>
                <w:rFonts w:hint="eastAsia" w:ascii="宋体" w:hAnsi="宋体" w:cs="宋体"/>
                <w:i w:val="0"/>
                <w:iCs w:val="0"/>
                <w:caps w:val="0"/>
                <w:color w:val="auto"/>
                <w:spacing w:val="0"/>
                <w:sz w:val="24"/>
                <w:szCs w:val="24"/>
                <w:highlight w:val="none"/>
                <w:shd w:val="clear" w:color="auto" w:fill="FFFFFF"/>
                <w:lang w:eastAsia="zh-CN"/>
              </w:rPr>
              <w:t>陕西省西安市曲江新区雁展路1111号莱安中心T7栋1005室</w:t>
            </w:r>
            <w:r>
              <w:rPr>
                <w:rFonts w:hint="eastAsia" w:ascii="宋体" w:hAnsi="宋体" w:eastAsia="宋体" w:cs="宋体"/>
                <w:i w:val="0"/>
                <w:iCs w:val="0"/>
                <w:caps w:val="0"/>
                <w:color w:val="auto"/>
                <w:spacing w:val="0"/>
                <w:sz w:val="24"/>
                <w:szCs w:val="24"/>
                <w:highlight w:val="none"/>
                <w:shd w:val="clear" w:color="auto" w:fill="FFFFFF"/>
              </w:rPr>
              <w:t>会议室</w:t>
            </w:r>
          </w:p>
        </w:tc>
      </w:tr>
      <w:tr w14:paraId="6BDB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01CABF18">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18</w:t>
            </w:r>
          </w:p>
        </w:tc>
        <w:tc>
          <w:tcPr>
            <w:tcW w:w="1785" w:type="dxa"/>
            <w:noWrap w:val="0"/>
            <w:vAlign w:val="center"/>
          </w:tcPr>
          <w:p w14:paraId="1331316F">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投标有效期</w:t>
            </w:r>
          </w:p>
        </w:tc>
        <w:tc>
          <w:tcPr>
            <w:tcW w:w="6435" w:type="dxa"/>
            <w:noWrap w:val="0"/>
            <w:vAlign w:val="center"/>
          </w:tcPr>
          <w:p w14:paraId="0994BD90">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自开标之日起算90日历日。</w:t>
            </w:r>
          </w:p>
        </w:tc>
      </w:tr>
      <w:tr w14:paraId="4061A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718" w:type="dxa"/>
            <w:noWrap w:val="0"/>
            <w:vAlign w:val="center"/>
          </w:tcPr>
          <w:p w14:paraId="0E0299B2">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19</w:t>
            </w:r>
          </w:p>
        </w:tc>
        <w:tc>
          <w:tcPr>
            <w:tcW w:w="1785" w:type="dxa"/>
            <w:noWrap w:val="0"/>
            <w:vAlign w:val="center"/>
          </w:tcPr>
          <w:p w14:paraId="73408CBC">
            <w:pPr>
              <w:pStyle w:val="28"/>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投标保证金</w:t>
            </w:r>
          </w:p>
        </w:tc>
        <w:tc>
          <w:tcPr>
            <w:tcW w:w="6435" w:type="dxa"/>
            <w:noWrap w:val="0"/>
            <w:vAlign w:val="center"/>
          </w:tcPr>
          <w:p w14:paraId="57E9E38F">
            <w:pPr>
              <w:pStyle w:val="28"/>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、投标保证金：无。</w:t>
            </w:r>
          </w:p>
          <w:p w14:paraId="22BB2E0A">
            <w:pPr>
              <w:keepNext w:val="0"/>
              <w:keepLines w:val="0"/>
              <w:pageBreakBefore w:val="0"/>
              <w:widowControl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2、根据陕西省财政厅关于政府采购支持中小企业发展有关事项的通知《陕财办采[2020]13号》的通知，供应商参与本项目政府采购活动时，免交投标保证金。</w:t>
            </w:r>
          </w:p>
        </w:tc>
      </w:tr>
      <w:tr w14:paraId="511B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718" w:type="dxa"/>
            <w:noWrap w:val="0"/>
            <w:vAlign w:val="center"/>
          </w:tcPr>
          <w:p w14:paraId="748B2FF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20</w:t>
            </w:r>
          </w:p>
        </w:tc>
        <w:tc>
          <w:tcPr>
            <w:tcW w:w="1785" w:type="dxa"/>
            <w:noWrap w:val="0"/>
            <w:vAlign w:val="center"/>
          </w:tcPr>
          <w:p w14:paraId="68462021">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备选投标方案和报价</w:t>
            </w:r>
          </w:p>
        </w:tc>
        <w:tc>
          <w:tcPr>
            <w:tcW w:w="6435" w:type="dxa"/>
            <w:noWrap w:val="0"/>
            <w:vAlign w:val="center"/>
          </w:tcPr>
          <w:p w14:paraId="5F1A51D8">
            <w:pPr>
              <w:keepNext w:val="0"/>
              <w:keepLines w:val="0"/>
              <w:pageBreakBefore w:val="0"/>
              <w:tabs>
                <w:tab w:val="left" w:pos="7013"/>
              </w:tabs>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不接受备选投标方案和多个报价。</w:t>
            </w:r>
          </w:p>
        </w:tc>
      </w:tr>
      <w:tr w14:paraId="5E7F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3FC64395">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21</w:t>
            </w:r>
          </w:p>
        </w:tc>
        <w:tc>
          <w:tcPr>
            <w:tcW w:w="1785" w:type="dxa"/>
            <w:noWrap w:val="0"/>
            <w:vAlign w:val="center"/>
          </w:tcPr>
          <w:p w14:paraId="0FC900BF">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盖章签字</w:t>
            </w:r>
          </w:p>
        </w:tc>
        <w:tc>
          <w:tcPr>
            <w:tcW w:w="6435" w:type="dxa"/>
            <w:noWrap w:val="0"/>
            <w:vAlign w:val="center"/>
          </w:tcPr>
          <w:p w14:paraId="2C22284C">
            <w:pPr>
              <w:keepNext w:val="0"/>
              <w:keepLines w:val="0"/>
              <w:pageBreakBefore w:val="0"/>
              <w:tabs>
                <w:tab w:val="left" w:pos="7013"/>
              </w:tabs>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必须按照</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文件的规定和要求签字或盖章。</w:t>
            </w:r>
          </w:p>
        </w:tc>
      </w:tr>
      <w:tr w14:paraId="7DD5D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6" w:hRule="atLeast"/>
        </w:trPr>
        <w:tc>
          <w:tcPr>
            <w:tcW w:w="718" w:type="dxa"/>
            <w:noWrap w:val="0"/>
            <w:vAlign w:val="center"/>
          </w:tcPr>
          <w:p w14:paraId="2335C7CE">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22</w:t>
            </w:r>
          </w:p>
        </w:tc>
        <w:tc>
          <w:tcPr>
            <w:tcW w:w="1785" w:type="dxa"/>
            <w:noWrap w:val="0"/>
            <w:vAlign w:val="center"/>
          </w:tcPr>
          <w:p w14:paraId="568B99A0">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文件数量 装订</w:t>
            </w:r>
          </w:p>
        </w:tc>
        <w:tc>
          <w:tcPr>
            <w:tcW w:w="6435" w:type="dxa"/>
            <w:noWrap w:val="0"/>
            <w:vAlign w:val="center"/>
          </w:tcPr>
          <w:p w14:paraId="75DFA933">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文件一律采用书籍（胶装）方式装订。</w:t>
            </w:r>
            <w:r>
              <w:rPr>
                <w:rFonts w:hint="eastAsia" w:ascii="宋体" w:hAnsi="宋体" w:eastAsia="宋体" w:cs="宋体"/>
                <w:b/>
                <w:bCs/>
                <w:color w:val="auto"/>
                <w:sz w:val="24"/>
                <w:szCs w:val="24"/>
                <w:highlight w:val="none"/>
                <w:shd w:val="clear" w:color="auto" w:fill="auto"/>
                <w:lang w:val="en-US" w:eastAsia="zh-CN"/>
              </w:rPr>
              <w:t>响应</w:t>
            </w:r>
            <w:r>
              <w:rPr>
                <w:rFonts w:hint="eastAsia" w:ascii="宋体" w:hAnsi="宋体" w:eastAsia="宋体" w:cs="宋体"/>
                <w:b/>
                <w:bCs/>
                <w:color w:val="auto"/>
                <w:sz w:val="24"/>
                <w:szCs w:val="24"/>
                <w:highlight w:val="none"/>
                <w:shd w:val="clear" w:color="auto" w:fill="auto"/>
              </w:rPr>
              <w:t>文件共五份，其中正本</w:t>
            </w:r>
            <w:r>
              <w:rPr>
                <w:rFonts w:hint="eastAsia" w:ascii="宋体" w:hAnsi="宋体" w:eastAsia="宋体" w:cs="宋体"/>
                <w:b/>
                <w:bCs/>
                <w:color w:val="auto"/>
                <w:sz w:val="24"/>
                <w:szCs w:val="24"/>
                <w:highlight w:val="none"/>
                <w:shd w:val="clear" w:color="auto" w:fill="auto"/>
                <w:lang w:val="en-US" w:eastAsia="zh-CN"/>
              </w:rPr>
              <w:t>壹</w:t>
            </w:r>
            <w:r>
              <w:rPr>
                <w:rFonts w:hint="eastAsia" w:ascii="宋体" w:hAnsi="宋体" w:eastAsia="宋体" w:cs="宋体"/>
                <w:b/>
                <w:bCs/>
                <w:color w:val="auto"/>
                <w:sz w:val="24"/>
                <w:szCs w:val="24"/>
                <w:highlight w:val="none"/>
                <w:shd w:val="clear" w:color="auto" w:fill="auto"/>
              </w:rPr>
              <w:t>份，副本</w:t>
            </w:r>
            <w:r>
              <w:rPr>
                <w:rFonts w:hint="eastAsia" w:ascii="宋体" w:hAnsi="宋体" w:eastAsia="宋体" w:cs="宋体"/>
                <w:b/>
                <w:bCs/>
                <w:color w:val="auto"/>
                <w:sz w:val="24"/>
                <w:szCs w:val="24"/>
                <w:highlight w:val="none"/>
                <w:shd w:val="clear" w:color="auto" w:fill="auto"/>
                <w:lang w:val="en-US" w:eastAsia="zh-CN"/>
              </w:rPr>
              <w:t>贰</w:t>
            </w:r>
            <w:r>
              <w:rPr>
                <w:rFonts w:hint="eastAsia" w:ascii="宋体" w:hAnsi="宋体" w:eastAsia="宋体" w:cs="宋体"/>
                <w:b/>
                <w:bCs/>
                <w:color w:val="auto"/>
                <w:sz w:val="24"/>
                <w:szCs w:val="24"/>
                <w:highlight w:val="none"/>
                <w:shd w:val="clear" w:color="auto" w:fill="auto"/>
              </w:rPr>
              <w:t>份，电子文件</w:t>
            </w:r>
            <w:r>
              <w:rPr>
                <w:rFonts w:hint="eastAsia" w:ascii="宋体" w:hAnsi="宋体" w:eastAsia="宋体" w:cs="宋体"/>
                <w:b/>
                <w:bCs/>
                <w:color w:val="auto"/>
                <w:sz w:val="24"/>
                <w:szCs w:val="24"/>
                <w:highlight w:val="none"/>
                <w:shd w:val="clear" w:color="auto" w:fill="auto"/>
                <w:lang w:val="en-US" w:eastAsia="zh-CN"/>
              </w:rPr>
              <w:t>壹</w:t>
            </w:r>
            <w:r>
              <w:rPr>
                <w:rFonts w:hint="eastAsia" w:ascii="宋体" w:hAnsi="宋体" w:eastAsia="宋体" w:cs="宋体"/>
                <w:b/>
                <w:bCs/>
                <w:color w:val="auto"/>
                <w:sz w:val="24"/>
                <w:szCs w:val="24"/>
                <w:highlight w:val="none"/>
                <w:shd w:val="clear" w:color="auto" w:fill="auto"/>
              </w:rPr>
              <w:t>份</w:t>
            </w:r>
            <w:r>
              <w:rPr>
                <w:rFonts w:hint="eastAsia" w:ascii="宋体" w:hAnsi="宋体" w:eastAsia="宋体" w:cs="宋体"/>
                <w:b/>
                <w:bCs/>
                <w:color w:val="auto"/>
                <w:sz w:val="24"/>
                <w:szCs w:val="24"/>
                <w:highlight w:val="none"/>
                <w:shd w:val="clear" w:color="auto" w:fill="auto"/>
                <w:lang w:val="zh-CN"/>
              </w:rPr>
              <w:t>（</w:t>
            </w:r>
            <w:r>
              <w:rPr>
                <w:rFonts w:hint="eastAsia" w:ascii="宋体" w:hAnsi="宋体" w:eastAsia="宋体" w:cs="宋体"/>
                <w:b/>
                <w:color w:val="auto"/>
                <w:sz w:val="24"/>
                <w:szCs w:val="24"/>
                <w:highlight w:val="none"/>
                <w:shd w:val="clear" w:color="auto" w:fill="auto"/>
                <w:lang w:val="zh-CN"/>
              </w:rPr>
              <w:t>与正本一致的</w:t>
            </w:r>
            <w:r>
              <w:rPr>
                <w:rFonts w:hint="eastAsia" w:ascii="宋体" w:hAnsi="宋体" w:eastAsia="宋体" w:cs="宋体"/>
                <w:b/>
                <w:color w:val="auto"/>
                <w:sz w:val="24"/>
                <w:szCs w:val="24"/>
                <w:highlight w:val="none"/>
                <w:shd w:val="clear" w:color="auto" w:fill="auto"/>
              </w:rPr>
              <w:t>Word版</w:t>
            </w:r>
            <w:r>
              <w:rPr>
                <w:rFonts w:hint="eastAsia" w:ascii="宋体" w:hAnsi="宋体" w:eastAsia="宋体" w:cs="宋体"/>
                <w:b/>
                <w:color w:val="auto"/>
                <w:sz w:val="24"/>
                <w:szCs w:val="24"/>
                <w:highlight w:val="none"/>
                <w:shd w:val="clear" w:color="auto" w:fill="auto"/>
                <w:lang w:val="en-US" w:eastAsia="zh-CN"/>
              </w:rPr>
              <w:t>响应文件及签字盖章后的</w:t>
            </w:r>
            <w:r>
              <w:rPr>
                <w:rFonts w:hint="eastAsia" w:ascii="宋体" w:hAnsi="宋体" w:eastAsia="宋体" w:cs="宋体"/>
                <w:b/>
                <w:color w:val="auto"/>
                <w:sz w:val="24"/>
                <w:szCs w:val="24"/>
                <w:highlight w:val="none"/>
                <w:shd w:val="clear" w:color="auto" w:fill="auto"/>
                <w:lang w:val="zh-CN"/>
              </w:rPr>
              <w:t>PDF</w:t>
            </w:r>
            <w:r>
              <w:rPr>
                <w:rFonts w:hint="eastAsia" w:ascii="宋体" w:hAnsi="宋体" w:eastAsia="宋体" w:cs="宋体"/>
                <w:b/>
                <w:color w:val="auto"/>
                <w:sz w:val="24"/>
                <w:szCs w:val="24"/>
                <w:highlight w:val="none"/>
                <w:shd w:val="clear" w:color="auto" w:fill="auto"/>
                <w:lang w:val="en-US" w:eastAsia="zh-CN"/>
              </w:rPr>
              <w:t>格式扫描件响应</w:t>
            </w:r>
            <w:r>
              <w:rPr>
                <w:rFonts w:hint="eastAsia" w:ascii="宋体" w:hAnsi="宋体" w:eastAsia="宋体" w:cs="宋体"/>
                <w:b/>
                <w:color w:val="auto"/>
                <w:sz w:val="24"/>
                <w:szCs w:val="24"/>
                <w:highlight w:val="none"/>
                <w:shd w:val="clear" w:color="auto" w:fill="auto"/>
                <w:lang w:val="zh-CN"/>
              </w:rPr>
              <w:t>文件</w:t>
            </w:r>
            <w:r>
              <w:rPr>
                <w:rFonts w:hint="eastAsia" w:ascii="宋体" w:hAnsi="宋体" w:eastAsia="宋体" w:cs="宋体"/>
                <w:b/>
                <w:color w:val="auto"/>
                <w:sz w:val="24"/>
                <w:szCs w:val="24"/>
                <w:highlight w:val="none"/>
                <w:shd w:val="clear" w:color="auto" w:fill="auto"/>
                <w:lang w:val="zh-CN" w:eastAsia="zh-CN"/>
              </w:rPr>
              <w:t>）</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报价一览表</w:t>
            </w:r>
            <w:r>
              <w:rPr>
                <w:rFonts w:hint="eastAsia" w:ascii="宋体" w:hAnsi="宋体" w:eastAsia="宋体" w:cs="宋体"/>
                <w:b/>
                <w:bCs/>
                <w:color w:val="auto"/>
                <w:sz w:val="24"/>
                <w:szCs w:val="24"/>
                <w:highlight w:val="none"/>
                <w:shd w:val="clear" w:color="auto" w:fill="auto"/>
                <w:lang w:val="en-US" w:eastAsia="zh-CN"/>
              </w:rPr>
              <w:t>壹</w:t>
            </w:r>
            <w:r>
              <w:rPr>
                <w:rFonts w:hint="eastAsia" w:ascii="宋体" w:hAnsi="宋体" w:eastAsia="宋体" w:cs="宋体"/>
                <w:b/>
                <w:bCs/>
                <w:color w:val="auto"/>
                <w:sz w:val="24"/>
                <w:szCs w:val="24"/>
                <w:highlight w:val="none"/>
                <w:shd w:val="clear" w:color="auto" w:fill="auto"/>
              </w:rPr>
              <w:t>份。</w:t>
            </w:r>
            <w:r>
              <w:rPr>
                <w:rFonts w:hint="eastAsia" w:ascii="宋体" w:hAnsi="宋体" w:eastAsia="宋体" w:cs="宋体"/>
                <w:b/>
                <w:bCs/>
                <w:color w:val="auto"/>
                <w:sz w:val="24"/>
                <w:szCs w:val="24"/>
                <w:highlight w:val="none"/>
                <w:shd w:val="clear" w:color="auto" w:fill="auto"/>
                <w:lang w:val="en-US" w:eastAsia="zh-CN"/>
              </w:rPr>
              <w:t>响应</w:t>
            </w:r>
            <w:r>
              <w:rPr>
                <w:rFonts w:hint="eastAsia" w:ascii="宋体" w:hAnsi="宋体" w:eastAsia="宋体" w:cs="宋体"/>
                <w:b/>
                <w:bCs/>
                <w:color w:val="auto"/>
                <w:sz w:val="24"/>
                <w:szCs w:val="24"/>
                <w:highlight w:val="none"/>
                <w:shd w:val="clear" w:color="auto" w:fill="auto"/>
              </w:rPr>
              <w:t>文件的正本和副本均须A4纸打印，并编制目录和页码。</w:t>
            </w:r>
            <w:r>
              <w:rPr>
                <w:rFonts w:hint="eastAsia" w:ascii="宋体" w:hAnsi="宋体" w:eastAsia="宋体" w:cs="宋体"/>
                <w:color w:val="auto"/>
                <w:sz w:val="24"/>
                <w:szCs w:val="24"/>
                <w:highlight w:val="none"/>
                <w:shd w:val="clear" w:color="auto" w:fill="auto"/>
              </w:rPr>
              <w:t>正、副本分别各自装订成册，单独密封，电子版放置“正本”密封袋内。报价一览表单独密封。</w:t>
            </w:r>
            <w:r>
              <w:rPr>
                <w:rFonts w:hint="eastAsia" w:ascii="宋体" w:hAnsi="宋体" w:eastAsia="宋体" w:cs="宋体"/>
                <w:b/>
                <w:color w:val="auto"/>
                <w:sz w:val="24"/>
                <w:szCs w:val="24"/>
                <w:highlight w:val="none"/>
                <w:shd w:val="clear" w:color="auto" w:fill="auto"/>
              </w:rPr>
              <w:t>对未按</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文件要求数量和方式装订递交的</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文件，将作为无效</w:t>
            </w:r>
            <w:r>
              <w:rPr>
                <w:rFonts w:hint="eastAsia" w:ascii="宋体" w:hAnsi="宋体" w:eastAsia="宋体" w:cs="宋体"/>
                <w:b/>
                <w:color w:val="auto"/>
                <w:sz w:val="24"/>
                <w:szCs w:val="24"/>
                <w:highlight w:val="none"/>
                <w:shd w:val="clear" w:color="auto" w:fill="auto"/>
                <w:lang w:val="en-US" w:eastAsia="zh-CN"/>
              </w:rPr>
              <w:t>响应</w:t>
            </w:r>
            <w:r>
              <w:rPr>
                <w:rFonts w:hint="eastAsia" w:ascii="宋体" w:hAnsi="宋体" w:eastAsia="宋体" w:cs="宋体"/>
                <w:b/>
                <w:color w:val="auto"/>
                <w:sz w:val="24"/>
                <w:szCs w:val="24"/>
                <w:highlight w:val="none"/>
                <w:shd w:val="clear" w:color="auto" w:fill="auto"/>
              </w:rPr>
              <w:t>文件。</w:t>
            </w:r>
          </w:p>
        </w:tc>
      </w:tr>
      <w:tr w14:paraId="43020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18" w:type="dxa"/>
            <w:noWrap w:val="0"/>
            <w:vAlign w:val="center"/>
          </w:tcPr>
          <w:p w14:paraId="78D0D3F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23</w:t>
            </w:r>
          </w:p>
        </w:tc>
        <w:tc>
          <w:tcPr>
            <w:tcW w:w="1785" w:type="dxa"/>
            <w:noWrap w:val="0"/>
            <w:vAlign w:val="center"/>
          </w:tcPr>
          <w:p w14:paraId="0DDCF237">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评标办法及标准</w:t>
            </w:r>
          </w:p>
        </w:tc>
        <w:tc>
          <w:tcPr>
            <w:tcW w:w="6435" w:type="dxa"/>
            <w:noWrap w:val="0"/>
            <w:vAlign w:val="center"/>
          </w:tcPr>
          <w:p w14:paraId="776B0645">
            <w:pPr>
              <w:pStyle w:val="28"/>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详见</w:t>
            </w:r>
            <w:r>
              <w:rPr>
                <w:rFonts w:hint="eastAsia" w:ascii="宋体" w:hAnsi="宋体" w:eastAsia="宋体" w:cs="宋体"/>
                <w:color w:val="auto"/>
                <w:sz w:val="24"/>
                <w:szCs w:val="24"/>
                <w:highlight w:val="none"/>
                <w:shd w:val="clear" w:color="auto" w:fill="auto"/>
                <w:lang w:val="en-US" w:eastAsia="zh-CN"/>
              </w:rPr>
              <w:t>竞争性磋商</w:t>
            </w:r>
            <w:r>
              <w:rPr>
                <w:rFonts w:hint="eastAsia" w:ascii="宋体" w:hAnsi="宋体" w:eastAsia="宋体" w:cs="宋体"/>
                <w:color w:val="auto"/>
                <w:sz w:val="24"/>
                <w:szCs w:val="24"/>
                <w:highlight w:val="none"/>
                <w:shd w:val="clear" w:color="auto" w:fill="auto"/>
              </w:rPr>
              <w:t>文件。</w:t>
            </w:r>
          </w:p>
        </w:tc>
      </w:tr>
      <w:tr w14:paraId="4E6C1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18" w:type="dxa"/>
            <w:noWrap w:val="0"/>
            <w:vAlign w:val="center"/>
          </w:tcPr>
          <w:p w14:paraId="207BE8F3">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lang w:val="en-US" w:eastAsia="zh-CN"/>
              </w:rPr>
            </w:pPr>
            <w:bookmarkStart w:id="46" w:name="_Toc10047"/>
            <w:bookmarkStart w:id="47" w:name="_Toc5499"/>
            <w:bookmarkStart w:id="48" w:name="_Toc26674"/>
            <w:r>
              <w:rPr>
                <w:rFonts w:hint="eastAsia" w:ascii="宋体" w:hAnsi="宋体" w:eastAsia="宋体" w:cs="宋体"/>
                <w:color w:val="auto"/>
                <w:sz w:val="24"/>
                <w:szCs w:val="24"/>
                <w:shd w:val="clear" w:color="auto" w:fill="auto"/>
                <w:lang w:val="en-US" w:eastAsia="zh-CN"/>
              </w:rPr>
              <w:t>24</w:t>
            </w:r>
          </w:p>
        </w:tc>
        <w:tc>
          <w:tcPr>
            <w:tcW w:w="1785" w:type="dxa"/>
            <w:noWrap w:val="0"/>
            <w:vAlign w:val="center"/>
          </w:tcPr>
          <w:p w14:paraId="7E6306AB">
            <w:pPr>
              <w:pStyle w:val="29"/>
              <w:widowControl w:val="0"/>
              <w:spacing w:line="276" w:lineRule="auto"/>
              <w:ind w:firstLine="0" w:firstLineChars="0"/>
              <w:rPr>
                <w:rFonts w:hint="eastAsia" w:ascii="宋体" w:hAnsi="宋体" w:eastAsia="宋体" w:cs="宋体"/>
                <w:color w:val="auto"/>
                <w:sz w:val="24"/>
                <w:szCs w:val="24"/>
                <w:highlight w:val="none"/>
                <w:shd w:val="clear" w:color="auto" w:fill="auto"/>
              </w:rPr>
            </w:pPr>
            <w:r>
              <w:rPr>
                <w:rFonts w:hint="eastAsia"/>
                <w:color w:val="000000"/>
                <w:sz w:val="24"/>
                <w:szCs w:val="24"/>
              </w:rPr>
              <w:t>评标委员会的组建</w:t>
            </w:r>
          </w:p>
        </w:tc>
        <w:tc>
          <w:tcPr>
            <w:tcW w:w="6435" w:type="dxa"/>
            <w:noWrap w:val="0"/>
            <w:vAlign w:val="center"/>
          </w:tcPr>
          <w:p w14:paraId="31C1EDD8">
            <w:pPr>
              <w:pStyle w:val="29"/>
              <w:widowControl w:val="0"/>
              <w:spacing w:line="276" w:lineRule="auto"/>
              <w:ind w:firstLine="0" w:firstLineChars="0"/>
              <w:rPr>
                <w:color w:val="000000"/>
                <w:sz w:val="24"/>
                <w:szCs w:val="24"/>
              </w:rPr>
            </w:pPr>
            <w:r>
              <w:rPr>
                <w:rFonts w:hint="eastAsia"/>
                <w:color w:val="000000"/>
                <w:sz w:val="24"/>
                <w:szCs w:val="24"/>
              </w:rPr>
              <w:t>评标委员会构成：</w:t>
            </w:r>
            <w:r>
              <w:rPr>
                <w:rFonts w:hint="eastAsia"/>
                <w:color w:val="000000"/>
                <w:sz w:val="24"/>
                <w:szCs w:val="24"/>
                <w:u w:val="single"/>
              </w:rPr>
              <w:t xml:space="preserve"> </w:t>
            </w:r>
            <w:r>
              <w:rPr>
                <w:rFonts w:hint="eastAsia"/>
                <w:color w:val="000000"/>
                <w:sz w:val="24"/>
                <w:szCs w:val="24"/>
                <w:u w:val="single"/>
                <w:lang w:val="en-US" w:eastAsia="zh-CN"/>
              </w:rPr>
              <w:t>3</w:t>
            </w:r>
            <w:r>
              <w:rPr>
                <w:rFonts w:hint="eastAsia"/>
                <w:color w:val="000000"/>
                <w:sz w:val="24"/>
                <w:szCs w:val="24"/>
                <w:u w:val="single"/>
              </w:rPr>
              <w:t xml:space="preserve"> </w:t>
            </w:r>
            <w:r>
              <w:rPr>
                <w:rFonts w:hint="eastAsia"/>
                <w:color w:val="000000"/>
                <w:sz w:val="24"/>
                <w:szCs w:val="24"/>
              </w:rPr>
              <w:t>人，其中：采购人代表</w:t>
            </w:r>
            <w:r>
              <w:rPr>
                <w:rFonts w:hint="eastAsia"/>
                <w:color w:val="000000"/>
                <w:sz w:val="24"/>
                <w:szCs w:val="24"/>
                <w:u w:val="single"/>
              </w:rPr>
              <w:t xml:space="preserve"> </w:t>
            </w:r>
            <w:r>
              <w:rPr>
                <w:rFonts w:hint="eastAsia"/>
                <w:color w:val="000000"/>
                <w:sz w:val="24"/>
                <w:szCs w:val="24"/>
                <w:u w:val="single"/>
                <w:lang w:val="en-US" w:eastAsia="zh-CN"/>
              </w:rPr>
              <w:t>1</w:t>
            </w:r>
            <w:r>
              <w:rPr>
                <w:rFonts w:hint="eastAsia"/>
                <w:color w:val="000000"/>
                <w:sz w:val="24"/>
                <w:szCs w:val="24"/>
                <w:u w:val="single"/>
              </w:rPr>
              <w:t xml:space="preserve"> </w:t>
            </w:r>
            <w:r>
              <w:rPr>
                <w:rFonts w:hint="eastAsia"/>
                <w:color w:val="000000"/>
                <w:sz w:val="24"/>
                <w:szCs w:val="24"/>
              </w:rPr>
              <w:t>人；专家</w:t>
            </w:r>
            <w:r>
              <w:rPr>
                <w:rFonts w:hint="eastAsia"/>
                <w:color w:val="000000"/>
                <w:sz w:val="24"/>
                <w:szCs w:val="24"/>
                <w:u w:val="single"/>
              </w:rPr>
              <w:t xml:space="preserve"> </w:t>
            </w:r>
            <w:r>
              <w:rPr>
                <w:rFonts w:hint="eastAsia"/>
                <w:color w:val="000000"/>
                <w:sz w:val="24"/>
                <w:szCs w:val="24"/>
                <w:u w:val="single"/>
                <w:lang w:val="en-US" w:eastAsia="zh-CN"/>
              </w:rPr>
              <w:t>2</w:t>
            </w:r>
            <w:r>
              <w:rPr>
                <w:rFonts w:hint="eastAsia"/>
                <w:color w:val="000000"/>
                <w:sz w:val="24"/>
                <w:szCs w:val="24"/>
              </w:rPr>
              <w:t xml:space="preserve">人。 </w:t>
            </w:r>
          </w:p>
          <w:p w14:paraId="3BF73D3A">
            <w:pPr>
              <w:pStyle w:val="29"/>
              <w:widowControl w:val="0"/>
              <w:spacing w:line="276" w:lineRule="auto"/>
              <w:ind w:firstLine="0" w:firstLineChars="0"/>
              <w:rPr>
                <w:rFonts w:hint="eastAsia" w:ascii="宋体" w:hAnsi="宋体" w:eastAsia="宋体" w:cs="宋体"/>
                <w:color w:val="auto"/>
                <w:sz w:val="24"/>
                <w:szCs w:val="24"/>
                <w:highlight w:val="none"/>
                <w:shd w:val="clear" w:color="auto" w:fill="auto"/>
              </w:rPr>
            </w:pPr>
            <w:r>
              <w:rPr>
                <w:rFonts w:hint="eastAsia"/>
                <w:color w:val="000000"/>
                <w:sz w:val="24"/>
                <w:szCs w:val="24"/>
              </w:rPr>
              <w:t>评标专家确定方式：开标前在政府采购评审专家库中，通过随机方式抽取评审专家。</w:t>
            </w:r>
          </w:p>
        </w:tc>
      </w:tr>
      <w:tr w14:paraId="02E1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18" w:type="dxa"/>
            <w:noWrap w:val="0"/>
            <w:vAlign w:val="center"/>
          </w:tcPr>
          <w:p w14:paraId="6008D83F">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shd w:val="clear" w:color="auto" w:fill="auto"/>
                <w:lang w:val="en-US" w:eastAsia="zh-CN"/>
              </w:rPr>
              <w:t>25</w:t>
            </w:r>
          </w:p>
        </w:tc>
        <w:tc>
          <w:tcPr>
            <w:tcW w:w="1785" w:type="dxa"/>
            <w:noWrap w:val="0"/>
            <w:vAlign w:val="center"/>
          </w:tcPr>
          <w:p w14:paraId="5D8D540A">
            <w:pPr>
              <w:pStyle w:val="29"/>
              <w:widowControl w:val="0"/>
              <w:spacing w:line="276" w:lineRule="auto"/>
              <w:ind w:firstLine="0" w:firstLineChars="0"/>
              <w:jc w:val="center"/>
              <w:rPr>
                <w:rFonts w:hint="eastAsia" w:ascii="宋体" w:hAnsi="宋体" w:eastAsia="宋体" w:cs="宋体"/>
                <w:color w:val="auto"/>
                <w:sz w:val="24"/>
                <w:szCs w:val="24"/>
                <w:highlight w:val="none"/>
                <w:shd w:val="clear" w:color="auto" w:fill="auto"/>
              </w:rPr>
            </w:pPr>
            <w:r>
              <w:rPr>
                <w:rFonts w:hint="eastAsia"/>
                <w:color w:val="000000"/>
                <w:sz w:val="24"/>
                <w:szCs w:val="24"/>
              </w:rPr>
              <w:t>是否授权评标委员会确定中标人</w:t>
            </w:r>
          </w:p>
        </w:tc>
        <w:tc>
          <w:tcPr>
            <w:tcW w:w="6435" w:type="dxa"/>
            <w:noWrap w:val="0"/>
            <w:vAlign w:val="center"/>
          </w:tcPr>
          <w:p w14:paraId="2F26B78B">
            <w:pPr>
              <w:pStyle w:val="29"/>
              <w:widowControl w:val="0"/>
              <w:spacing w:line="276" w:lineRule="auto"/>
              <w:ind w:firstLine="0" w:firstLineChars="0"/>
              <w:rPr>
                <w:rFonts w:hint="eastAsia" w:ascii="宋体" w:hAnsi="宋体" w:eastAsia="宋体" w:cs="宋体"/>
                <w:color w:val="auto"/>
                <w:sz w:val="24"/>
                <w:szCs w:val="24"/>
                <w:highlight w:val="none"/>
                <w:shd w:val="clear" w:color="auto" w:fill="auto"/>
              </w:rPr>
            </w:pPr>
            <w:r>
              <w:rPr>
                <w:rFonts w:hint="eastAsia"/>
                <w:color w:val="000000"/>
                <w:sz w:val="24"/>
                <w:szCs w:val="24"/>
              </w:rPr>
              <w:t>否，推荐的中标候选人数：3名。</w:t>
            </w:r>
          </w:p>
        </w:tc>
      </w:tr>
      <w:bookmarkEnd w:id="35"/>
      <w:bookmarkEnd w:id="36"/>
      <w:bookmarkEnd w:id="37"/>
      <w:bookmarkEnd w:id="38"/>
      <w:bookmarkEnd w:id="39"/>
      <w:bookmarkEnd w:id="40"/>
      <w:bookmarkEnd w:id="41"/>
      <w:bookmarkEnd w:id="42"/>
      <w:bookmarkEnd w:id="43"/>
      <w:bookmarkEnd w:id="44"/>
      <w:bookmarkEnd w:id="45"/>
    </w:tbl>
    <w:p w14:paraId="174CDB64">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br w:type="page"/>
      </w:r>
      <w:r>
        <w:rPr>
          <w:rFonts w:hint="eastAsia" w:ascii="宋体" w:hAnsi="宋体" w:eastAsia="宋体" w:cs="宋体"/>
          <w:color w:val="auto"/>
          <w:spacing w:val="0"/>
          <w:sz w:val="24"/>
          <w:szCs w:val="24"/>
          <w:highlight w:val="none"/>
          <w:shd w:val="clear" w:color="auto" w:fill="auto"/>
        </w:rPr>
        <w:t>二、名词解释</w:t>
      </w:r>
      <w:bookmarkEnd w:id="46"/>
      <w:bookmarkEnd w:id="47"/>
      <w:bookmarkEnd w:id="48"/>
    </w:p>
    <w:p w14:paraId="09EBC62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left"/>
        <w:textAlignment w:val="auto"/>
        <w:rPr>
          <w:rFonts w:hint="eastAsia" w:ascii="宋体" w:hAnsi="宋体" w:eastAsia="宋体" w:cs="宋体"/>
          <w:bCs/>
          <w:color w:val="auto"/>
          <w:spacing w:val="0"/>
          <w:kern w:val="0"/>
          <w:sz w:val="24"/>
          <w:szCs w:val="24"/>
          <w:highlight w:val="none"/>
          <w:shd w:val="clear" w:color="auto" w:fill="auto"/>
        </w:rPr>
      </w:pPr>
      <w:r>
        <w:rPr>
          <w:rFonts w:hint="eastAsia" w:ascii="宋体" w:hAnsi="宋体" w:eastAsia="宋体" w:cs="宋体"/>
          <w:bCs/>
          <w:color w:val="auto"/>
          <w:spacing w:val="0"/>
          <w:sz w:val="24"/>
          <w:szCs w:val="24"/>
          <w:highlight w:val="none"/>
          <w:shd w:val="clear" w:color="auto" w:fill="auto"/>
        </w:rPr>
        <w:t>1、采购人</w:t>
      </w:r>
      <w:r>
        <w:rPr>
          <w:rFonts w:hint="eastAsia" w:ascii="宋体" w:hAnsi="宋体" w:eastAsia="宋体" w:cs="宋体"/>
          <w:bCs/>
          <w:color w:val="auto"/>
          <w:spacing w:val="0"/>
          <w:sz w:val="24"/>
          <w:szCs w:val="24"/>
          <w:highlight w:val="none"/>
          <w:shd w:val="clear" w:color="auto" w:fill="auto"/>
          <w:lang w:eastAsia="zh-CN"/>
        </w:rPr>
        <w:t>：</w:t>
      </w:r>
      <w:r>
        <w:rPr>
          <w:rFonts w:hint="eastAsia" w:ascii="宋体" w:hAnsi="宋体" w:cs="宋体"/>
          <w:i w:val="0"/>
          <w:iCs w:val="0"/>
          <w:caps w:val="0"/>
          <w:color w:val="auto"/>
          <w:spacing w:val="0"/>
          <w:sz w:val="24"/>
          <w:szCs w:val="24"/>
          <w:highlight w:val="none"/>
          <w:shd w:val="clear" w:color="auto" w:fill="FFFFFF"/>
          <w:lang w:val="en-US" w:eastAsia="zh-CN"/>
        </w:rPr>
        <w:t>洛南县自然资源局</w:t>
      </w:r>
    </w:p>
    <w:p w14:paraId="5699F8E0">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bCs/>
          <w:color w:val="auto"/>
          <w:spacing w:val="0"/>
          <w:sz w:val="24"/>
          <w:szCs w:val="24"/>
          <w:highlight w:val="none"/>
          <w:shd w:val="clear" w:color="auto" w:fill="auto"/>
        </w:rPr>
        <w:t>2、采购代理机构：</w:t>
      </w:r>
      <w:r>
        <w:rPr>
          <w:rFonts w:hint="eastAsia" w:ascii="宋体" w:hAnsi="宋体" w:eastAsia="宋体" w:cs="宋体"/>
          <w:color w:val="auto"/>
          <w:spacing w:val="0"/>
          <w:sz w:val="24"/>
          <w:szCs w:val="24"/>
          <w:highlight w:val="none"/>
          <w:lang w:eastAsia="zh-CN"/>
        </w:rPr>
        <w:t>易臻项目管理有限公司</w:t>
      </w:r>
    </w:p>
    <w:p w14:paraId="361770CC">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shd w:val="clear" w:color="auto" w:fill="auto"/>
        </w:rPr>
        <w:t>3、</w:t>
      </w:r>
      <w:r>
        <w:rPr>
          <w:rFonts w:hint="eastAsia" w:ascii="宋体" w:hAnsi="宋体" w:eastAsia="宋体" w:cs="宋体"/>
          <w:bCs/>
          <w:color w:val="auto"/>
          <w:spacing w:val="0"/>
          <w:sz w:val="24"/>
          <w:szCs w:val="24"/>
          <w:highlight w:val="none"/>
          <w:shd w:val="clear" w:color="auto" w:fill="auto"/>
          <w:lang w:eastAsia="zh-CN"/>
        </w:rPr>
        <w:t>供应商</w:t>
      </w:r>
      <w:r>
        <w:rPr>
          <w:rFonts w:hint="eastAsia" w:ascii="宋体" w:hAnsi="宋体" w:eastAsia="宋体" w:cs="宋体"/>
          <w:bCs/>
          <w:color w:val="auto"/>
          <w:spacing w:val="0"/>
          <w:sz w:val="24"/>
          <w:szCs w:val="24"/>
          <w:highlight w:val="none"/>
          <w:shd w:val="clear" w:color="auto" w:fill="auto"/>
        </w:rPr>
        <w:t>：</w:t>
      </w:r>
      <w:r>
        <w:rPr>
          <w:rFonts w:hint="eastAsia" w:ascii="宋体" w:hAnsi="宋体" w:eastAsia="宋体" w:cs="宋体"/>
          <w:color w:val="auto"/>
          <w:spacing w:val="0"/>
          <w:sz w:val="24"/>
          <w:szCs w:val="24"/>
          <w:highlight w:val="none"/>
        </w:rPr>
        <w:t>响应</w:t>
      </w:r>
      <w:r>
        <w:rPr>
          <w:rFonts w:hint="eastAsia" w:ascii="宋体" w:hAnsi="宋体" w:eastAsia="宋体" w:cs="宋体"/>
          <w:color w:val="auto"/>
          <w:spacing w:val="0"/>
          <w:sz w:val="24"/>
          <w:szCs w:val="24"/>
          <w:highlight w:val="none"/>
        </w:rPr>
        <w:fldChar w:fldCharType="begin"/>
      </w:r>
      <w:r>
        <w:rPr>
          <w:rFonts w:hint="eastAsia" w:ascii="宋体" w:hAnsi="宋体" w:eastAsia="宋体" w:cs="宋体"/>
          <w:color w:val="auto"/>
          <w:spacing w:val="0"/>
          <w:sz w:val="24"/>
          <w:szCs w:val="24"/>
          <w:highlight w:val="none"/>
        </w:rPr>
        <w:instrText xml:space="preserve"> HYPERLINK "http://baike.baidu.com/view/8707.htm" \t "_blank" </w:instrText>
      </w:r>
      <w:r>
        <w:rPr>
          <w:rFonts w:hint="eastAsia" w:ascii="宋体" w:hAnsi="宋体" w:eastAsia="宋体" w:cs="宋体"/>
          <w:color w:val="auto"/>
          <w:spacing w:val="0"/>
          <w:sz w:val="24"/>
          <w:szCs w:val="24"/>
          <w:highlight w:val="none"/>
        </w:rPr>
        <w:fldChar w:fldCharType="separate"/>
      </w:r>
      <w:r>
        <w:rPr>
          <w:rFonts w:hint="eastAsia" w:ascii="宋体" w:hAnsi="宋体" w:eastAsia="宋体" w:cs="宋体"/>
          <w:color w:val="auto"/>
          <w:spacing w:val="0"/>
          <w:sz w:val="24"/>
          <w:szCs w:val="24"/>
          <w:highlight w:val="none"/>
        </w:rPr>
        <w:t>招标</w:t>
      </w:r>
      <w:r>
        <w:rPr>
          <w:rFonts w:hint="eastAsia" w:ascii="宋体" w:hAnsi="宋体" w:eastAsia="宋体" w:cs="宋体"/>
          <w:color w:val="auto"/>
          <w:spacing w:val="0"/>
          <w:sz w:val="24"/>
          <w:szCs w:val="24"/>
          <w:highlight w:val="none"/>
        </w:rPr>
        <w:fldChar w:fldCharType="end"/>
      </w:r>
      <w:r>
        <w:rPr>
          <w:rFonts w:hint="eastAsia" w:ascii="宋体" w:hAnsi="宋体" w:eastAsia="宋体" w:cs="宋体"/>
          <w:color w:val="auto"/>
          <w:spacing w:val="0"/>
          <w:sz w:val="24"/>
          <w:szCs w:val="24"/>
          <w:highlight w:val="none"/>
        </w:rPr>
        <w:t>并且符合</w:t>
      </w:r>
      <w:r>
        <w:rPr>
          <w:rFonts w:hint="eastAsia" w:ascii="宋体" w:hAnsi="宋体" w:eastAsia="宋体" w:cs="宋体"/>
          <w:color w:val="auto"/>
          <w:spacing w:val="0"/>
          <w:sz w:val="24"/>
          <w:szCs w:val="24"/>
          <w:highlight w:val="none"/>
          <w:lang w:val="en-US" w:eastAsia="zh-CN"/>
        </w:rPr>
        <w:t>磋商</w:t>
      </w:r>
      <w:r>
        <w:rPr>
          <w:rFonts w:hint="eastAsia" w:ascii="宋体" w:hAnsi="宋体" w:eastAsia="宋体" w:cs="宋体"/>
          <w:color w:val="auto"/>
          <w:spacing w:val="0"/>
          <w:sz w:val="24"/>
          <w:szCs w:val="24"/>
          <w:highlight w:val="none"/>
        </w:rPr>
        <w:t>文件规定资格条件和参加投标竞争的法人、其他组织或自然人。</w:t>
      </w:r>
    </w:p>
    <w:p w14:paraId="7901C9CA">
      <w:pPr>
        <w:pStyle w:val="3"/>
        <w:pageBreakBefore w:val="0"/>
        <w:widowControl w:val="0"/>
        <w:kinsoku/>
        <w:wordWrap/>
        <w:overflowPunct/>
        <w:topLinePunct w:val="0"/>
        <w:autoSpaceDE/>
        <w:autoSpaceDN/>
        <w:bidi w:val="0"/>
        <w:adjustRightInd/>
        <w:snapToGrid/>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49" w:name="_Toc459049893"/>
      <w:bookmarkStart w:id="50" w:name="_Toc10824"/>
      <w:bookmarkStart w:id="51" w:name="_Toc31017"/>
      <w:bookmarkStart w:id="52" w:name="_Toc19513"/>
      <w:bookmarkStart w:id="53" w:name="_Toc32348"/>
      <w:bookmarkStart w:id="54" w:name="_Toc459049724"/>
      <w:bookmarkStart w:id="55" w:name="_Toc31412"/>
      <w:bookmarkStart w:id="56" w:name="_Toc22399"/>
      <w:bookmarkStart w:id="57" w:name="_Toc23012"/>
      <w:r>
        <w:rPr>
          <w:rFonts w:hint="eastAsia" w:ascii="宋体" w:hAnsi="宋体" w:eastAsia="宋体" w:cs="宋体"/>
          <w:color w:val="auto"/>
          <w:spacing w:val="0"/>
          <w:sz w:val="24"/>
          <w:szCs w:val="24"/>
          <w:highlight w:val="none"/>
          <w:shd w:val="clear" w:color="auto" w:fill="auto"/>
        </w:rPr>
        <w:t>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w:t>
      </w:r>
      <w:bookmarkEnd w:id="49"/>
      <w:bookmarkEnd w:id="50"/>
      <w:bookmarkEnd w:id="51"/>
      <w:bookmarkEnd w:id="52"/>
      <w:bookmarkEnd w:id="53"/>
      <w:bookmarkEnd w:id="54"/>
      <w:bookmarkEnd w:id="55"/>
      <w:bookmarkEnd w:id="56"/>
      <w:bookmarkEnd w:id="57"/>
    </w:p>
    <w:p w14:paraId="56362B7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 xml:space="preserve">文件的组成：包括目录中所列内容。 </w:t>
      </w:r>
    </w:p>
    <w:p w14:paraId="4B272FF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应认真审阅和充分理解</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文件所有的事项、格式、条款和规范要求等，在</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文件中对</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文件的各方面都做出实质性的响应，按照</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文件的要求提交全部资料。若</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文件未按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文件要求提交全部资料，或没有对</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文件做出实质性响应，将作无效投标处理。</w:t>
      </w:r>
    </w:p>
    <w:p w14:paraId="1A34287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文件的澄清或修改：</w:t>
      </w:r>
    </w:p>
    <w:p w14:paraId="00D63EA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3.1提交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文件截止时间前，采购人、采购代理机构可以以书面形式对</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文件进行必要的澄清或修改，并在原信息发布媒体上发布变更公告。澄清或修改的内容均为</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文件的组成部分，并对采购人及</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起约束作用。澄清或修改的内容可能影响</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文件编制的，都将于提交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文件截止时间</w:t>
      </w:r>
      <w:r>
        <w:rPr>
          <w:rFonts w:hint="eastAsia" w:ascii="宋体" w:hAnsi="宋体" w:eastAsia="宋体" w:cs="宋体"/>
          <w:color w:val="auto"/>
          <w:spacing w:val="0"/>
          <w:sz w:val="24"/>
          <w:szCs w:val="24"/>
          <w:highlight w:val="none"/>
          <w:shd w:val="clear" w:color="auto" w:fill="auto"/>
          <w:lang w:val="en-US" w:eastAsia="zh-CN"/>
        </w:rPr>
        <w:t>5</w:t>
      </w:r>
      <w:r>
        <w:rPr>
          <w:rFonts w:hint="eastAsia" w:ascii="宋体" w:hAnsi="宋体" w:eastAsia="宋体" w:cs="宋体"/>
          <w:color w:val="auto"/>
          <w:spacing w:val="0"/>
          <w:sz w:val="24"/>
          <w:szCs w:val="24"/>
          <w:highlight w:val="none"/>
          <w:shd w:val="clear" w:color="auto" w:fill="auto"/>
        </w:rPr>
        <w:t>日前以书面形式发送给所有参加投标的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；不足</w:t>
      </w:r>
      <w:r>
        <w:rPr>
          <w:rFonts w:hint="eastAsia" w:ascii="宋体" w:hAnsi="宋体" w:eastAsia="宋体" w:cs="宋体"/>
          <w:color w:val="auto"/>
          <w:spacing w:val="0"/>
          <w:sz w:val="24"/>
          <w:szCs w:val="24"/>
          <w:highlight w:val="none"/>
          <w:shd w:val="clear" w:color="auto" w:fill="auto"/>
          <w:lang w:val="en-US" w:eastAsia="zh-CN"/>
        </w:rPr>
        <w:t>5</w:t>
      </w:r>
      <w:r>
        <w:rPr>
          <w:rFonts w:hint="eastAsia" w:ascii="宋体" w:hAnsi="宋体" w:eastAsia="宋体" w:cs="宋体"/>
          <w:color w:val="auto"/>
          <w:spacing w:val="0"/>
          <w:sz w:val="24"/>
          <w:szCs w:val="24"/>
          <w:highlight w:val="none"/>
          <w:shd w:val="clear" w:color="auto" w:fill="auto"/>
        </w:rPr>
        <w:t>日的，采购人、采购代理机构顺延递交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文件的截止时间。</w:t>
      </w:r>
    </w:p>
    <w:p w14:paraId="595194D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3.2</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若对</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文件有任何疑问要求澄清，</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在投标截止时间</w:t>
      </w:r>
      <w:r>
        <w:rPr>
          <w:rFonts w:hint="eastAsia" w:ascii="宋体" w:hAnsi="宋体" w:eastAsia="宋体" w:cs="宋体"/>
          <w:color w:val="auto"/>
          <w:spacing w:val="0"/>
          <w:sz w:val="24"/>
          <w:szCs w:val="24"/>
          <w:highlight w:val="none"/>
          <w:shd w:val="clear" w:color="auto" w:fill="auto"/>
          <w:lang w:val="en-US" w:eastAsia="zh-CN"/>
        </w:rPr>
        <w:t>3</w:t>
      </w:r>
      <w:r>
        <w:rPr>
          <w:rFonts w:hint="eastAsia" w:ascii="宋体" w:hAnsi="宋体" w:eastAsia="宋体" w:cs="宋体"/>
          <w:color w:val="auto"/>
          <w:spacing w:val="0"/>
          <w:sz w:val="24"/>
          <w:szCs w:val="24"/>
          <w:highlight w:val="none"/>
          <w:shd w:val="clear" w:color="auto" w:fill="auto"/>
        </w:rPr>
        <w:t>日前，以书面形式向采购代理机构提出，采购代理机构以书面形式在投标截止时间</w:t>
      </w:r>
      <w:r>
        <w:rPr>
          <w:rFonts w:hint="eastAsia" w:ascii="宋体" w:hAnsi="宋体" w:eastAsia="宋体" w:cs="宋体"/>
          <w:color w:val="auto"/>
          <w:spacing w:val="0"/>
          <w:sz w:val="24"/>
          <w:szCs w:val="24"/>
          <w:highlight w:val="none"/>
          <w:shd w:val="clear" w:color="auto" w:fill="auto"/>
          <w:lang w:val="en-US" w:eastAsia="zh-CN"/>
        </w:rPr>
        <w:t>3</w:t>
      </w:r>
      <w:r>
        <w:rPr>
          <w:rFonts w:hint="eastAsia" w:ascii="宋体" w:hAnsi="宋体" w:eastAsia="宋体" w:cs="宋体"/>
          <w:color w:val="auto"/>
          <w:spacing w:val="0"/>
          <w:sz w:val="24"/>
          <w:szCs w:val="24"/>
          <w:highlight w:val="none"/>
          <w:shd w:val="clear" w:color="auto" w:fill="auto"/>
        </w:rPr>
        <w:t>日前予以答复。在此之后提出的无效，</w:t>
      </w:r>
      <w:bookmarkStart w:id="58" w:name="OLE_LINK6"/>
      <w:r>
        <w:rPr>
          <w:rFonts w:hint="eastAsia" w:ascii="宋体" w:hAnsi="宋体" w:eastAsia="宋体" w:cs="宋体"/>
          <w:color w:val="auto"/>
          <w:spacing w:val="0"/>
          <w:sz w:val="24"/>
          <w:szCs w:val="24"/>
          <w:highlight w:val="none"/>
          <w:shd w:val="clear" w:color="auto" w:fill="auto"/>
        </w:rPr>
        <w:t>因此带来的一切不利后果由</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自负。</w:t>
      </w:r>
      <w:bookmarkEnd w:id="58"/>
    </w:p>
    <w:p w14:paraId="012F12E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3.3</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文件的澄清或修改内容均以书面形式明确的内容为准。当</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文件的澄清、修改、补充等在同一内容的表述上不一致时，以最后发出的书面文件为准。所有补充文件将作为</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文件的组成部分，对所有</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具有约束力。</w:t>
      </w:r>
    </w:p>
    <w:p w14:paraId="37051A7B">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3.4在投标截止时间前，根据招标工作进展实际情况，采购代理机构可酌情延长递交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文件的截止时间，若延长将另行以书面形式通知各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并在原信息发布媒体上发布变更公告。采购代理机构和</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的权利和义务将受到新的截止期的约束。</w:t>
      </w:r>
    </w:p>
    <w:p w14:paraId="0D8A737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3.5</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必须从采购代理机构购买</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自行转让或复制</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文件视为无效。</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文件售后不退，仅作为本次招标使用。</w:t>
      </w:r>
    </w:p>
    <w:p w14:paraId="21C738D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3.6</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文件的解释权归采购代理机构，如发现</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文件内容与现行法律法规不相符的情况，以现行法律法规为准。</w:t>
      </w:r>
    </w:p>
    <w:p w14:paraId="5DF0004E">
      <w:pPr>
        <w:pStyle w:val="3"/>
        <w:keepNext/>
        <w:keepLines/>
        <w:pageBreakBefore w:val="0"/>
        <w:widowControl w:val="0"/>
        <w:kinsoku/>
        <w:wordWrap/>
        <w:overflowPunct/>
        <w:topLinePunct w:val="0"/>
        <w:autoSpaceDE/>
        <w:autoSpaceDN/>
        <w:bidi w:val="0"/>
        <w:adjustRightInd/>
        <w:snapToGrid/>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59" w:name="_Toc22438"/>
      <w:bookmarkStart w:id="60" w:name="_Toc21532"/>
      <w:bookmarkStart w:id="61" w:name="_Toc459049894"/>
      <w:bookmarkStart w:id="62" w:name="_Toc459049725"/>
      <w:bookmarkStart w:id="63" w:name="_Toc30922"/>
      <w:bookmarkStart w:id="64" w:name="_Toc20097"/>
      <w:bookmarkStart w:id="65" w:name="_Toc12685"/>
      <w:bookmarkStart w:id="66" w:name="_Toc1077"/>
      <w:bookmarkStart w:id="67" w:name="_Toc1617"/>
      <w:r>
        <w:rPr>
          <w:rFonts w:hint="eastAsia" w:ascii="宋体" w:hAnsi="宋体" w:eastAsia="宋体" w:cs="宋体"/>
          <w:color w:val="auto"/>
          <w:spacing w:val="0"/>
          <w:sz w:val="24"/>
          <w:szCs w:val="24"/>
          <w:highlight w:val="none"/>
          <w:shd w:val="clear" w:color="auto" w:fill="auto"/>
        </w:rPr>
        <w:t>四、</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bookmarkEnd w:id="59"/>
      <w:bookmarkEnd w:id="60"/>
      <w:bookmarkEnd w:id="61"/>
      <w:bookmarkEnd w:id="62"/>
      <w:bookmarkEnd w:id="63"/>
      <w:bookmarkEnd w:id="64"/>
      <w:bookmarkEnd w:id="65"/>
      <w:bookmarkEnd w:id="66"/>
      <w:bookmarkEnd w:id="67"/>
    </w:p>
    <w:p w14:paraId="7483493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资格要求</w:t>
      </w:r>
    </w:p>
    <w:p w14:paraId="42E28CAB">
      <w:pPr>
        <w:pageBreakBefore w:val="0"/>
        <w:tabs>
          <w:tab w:val="left" w:pos="840"/>
        </w:tabs>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满足《中华人民共和国政府采购法》第二十二条规定</w:t>
      </w:r>
    </w:p>
    <w:p w14:paraId="45D23A0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color w:val="auto"/>
          <w:spacing w:val="0"/>
          <w:sz w:val="24"/>
          <w:highlight w:val="none"/>
          <w:lang w:val="en-US" w:eastAsia="zh-CN"/>
        </w:rPr>
      </w:pPr>
      <w:r>
        <w:rPr>
          <w:rFonts w:hint="eastAsia" w:ascii="宋体" w:hAnsi="宋体" w:eastAsia="宋体" w:cs="宋体"/>
          <w:color w:val="auto"/>
          <w:spacing w:val="0"/>
          <w:sz w:val="24"/>
          <w:szCs w:val="24"/>
          <w:highlight w:val="none"/>
          <w:lang w:val="en-US" w:eastAsia="zh-CN"/>
        </w:rPr>
        <w:t>1.2</w:t>
      </w:r>
      <w:r>
        <w:rPr>
          <w:rFonts w:hint="eastAsia" w:ascii="宋体" w:hAnsi="宋体" w:eastAsia="宋体" w:cs="宋体"/>
          <w:color w:val="auto"/>
          <w:spacing w:val="0"/>
          <w:sz w:val="24"/>
          <w:szCs w:val="24"/>
          <w:highlight w:val="none"/>
        </w:rPr>
        <w:t>落实政府采购政策需满足的资格要求：</w:t>
      </w:r>
      <w:r>
        <w:rPr>
          <w:rFonts w:hint="eastAsia" w:ascii="宋体" w:hAnsi="宋体" w:eastAsia="宋体" w:cs="宋体"/>
          <w:i w:val="0"/>
          <w:iCs w:val="0"/>
          <w:caps w:val="0"/>
          <w:color w:val="auto"/>
          <w:spacing w:val="0"/>
          <w:sz w:val="24"/>
          <w:szCs w:val="24"/>
          <w:highlight w:val="none"/>
          <w:shd w:val="clear" w:color="auto" w:fill="FFFFFF"/>
        </w:rPr>
        <w:t>本项目专门面向中小企业采购，供应商应为中型企业、小微企业或监狱企业或残疾人福利性单位。供应商为中型、小微企业的，提供《中小企业声明函》；供应商为监狱企业的，应提供监狱企业的证明文件；供应商为残疾人福利性单位的，应提供《残疾人福利性单位声明函》。</w:t>
      </w:r>
    </w:p>
    <w:p w14:paraId="048F0ACD">
      <w:pPr>
        <w:pStyle w:val="19"/>
        <w:keepNext w:val="0"/>
        <w:keepLines w:val="0"/>
        <w:pageBreakBefore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1.3</w:t>
      </w:r>
      <w:r>
        <w:rPr>
          <w:rFonts w:hint="eastAsia" w:ascii="宋体" w:hAnsi="宋体" w:eastAsia="宋体" w:cs="宋体"/>
          <w:color w:val="auto"/>
          <w:spacing w:val="0"/>
          <w:sz w:val="24"/>
          <w:szCs w:val="24"/>
          <w:highlight w:val="none"/>
        </w:rPr>
        <w:t>本项目的特定资格要求：</w:t>
      </w:r>
    </w:p>
    <w:p w14:paraId="7B4CF8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lang w:eastAsia="zh-CN"/>
        </w:rPr>
        <w:t>（</w:t>
      </w:r>
      <w:r>
        <w:rPr>
          <w:rFonts w:hint="eastAsia"/>
          <w:lang w:val="en-US" w:eastAsia="zh-CN"/>
        </w:rPr>
        <w:t>1</w:t>
      </w:r>
      <w:r>
        <w:rPr>
          <w:rFonts w:hint="eastAsia"/>
          <w:lang w:eastAsia="zh-CN"/>
        </w:rPr>
        <w:t>）</w:t>
      </w:r>
      <w:r>
        <w:rPr>
          <w:rFonts w:hint="eastAsia"/>
        </w:rPr>
        <w:t>具有独立承担民事责任能力的法人、其他组织或自然人，并出具合法有效的营业执照或事业单位法人证书等国家规定的相关证明，自然人参与的提供其身份证明书；</w:t>
      </w:r>
    </w:p>
    <w:p w14:paraId="398AA4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（2）提供202</w:t>
      </w:r>
      <w:r>
        <w:rPr>
          <w:rFonts w:hint="eastAsia"/>
          <w:lang w:val="en-US" w:eastAsia="zh-CN"/>
        </w:rPr>
        <w:t>4</w:t>
      </w:r>
      <w:r>
        <w:rPr>
          <w:rFonts w:hint="eastAsia"/>
        </w:rPr>
        <w:t>年度或202</w:t>
      </w:r>
      <w:r>
        <w:rPr>
          <w:rFonts w:hint="eastAsia"/>
          <w:lang w:val="en-US" w:eastAsia="zh-CN"/>
        </w:rPr>
        <w:t>5</w:t>
      </w:r>
      <w:r>
        <w:rPr>
          <w:rFonts w:hint="eastAsia"/>
        </w:rPr>
        <w:t>年度经审计的财务报告（成立时间至提交</w:t>
      </w:r>
      <w:r>
        <w:rPr>
          <w:rFonts w:hint="eastAsia"/>
          <w:lang w:val="en-US" w:eastAsia="zh-CN"/>
        </w:rPr>
        <w:t>响应</w:t>
      </w:r>
      <w:r>
        <w:rPr>
          <w:rFonts w:hint="eastAsia"/>
        </w:rPr>
        <w:t>文件截止时间不足一年的可提供成立后任意时段的资产负债表），或提交开标前6个月内银行出具的资信证明，或信用担保机构出具的投标担保函，或承诺书（以上四种形式的资料提供任何一种即可）；其他组织和自然人提供银行出具的资信证明或财务报表或承诺书；</w:t>
      </w:r>
    </w:p>
    <w:p w14:paraId="099ADE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（3）提供202</w:t>
      </w:r>
      <w:r>
        <w:rPr>
          <w:rFonts w:hint="eastAsia"/>
          <w:lang w:val="en-US" w:eastAsia="zh-CN"/>
        </w:rPr>
        <w:t>6</w:t>
      </w:r>
      <w:r>
        <w:rPr>
          <w:rFonts w:hint="eastAsia"/>
        </w:rPr>
        <w:t>年</w:t>
      </w:r>
      <w:r>
        <w:rPr>
          <w:rFonts w:hint="eastAsia"/>
          <w:lang w:val="en-US" w:eastAsia="zh-CN"/>
        </w:rPr>
        <w:t>1月</w:t>
      </w:r>
      <w:r>
        <w:rPr>
          <w:rFonts w:hint="eastAsia"/>
        </w:rPr>
        <w:t>以来至少一个月的纳税证明或完税证明（增值税，印花税，城市维护建设费，企业所得税等一种或多种税种）或承诺书（以上三种形式的资料提供任何一种即可），依法免税的单位应提供相关证明材料；</w:t>
      </w:r>
    </w:p>
    <w:p w14:paraId="495E389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（4）提供202</w:t>
      </w:r>
      <w:r>
        <w:rPr>
          <w:rFonts w:hint="eastAsia"/>
          <w:lang w:val="en-US" w:eastAsia="zh-CN"/>
        </w:rPr>
        <w:t>6</w:t>
      </w:r>
      <w:r>
        <w:rPr>
          <w:rFonts w:hint="eastAsia"/>
        </w:rPr>
        <w:t>年</w:t>
      </w:r>
      <w:r>
        <w:rPr>
          <w:rFonts w:hint="eastAsia"/>
          <w:lang w:val="en-US" w:eastAsia="zh-CN"/>
        </w:rPr>
        <w:t>1月</w:t>
      </w:r>
      <w:r>
        <w:rPr>
          <w:rFonts w:hint="eastAsia"/>
        </w:rPr>
        <w:t>以来至少一个月的社会保障资金缴存单据或社保机构开具的社会保险参保缴费情况证明或承诺书（以上三种形式的资料提供任何一种即可），依法不需要缴纳社会保障资金的单位应提供相关证明材料；</w:t>
      </w:r>
    </w:p>
    <w:p w14:paraId="084D1F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（5）提供具有履行本合同所必需的设备和专业技术能力的声明；</w:t>
      </w:r>
    </w:p>
    <w:p w14:paraId="039957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（6）出具参加政府采购活动前3年内在经营活动中没有重大违法记录的书面声明；</w:t>
      </w:r>
    </w:p>
    <w:p w14:paraId="2BD8F8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（7）须提供法定代表人授权书（法定代表人或负责人直接投标，须提交法定代表人证明书）；</w:t>
      </w:r>
    </w:p>
    <w:p w14:paraId="1645BA6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（8）供应商具有测绘乙级及以上资质</w:t>
      </w:r>
      <w:r>
        <w:rPr>
          <w:rFonts w:hint="eastAsia"/>
          <w:lang w:val="en-US" w:eastAsia="zh-CN"/>
        </w:rPr>
        <w:t>或土地规划乙级及以上资质</w:t>
      </w:r>
      <w:r>
        <w:rPr>
          <w:rFonts w:hint="eastAsia"/>
        </w:rPr>
        <w:t>；</w:t>
      </w:r>
    </w:p>
    <w:p w14:paraId="0A9A75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lang w:eastAsia="zh-CN"/>
        </w:rPr>
        <w:t>（</w:t>
      </w:r>
      <w:r>
        <w:rPr>
          <w:rFonts w:hint="eastAsia"/>
          <w:lang w:val="en-US" w:eastAsia="zh-CN"/>
        </w:rPr>
        <w:t>9</w:t>
      </w:r>
      <w:r>
        <w:rPr>
          <w:rFonts w:hint="eastAsia"/>
          <w:lang w:eastAsia="zh-CN"/>
        </w:rPr>
        <w:t>）</w:t>
      </w:r>
      <w:r>
        <w:rPr>
          <w:rFonts w:hint="eastAsia"/>
        </w:rPr>
        <w:t>供应商应在信用中国（www.creditchina.gov.cn）未被列入失信被执行人、重大税收违法失信主体及在中国政府采购（www.ccgp.gov.cn）未被列入政府采购严重违法失信行为记录名单（处罚期限届满的除外，如相关失信记录已失效，供应商需提供相关证明资料）；</w:t>
      </w:r>
    </w:p>
    <w:p w14:paraId="5E43C4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w:t>
      </w:r>
      <w:r>
        <w:rPr>
          <w:rFonts w:hint="eastAsia"/>
          <w:lang w:val="en-US" w:eastAsia="zh-CN"/>
        </w:rPr>
        <w:t>10</w:t>
      </w:r>
      <w:r>
        <w:rPr>
          <w:rFonts w:hint="eastAsia"/>
        </w:rPr>
        <w:t>）本项目不接受联合体投标。</w:t>
      </w:r>
    </w:p>
    <w:p w14:paraId="1357B58A">
      <w:pPr>
        <w:pStyle w:val="19"/>
        <w:pageBreakBefore w:val="0"/>
        <w:numPr>
          <w:ilvl w:val="0"/>
          <w:numId w:val="0"/>
        </w:numPr>
        <w:kinsoku/>
        <w:wordWrap/>
        <w:overflowPunct/>
        <w:topLinePunct w:val="0"/>
        <w:autoSpaceDE/>
        <w:autoSpaceDN/>
        <w:bidi w:val="0"/>
        <w:spacing w:after="0" w:line="360" w:lineRule="auto"/>
        <w:ind w:firstLine="241" w:firstLineChars="100"/>
        <w:jc w:val="left"/>
        <w:textAlignment w:val="auto"/>
        <w:rPr>
          <w:rFonts w:hint="eastAsia" w:ascii="宋体" w:hAnsi="宋体" w:eastAsia="宋体" w:cs="宋体"/>
          <w:b/>
          <w:bCs w:val="0"/>
          <w:color w:val="auto"/>
          <w:spacing w:val="0"/>
          <w:sz w:val="24"/>
          <w:szCs w:val="24"/>
          <w:highlight w:val="none"/>
          <w:shd w:val="clear" w:color="auto" w:fill="auto"/>
        </w:rPr>
      </w:pPr>
      <w:r>
        <w:rPr>
          <w:rFonts w:hint="eastAsia" w:ascii="宋体" w:hAnsi="宋体" w:eastAsia="宋体" w:cs="宋体"/>
          <w:b/>
          <w:bCs w:val="0"/>
          <w:color w:val="auto"/>
          <w:spacing w:val="0"/>
          <w:sz w:val="24"/>
          <w:szCs w:val="24"/>
          <w:highlight w:val="none"/>
          <w:shd w:val="clear" w:color="auto" w:fill="auto"/>
        </w:rPr>
        <w:t>1.</w:t>
      </w:r>
      <w:r>
        <w:rPr>
          <w:rFonts w:hint="eastAsia" w:ascii="宋体" w:hAnsi="宋体" w:eastAsia="宋体" w:cs="宋体"/>
          <w:b/>
          <w:bCs w:val="0"/>
          <w:color w:val="auto"/>
          <w:spacing w:val="0"/>
          <w:sz w:val="24"/>
          <w:szCs w:val="24"/>
          <w:highlight w:val="none"/>
          <w:shd w:val="clear" w:color="auto" w:fill="auto"/>
          <w:lang w:val="en-US" w:eastAsia="zh-CN"/>
        </w:rPr>
        <w:t>4</w:t>
      </w:r>
      <w:r>
        <w:rPr>
          <w:rFonts w:hint="eastAsia" w:ascii="宋体" w:hAnsi="宋体" w:eastAsia="宋体" w:cs="宋体"/>
          <w:b/>
          <w:bCs w:val="0"/>
          <w:color w:val="auto"/>
          <w:spacing w:val="0"/>
          <w:sz w:val="24"/>
          <w:szCs w:val="24"/>
          <w:highlight w:val="none"/>
          <w:shd w:val="clear" w:color="auto" w:fill="auto"/>
          <w:lang w:eastAsia="zh-CN"/>
        </w:rPr>
        <w:t>监标人对供应商身份进行审核</w:t>
      </w:r>
      <w:r>
        <w:rPr>
          <w:rFonts w:hint="eastAsia" w:ascii="宋体" w:hAnsi="宋体" w:eastAsia="宋体" w:cs="宋体"/>
          <w:b/>
          <w:bCs w:val="0"/>
          <w:color w:val="auto"/>
          <w:spacing w:val="0"/>
          <w:sz w:val="24"/>
          <w:szCs w:val="24"/>
          <w:highlight w:val="none"/>
          <w:shd w:val="clear" w:color="auto" w:fill="auto"/>
        </w:rPr>
        <w:t>，经审查合格后方可进入评标阶段。</w:t>
      </w:r>
      <w:bookmarkStart w:id="68" w:name="_Toc11555"/>
      <w:bookmarkStart w:id="69" w:name="_Toc459049726"/>
      <w:bookmarkStart w:id="70" w:name="_Toc459049895"/>
      <w:bookmarkStart w:id="71" w:name="_Toc12781"/>
    </w:p>
    <w:p w14:paraId="5AD5FD09">
      <w:pPr>
        <w:pStyle w:val="19"/>
        <w:pageBreakBefore w:val="0"/>
        <w:numPr>
          <w:ilvl w:val="0"/>
          <w:numId w:val="0"/>
        </w:numPr>
        <w:kinsoku/>
        <w:wordWrap/>
        <w:overflowPunct/>
        <w:topLinePunct w:val="0"/>
        <w:autoSpaceDE/>
        <w:autoSpaceDN/>
        <w:bidi w:val="0"/>
        <w:spacing w:after="0" w:line="360" w:lineRule="auto"/>
        <w:ind w:firstLine="480" w:firstLineChars="200"/>
        <w:jc w:val="left"/>
        <w:textAlignment w:val="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2、响应</w:t>
      </w:r>
      <w:r>
        <w:rPr>
          <w:rFonts w:hint="eastAsia" w:ascii="宋体" w:hAnsi="宋体" w:eastAsia="宋体" w:cs="宋体"/>
          <w:color w:val="auto"/>
          <w:spacing w:val="0"/>
          <w:sz w:val="24"/>
          <w:highlight w:val="none"/>
        </w:rPr>
        <w:t>文件的组成：</w:t>
      </w:r>
    </w:p>
    <w:p w14:paraId="408D26A6">
      <w:pPr>
        <w:pStyle w:val="19"/>
        <w:pageBreakBefore w:val="0"/>
        <w:numPr>
          <w:ilvl w:val="0"/>
          <w:numId w:val="0"/>
        </w:numPr>
        <w:kinsoku/>
        <w:wordWrap/>
        <w:overflowPunct/>
        <w:topLinePunct w:val="0"/>
        <w:autoSpaceDE/>
        <w:autoSpaceDN/>
        <w:bidi w:val="0"/>
        <w:spacing w:after="0"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2.1各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应根据</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文件要求编制</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p>
    <w:p w14:paraId="2D4C73E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en-US" w:eastAsia="zh-CN"/>
        </w:rPr>
        <w:t>2响应</w:t>
      </w:r>
      <w:r>
        <w:rPr>
          <w:rFonts w:hint="eastAsia" w:ascii="宋体" w:hAnsi="宋体" w:eastAsia="宋体" w:cs="宋体"/>
          <w:color w:val="auto"/>
          <w:spacing w:val="0"/>
          <w:sz w:val="24"/>
          <w:szCs w:val="24"/>
          <w:highlight w:val="none"/>
          <w:shd w:val="clear" w:color="auto" w:fill="auto"/>
        </w:rPr>
        <w:t>文件部分应包括：</w:t>
      </w:r>
    </w:p>
    <w:p w14:paraId="7088C5B4">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.响应函</w:t>
      </w:r>
    </w:p>
    <w:p w14:paraId="3FB8B51C">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en-US" w:eastAsia="zh-CN"/>
        </w:rPr>
        <w:t>.报价</w:t>
      </w:r>
      <w:r>
        <w:rPr>
          <w:rFonts w:hint="eastAsia" w:ascii="宋体" w:hAnsi="宋体" w:eastAsia="宋体" w:cs="宋体"/>
          <w:color w:val="auto"/>
          <w:spacing w:val="0"/>
          <w:sz w:val="24"/>
          <w:szCs w:val="24"/>
          <w:highlight w:val="none"/>
          <w:shd w:val="clear" w:color="auto" w:fill="auto"/>
        </w:rPr>
        <w:t>一览表（报价表）</w:t>
      </w:r>
    </w:p>
    <w:p w14:paraId="2EC7DE8D">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3.</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资格证明文件</w:t>
      </w:r>
    </w:p>
    <w:p w14:paraId="2B723FD9">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4.响应</w:t>
      </w:r>
      <w:r>
        <w:rPr>
          <w:rFonts w:hint="eastAsia" w:ascii="宋体" w:hAnsi="宋体" w:eastAsia="宋体" w:cs="宋体"/>
          <w:color w:val="auto"/>
          <w:spacing w:val="0"/>
          <w:sz w:val="24"/>
          <w:szCs w:val="24"/>
          <w:highlight w:val="none"/>
          <w:shd w:val="clear" w:color="auto" w:fill="auto"/>
        </w:rPr>
        <w:t>方案说明</w:t>
      </w:r>
    </w:p>
    <w:p w14:paraId="1E932B8A">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5.</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承诺书</w:t>
      </w:r>
    </w:p>
    <w:p w14:paraId="12BCF8A9">
      <w:pPr>
        <w:pStyle w:val="19"/>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color w:val="auto"/>
          <w:spacing w:val="0"/>
          <w:kern w:val="2"/>
          <w:sz w:val="24"/>
          <w:szCs w:val="24"/>
          <w:highlight w:val="none"/>
          <w:shd w:val="clear" w:color="auto" w:fill="auto"/>
          <w:lang w:val="en-US" w:eastAsia="zh-CN" w:bidi="ar-SA"/>
        </w:rPr>
      </w:pPr>
      <w:r>
        <w:rPr>
          <w:rFonts w:hint="eastAsia" w:ascii="宋体" w:hAnsi="宋体" w:eastAsia="宋体" w:cs="宋体"/>
          <w:color w:val="auto"/>
          <w:spacing w:val="0"/>
          <w:kern w:val="2"/>
          <w:sz w:val="24"/>
          <w:szCs w:val="24"/>
          <w:highlight w:val="none"/>
          <w:shd w:val="clear" w:color="auto" w:fill="auto"/>
          <w:lang w:val="en-US" w:eastAsia="zh-CN" w:bidi="ar-SA"/>
        </w:rPr>
        <w:t>3、</w:t>
      </w:r>
      <w:r>
        <w:rPr>
          <w:rFonts w:hint="eastAsia" w:ascii="宋体" w:hAnsi="宋体" w:eastAsia="宋体" w:cs="宋体"/>
          <w:color w:val="auto"/>
          <w:spacing w:val="0"/>
          <w:kern w:val="2"/>
          <w:sz w:val="24"/>
          <w:szCs w:val="24"/>
          <w:highlight w:val="none"/>
          <w:shd w:val="clear" w:color="auto" w:fill="auto"/>
          <w:lang w:val="zh-CN" w:eastAsia="zh-CN" w:bidi="ar-SA"/>
        </w:rPr>
        <w:t>知识产权</w:t>
      </w:r>
      <w:r>
        <w:rPr>
          <w:rFonts w:hint="eastAsia" w:ascii="宋体" w:hAnsi="宋体" w:eastAsia="宋体" w:cs="宋体"/>
          <w:color w:val="auto"/>
          <w:spacing w:val="0"/>
          <w:kern w:val="2"/>
          <w:sz w:val="24"/>
          <w:szCs w:val="24"/>
          <w:highlight w:val="none"/>
          <w:shd w:val="clear" w:color="auto" w:fill="auto"/>
          <w:lang w:val="en-US" w:eastAsia="zh-CN" w:bidi="ar-SA"/>
        </w:rPr>
        <w:t>：</w:t>
      </w:r>
    </w:p>
    <w:p w14:paraId="5406F17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
          <w:bCs/>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3.1</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应保证在本项目使用的任何资料和服务的任何一部分，不会产生因第三方提出的侵犯其专利权、商标权、著作权或其它知识产权而引起的法律和经济纠纷，由此引起的纠纷，由</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承担所有相关责任；</w:t>
      </w:r>
    </w:p>
    <w:p w14:paraId="0FC9135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3.2采购人享有在本项目实施过程中产生的知识成果及知识产权。</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如欲在项目实施过程中采用自有知识成果，需在</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文件中声明，并提供相关知识产权证明文件。使用该知识成果后，</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须提供开发接口和开发手册等技术文档，并承诺提供无限期技术支持，采购人享有永久使用权。如采用</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采购的知识产权，则在投标报价中必须包含合法获得该知识产权的相关费用。</w:t>
      </w:r>
    </w:p>
    <w:p w14:paraId="2F51D97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不得以他人名义投标和串通投标。</w:t>
      </w:r>
    </w:p>
    <w:p w14:paraId="6785178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内容填写说明</w:t>
      </w:r>
    </w:p>
    <w:p w14:paraId="0C26DB7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5.1</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文件格式：</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提交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文件应当使用</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文件规定的全部格式（表格可以按同样格式扩展）填写，胶装成册。</w:t>
      </w:r>
    </w:p>
    <w:p w14:paraId="69DD308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5.2投标报价一览表为在开标大会上唱标的内容，要求按格式填写。若</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填写有误，采购代理机构将默认为招标文件要求格式。</w:t>
      </w:r>
    </w:p>
    <w:p w14:paraId="0E86D39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6、</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文件的计量单位</w:t>
      </w:r>
    </w:p>
    <w:p w14:paraId="26A97C5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文件中所使用的计量单位，除有特殊要求外，均采用国家法定计量单位。</w:t>
      </w:r>
    </w:p>
    <w:p w14:paraId="0867F02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7、投标报价</w:t>
      </w:r>
    </w:p>
    <w:p w14:paraId="7AB8E5E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7.1投标货币：</w:t>
      </w:r>
      <w:r>
        <w:rPr>
          <w:rFonts w:hint="eastAsia" w:ascii="宋体" w:hAnsi="宋体" w:eastAsia="宋体" w:cs="宋体"/>
          <w:b/>
          <w:bCs/>
          <w:color w:val="auto"/>
          <w:spacing w:val="0"/>
          <w:sz w:val="24"/>
          <w:szCs w:val="24"/>
          <w:highlight w:val="none"/>
          <w:shd w:val="clear" w:color="auto" w:fill="auto"/>
        </w:rPr>
        <w:t>人民币    单位：元。</w:t>
      </w:r>
    </w:p>
    <w:p w14:paraId="5801362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7.2 投标报价为</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充分考虑招标文件的各项条款和所掌握的市场情况及本项目的实际，根据自身情况自主作出的报价。</w:t>
      </w:r>
    </w:p>
    <w:p w14:paraId="1D5CCDE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7.3凡</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文件要求或允许</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中进行报价的各项费用项目，若投标时未报，采购人将按这些费用已包含在投标报价中对待。</w:t>
      </w:r>
    </w:p>
    <w:p w14:paraId="5B910BC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7.4最低报价不是中标的唯一依据。</w:t>
      </w:r>
    </w:p>
    <w:p w14:paraId="61CABF1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7.5</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不得以低于成本的报价参加投标。当评标委员会认为某个</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的投标价明显不合理或者低于成本，有可能影响项目质量和不能诚信履约的，可要求该</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在规定的期限内提供书面文件予以解释说明，并提交相关证明材料；否则，评标委员会认定该</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以低于成本报价竞标，其投标应作无效投标处理。</w:t>
      </w:r>
    </w:p>
    <w:p w14:paraId="6ED2B2D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8、无论投标的结果如何，投标期间一切费用自理。</w:t>
      </w:r>
    </w:p>
    <w:p w14:paraId="75A38982">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72" w:name="_Toc27238"/>
      <w:bookmarkStart w:id="73" w:name="_Toc23745"/>
      <w:bookmarkStart w:id="74" w:name="_Toc17416"/>
      <w:bookmarkStart w:id="75" w:name="_Toc23656"/>
      <w:bookmarkStart w:id="76" w:name="_Toc7832"/>
      <w:bookmarkStart w:id="77" w:name="_Toc9472"/>
      <w:bookmarkStart w:id="78" w:name="_Toc6743"/>
      <w:r>
        <w:rPr>
          <w:rFonts w:hint="eastAsia" w:ascii="宋体" w:hAnsi="宋体" w:eastAsia="宋体" w:cs="宋体"/>
          <w:color w:val="auto"/>
          <w:spacing w:val="0"/>
          <w:sz w:val="24"/>
          <w:szCs w:val="24"/>
          <w:highlight w:val="none"/>
          <w:shd w:val="clear" w:color="auto" w:fill="auto"/>
        </w:rPr>
        <w:t>五、投标保证金</w:t>
      </w:r>
      <w:bookmarkEnd w:id="72"/>
      <w:bookmarkEnd w:id="73"/>
      <w:bookmarkEnd w:id="74"/>
      <w:bookmarkEnd w:id="75"/>
      <w:bookmarkEnd w:id="76"/>
      <w:bookmarkEnd w:id="77"/>
      <w:bookmarkEnd w:id="78"/>
    </w:p>
    <w:p w14:paraId="191A5F0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zh-CN"/>
        </w:rPr>
        <w:t>、供应商须向采购代理机构</w:t>
      </w:r>
      <w:r>
        <w:rPr>
          <w:rFonts w:hint="eastAsia" w:ascii="宋体" w:hAnsi="宋体" w:eastAsia="宋体" w:cs="宋体"/>
          <w:color w:val="auto"/>
          <w:spacing w:val="0"/>
          <w:sz w:val="24"/>
          <w:szCs w:val="24"/>
          <w:highlight w:val="none"/>
          <w:shd w:val="clear" w:color="auto" w:fill="auto"/>
          <w:lang w:val="en-US" w:eastAsia="zh-CN"/>
        </w:rPr>
        <w:t>缴纳</w:t>
      </w:r>
      <w:r>
        <w:rPr>
          <w:rFonts w:hint="eastAsia" w:ascii="宋体" w:hAnsi="宋体" w:eastAsia="宋体" w:cs="宋体"/>
          <w:color w:val="auto"/>
          <w:spacing w:val="0"/>
          <w:sz w:val="24"/>
          <w:szCs w:val="24"/>
          <w:highlight w:val="none"/>
          <w:shd w:val="clear" w:color="auto" w:fill="auto"/>
          <w:lang w:val="zh-CN"/>
        </w:rPr>
        <w:t>的保证金：</w:t>
      </w:r>
      <w:r>
        <w:rPr>
          <w:rFonts w:hint="eastAsia" w:ascii="宋体" w:hAnsi="宋体" w:eastAsia="宋体" w:cs="宋体"/>
          <w:color w:val="auto"/>
          <w:spacing w:val="0"/>
          <w:sz w:val="24"/>
          <w:szCs w:val="24"/>
          <w:highlight w:val="none"/>
          <w:shd w:val="clear" w:color="auto" w:fill="auto"/>
        </w:rPr>
        <w:t xml:space="preserve">无。  </w:t>
      </w:r>
    </w:p>
    <w:p w14:paraId="7F363650">
      <w:pPr>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val="en-US" w:eastAsia="zh-CN"/>
        </w:rPr>
      </w:pPr>
      <w:bookmarkStart w:id="79" w:name="_Toc14858"/>
      <w:bookmarkStart w:id="80" w:name="_Toc19040"/>
      <w:bookmarkStart w:id="81" w:name="_Toc3438"/>
      <w:bookmarkStart w:id="82" w:name="_Toc26476"/>
      <w:r>
        <w:rPr>
          <w:rFonts w:hint="eastAsia" w:ascii="宋体" w:hAnsi="宋体" w:eastAsia="宋体" w:cs="宋体"/>
          <w:color w:val="auto"/>
          <w:spacing w:val="0"/>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lang w:val="en-US" w:eastAsia="zh-CN"/>
        </w:rPr>
        <w:t>根据陕西省财政厅关于政府采购支持中小企业发展有关事项的通知 《陕财办采[2020]13号》的通知，供应商参与本项目政府采购活动时，免交投标保证金。</w:t>
      </w:r>
    </w:p>
    <w:bookmarkEnd w:id="79"/>
    <w:bookmarkEnd w:id="80"/>
    <w:bookmarkEnd w:id="81"/>
    <w:bookmarkEnd w:id="82"/>
    <w:p w14:paraId="376007B2">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83" w:name="_Toc3604"/>
      <w:bookmarkStart w:id="84" w:name="_Toc17686"/>
      <w:bookmarkStart w:id="85" w:name="_Toc24268"/>
      <w:bookmarkStart w:id="86" w:name="_Toc6242"/>
      <w:bookmarkStart w:id="87" w:name="_Toc27493"/>
      <w:r>
        <w:rPr>
          <w:rFonts w:hint="eastAsia" w:ascii="宋体" w:hAnsi="宋体" w:eastAsia="宋体" w:cs="宋体"/>
          <w:color w:val="auto"/>
          <w:spacing w:val="0"/>
          <w:sz w:val="24"/>
          <w:szCs w:val="24"/>
          <w:highlight w:val="none"/>
          <w:shd w:val="clear" w:color="auto" w:fill="auto"/>
        </w:rPr>
        <w:t>七、开标、评标和定标</w:t>
      </w:r>
      <w:bookmarkEnd w:id="68"/>
      <w:bookmarkEnd w:id="69"/>
      <w:bookmarkEnd w:id="70"/>
      <w:bookmarkEnd w:id="71"/>
      <w:bookmarkEnd w:id="83"/>
      <w:bookmarkEnd w:id="84"/>
      <w:bookmarkEnd w:id="85"/>
      <w:bookmarkEnd w:id="86"/>
      <w:bookmarkEnd w:id="87"/>
    </w:p>
    <w:p w14:paraId="11733B0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bCs/>
          <w:color w:val="auto"/>
          <w:spacing w:val="0"/>
          <w:sz w:val="24"/>
          <w:szCs w:val="24"/>
          <w:highlight w:val="none"/>
          <w:shd w:val="clear" w:color="auto" w:fill="auto"/>
        </w:rPr>
        <w:t>1、开标</w:t>
      </w:r>
    </w:p>
    <w:p w14:paraId="4A66308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1.1采购代理机构按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文件规定的时间和地点组织</w:t>
      </w:r>
      <w:r>
        <w:rPr>
          <w:rFonts w:hint="eastAsia" w:ascii="宋体" w:hAnsi="宋体" w:eastAsia="宋体" w:cs="宋体"/>
          <w:color w:val="auto"/>
          <w:spacing w:val="0"/>
          <w:sz w:val="24"/>
          <w:szCs w:val="24"/>
          <w:highlight w:val="none"/>
          <w:shd w:val="clear" w:color="auto" w:fill="auto"/>
          <w:lang w:val="en-US" w:eastAsia="zh-CN"/>
        </w:rPr>
        <w:t>竞争性磋商</w:t>
      </w:r>
      <w:r>
        <w:rPr>
          <w:rFonts w:hint="eastAsia" w:ascii="宋体" w:hAnsi="宋体" w:eastAsia="宋体" w:cs="宋体"/>
          <w:color w:val="auto"/>
          <w:spacing w:val="0"/>
          <w:sz w:val="24"/>
          <w:szCs w:val="24"/>
          <w:highlight w:val="none"/>
          <w:shd w:val="clear" w:color="auto" w:fill="auto"/>
        </w:rPr>
        <w:t>开标会议。</w:t>
      </w:r>
    </w:p>
    <w:p w14:paraId="565C212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1.2所有参会人员应签名报到，以证明其出席。法定代表人或被授权人未出席并签字报到的视为无效投标。</w:t>
      </w:r>
    </w:p>
    <w:p w14:paraId="1746ADE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1.3合格</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按规定提交合格的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文件后到投标截止时间前如中途要求撤回时，则该</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文件不予开封，摄像留存后，将</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文件退还</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（包含纸质及电子版）。其他已签到并递交的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文件不予退还（包含纸质及电子版）。</w:t>
      </w:r>
    </w:p>
    <w:p w14:paraId="3855A00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 xml:space="preserve">1.4开标程序： </w:t>
      </w:r>
    </w:p>
    <w:p w14:paraId="656B482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（1）开标会议由采购代理机构主持。主持人宣读开标会议开始，并宣读会场纪律。</w:t>
      </w:r>
    </w:p>
    <w:p w14:paraId="68D3961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（2）根据签到情况宣布参加会议的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名单。</w:t>
      </w:r>
    </w:p>
    <w:p w14:paraId="3F3E234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（3）监标人对</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身份进行</w:t>
      </w:r>
      <w:r>
        <w:rPr>
          <w:rFonts w:hint="eastAsia" w:ascii="宋体" w:hAnsi="宋体" w:eastAsia="宋体" w:cs="宋体"/>
          <w:color w:val="auto"/>
          <w:spacing w:val="0"/>
          <w:sz w:val="24"/>
          <w:szCs w:val="24"/>
          <w:highlight w:val="none"/>
          <w:shd w:val="clear" w:color="auto" w:fill="auto"/>
          <w:lang w:val="en-US" w:eastAsia="zh-CN"/>
        </w:rPr>
        <w:t>确认</w:t>
      </w:r>
      <w:r>
        <w:rPr>
          <w:rFonts w:hint="eastAsia" w:ascii="宋体" w:hAnsi="宋体" w:eastAsia="宋体" w:cs="宋体"/>
          <w:color w:val="auto"/>
          <w:spacing w:val="0"/>
          <w:sz w:val="24"/>
          <w:szCs w:val="24"/>
          <w:highlight w:val="none"/>
          <w:shd w:val="clear" w:color="auto" w:fill="auto"/>
        </w:rPr>
        <w:t>。</w:t>
      </w:r>
    </w:p>
    <w:p w14:paraId="4385744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的法定代表人或被授权人与监标人当众共同检查</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文件的密封情况，签字确认并宣读检查结果。</w:t>
      </w:r>
      <w:r>
        <w:rPr>
          <w:rFonts w:hint="eastAsia" w:ascii="宋体" w:hAnsi="宋体" w:eastAsia="宋体" w:cs="宋体"/>
          <w:b/>
          <w:color w:val="auto"/>
          <w:spacing w:val="0"/>
          <w:sz w:val="24"/>
          <w:szCs w:val="24"/>
          <w:highlight w:val="none"/>
          <w:shd w:val="clear" w:color="auto" w:fill="auto"/>
        </w:rPr>
        <w:t>未通过审查的按无效投标处理</w:t>
      </w:r>
      <w:r>
        <w:rPr>
          <w:rFonts w:hint="eastAsia" w:ascii="宋体" w:hAnsi="宋体" w:eastAsia="宋体" w:cs="宋体"/>
          <w:color w:val="auto"/>
          <w:spacing w:val="0"/>
          <w:sz w:val="24"/>
          <w:szCs w:val="24"/>
          <w:highlight w:val="none"/>
          <w:shd w:val="clear" w:color="auto" w:fill="auto"/>
        </w:rPr>
        <w:t>。</w:t>
      </w:r>
    </w:p>
    <w:p w14:paraId="6DEC143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（5）经确认无误后，由采购代理机构依递交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文件的逆序当众拆封，宣读</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名称、价格和</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文件的其它主要内容并做记录。监督人员</w:t>
      </w:r>
      <w:r>
        <w:rPr>
          <w:rFonts w:hint="eastAsia" w:ascii="宋体" w:hAnsi="宋体" w:eastAsia="宋体" w:cs="宋体"/>
          <w:color w:val="auto"/>
          <w:spacing w:val="0"/>
          <w:sz w:val="24"/>
          <w:szCs w:val="24"/>
          <w:highlight w:val="none"/>
          <w:shd w:val="clear" w:color="auto" w:fill="auto"/>
          <w:lang w:val="en-US" w:eastAsia="zh-CN"/>
        </w:rPr>
        <w:t>实行监督</w:t>
      </w:r>
      <w:r>
        <w:rPr>
          <w:rFonts w:hint="eastAsia" w:ascii="宋体" w:hAnsi="宋体" w:eastAsia="宋体" w:cs="宋体"/>
          <w:color w:val="auto"/>
          <w:spacing w:val="0"/>
          <w:sz w:val="24"/>
          <w:szCs w:val="24"/>
          <w:highlight w:val="none"/>
          <w:shd w:val="clear" w:color="auto" w:fill="auto"/>
        </w:rPr>
        <w:t>，</w:t>
      </w:r>
      <w:r>
        <w:rPr>
          <w:rFonts w:hint="eastAsia" w:ascii="宋体" w:hAnsi="宋体" w:eastAsia="宋体" w:cs="宋体"/>
          <w:color w:val="auto"/>
          <w:spacing w:val="0"/>
          <w:sz w:val="24"/>
          <w:szCs w:val="24"/>
          <w:highlight w:val="none"/>
          <w:shd w:val="clear" w:color="auto" w:fill="auto"/>
          <w:lang w:val="en-US" w:eastAsia="zh-CN"/>
        </w:rPr>
        <w:t>当磋商一览表宣读错误时</w:t>
      </w:r>
      <w:r>
        <w:rPr>
          <w:rFonts w:hint="eastAsia" w:ascii="宋体" w:hAnsi="宋体" w:eastAsia="宋体" w:cs="宋体"/>
          <w:color w:val="auto"/>
          <w:spacing w:val="0"/>
          <w:sz w:val="24"/>
          <w:szCs w:val="24"/>
          <w:highlight w:val="none"/>
          <w:shd w:val="clear" w:color="auto" w:fill="auto"/>
        </w:rPr>
        <w:t>当场予以更正。</w:t>
      </w:r>
    </w:p>
    <w:p w14:paraId="44DE828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rPr>
        <w:t>（6）</w:t>
      </w:r>
      <w:r>
        <w:rPr>
          <w:rFonts w:hint="eastAsia" w:ascii="宋体" w:hAnsi="宋体" w:eastAsia="宋体" w:cs="宋体"/>
          <w:color w:val="auto"/>
          <w:spacing w:val="0"/>
          <w:sz w:val="24"/>
          <w:szCs w:val="24"/>
          <w:highlight w:val="none"/>
          <w:shd w:val="clear" w:color="auto" w:fill="auto"/>
          <w:lang w:val="en-US" w:eastAsia="zh-CN"/>
        </w:rPr>
        <w:t>服务或货物类项目由采购人或代理机构对供应商资格进行查验。工程类由评标委员会对供应商资格进行查验。</w:t>
      </w:r>
    </w:p>
    <w:p w14:paraId="57BAF27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7）经评审委员会对各供应商响应文件的符合性查验合格后，依次对各供应商进行单独磋商并对磋商过程</w:t>
      </w:r>
      <w:r>
        <w:rPr>
          <w:rFonts w:hint="eastAsia" w:ascii="宋体" w:hAnsi="宋体" w:eastAsia="宋体" w:cs="宋体"/>
          <w:color w:val="auto"/>
          <w:spacing w:val="0"/>
          <w:sz w:val="24"/>
          <w:szCs w:val="24"/>
          <w:highlight w:val="none"/>
          <w:shd w:val="clear" w:color="auto" w:fill="auto"/>
        </w:rPr>
        <w:t>摄像</w:t>
      </w:r>
      <w:r>
        <w:rPr>
          <w:rFonts w:hint="eastAsia" w:ascii="宋体" w:hAnsi="宋体" w:eastAsia="宋体" w:cs="宋体"/>
          <w:color w:val="auto"/>
          <w:spacing w:val="0"/>
          <w:sz w:val="24"/>
          <w:szCs w:val="24"/>
          <w:highlight w:val="none"/>
          <w:shd w:val="clear" w:color="auto" w:fill="auto"/>
          <w:lang w:val="en-US" w:eastAsia="zh-CN"/>
        </w:rPr>
        <w:t>记录，进行二次报价。</w:t>
      </w:r>
    </w:p>
    <w:p w14:paraId="7094F278">
      <w:pPr>
        <w:pageBreakBefore w:val="0"/>
        <w:kinsoku/>
        <w:wordWrap/>
        <w:overflowPunct/>
        <w:topLinePunct w:val="0"/>
        <w:autoSpaceDE/>
        <w:autoSpaceDN/>
        <w:bidi w:val="0"/>
        <w:spacing w:line="360" w:lineRule="auto"/>
        <w:ind w:firstLine="480" w:firstLineChars="200"/>
        <w:jc w:val="left"/>
        <w:textAlignment w:val="auto"/>
        <w:rPr>
          <w:rFonts w:hint="default"/>
          <w:color w:val="auto"/>
          <w:highlight w:val="none"/>
          <w:lang w:val="en-US" w:eastAsia="zh-CN"/>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8）经供应商二次报价符合要求后评审委员会对合格供应商进行综合评分、并出具评审结果。</w:t>
      </w:r>
    </w:p>
    <w:p w14:paraId="0815E7CB">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9）</w:t>
      </w:r>
      <w:r>
        <w:rPr>
          <w:rFonts w:hint="eastAsia" w:ascii="宋体" w:hAnsi="宋体" w:eastAsia="宋体" w:cs="宋体"/>
          <w:color w:val="auto"/>
          <w:spacing w:val="0"/>
          <w:sz w:val="24"/>
          <w:szCs w:val="24"/>
          <w:highlight w:val="none"/>
          <w:shd w:val="clear" w:color="auto" w:fill="auto"/>
        </w:rPr>
        <w:t>宣布开标会议结束，所有</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离场。</w:t>
      </w:r>
    </w:p>
    <w:p w14:paraId="054CCC3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w:t>
      </w:r>
      <w:r>
        <w:rPr>
          <w:rFonts w:hint="eastAsia" w:ascii="宋体" w:hAnsi="宋体" w:eastAsia="宋体" w:cs="宋体"/>
          <w:color w:val="auto"/>
          <w:spacing w:val="0"/>
          <w:sz w:val="24"/>
          <w:szCs w:val="24"/>
          <w:highlight w:val="none"/>
          <w:shd w:val="clear" w:color="auto" w:fill="auto"/>
          <w:lang w:val="en-US" w:eastAsia="zh-CN"/>
        </w:rPr>
        <w:t>10</w:t>
      </w:r>
      <w:r>
        <w:rPr>
          <w:rFonts w:hint="eastAsia" w:ascii="宋体" w:hAnsi="宋体" w:eastAsia="宋体" w:cs="宋体"/>
          <w:color w:val="auto"/>
          <w:spacing w:val="0"/>
          <w:sz w:val="24"/>
          <w:szCs w:val="24"/>
          <w:highlight w:val="none"/>
          <w:shd w:val="clear" w:color="auto" w:fill="auto"/>
        </w:rPr>
        <w:t>）采购代理机构对开标、评标过程进行摄像，并存档备查。</w:t>
      </w:r>
    </w:p>
    <w:p w14:paraId="5870746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2、评标</w:t>
      </w:r>
    </w:p>
    <w:p w14:paraId="47C2A37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2.1</w:t>
      </w:r>
      <w:r>
        <w:rPr>
          <w:rFonts w:hint="eastAsia" w:ascii="宋体" w:hAnsi="宋体" w:eastAsia="宋体" w:cs="宋体"/>
          <w:bCs/>
          <w:color w:val="auto"/>
          <w:spacing w:val="0"/>
          <w:sz w:val="24"/>
          <w:szCs w:val="24"/>
          <w:highlight w:val="none"/>
          <w:shd w:val="clear" w:color="auto" w:fill="auto"/>
        </w:rPr>
        <w:t>评标委员会</w:t>
      </w:r>
    </w:p>
    <w:p w14:paraId="760B022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采购代理机构根据《中华人民共和国政府采购法》、《中华人民共和国政府采购法实施条例》和《中华人民共和国财政部第87号令》的规定，依法组建评标委员会。评标委员会由采购人代表及有关专家组成，其中技术、经济等方面的专家不少于评委总数的三分之二。评标委员会专家成员在政府采购专家库中随机抽取。采购人派一名代表进入评标委员会，并向采购代理机构出具授权函。评标委员会负责对具备实质性响应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文件进行评估和比较。</w:t>
      </w:r>
    </w:p>
    <w:p w14:paraId="729153F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（2）评标委员会应推荐一名评审专家担任评审组长，并由评审组长牵头组织该项目评审工作，采购人授权的评审专家，不得担任评审组长。</w:t>
      </w:r>
    </w:p>
    <w:p w14:paraId="2BA303B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（3）评标委员会成员应当遵守并履行下列职责义务：</w:t>
      </w:r>
    </w:p>
    <w:p w14:paraId="4B3396C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a、遵纪守法，客观、公正、认真负责地履行职责，根据招标文件规定的评标程序、评标方法和评标标准审查</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文件是否符合招标文件的要求，并做出评价；</w:t>
      </w:r>
    </w:p>
    <w:p w14:paraId="16164E4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b</w:t>
      </w:r>
      <w:r>
        <w:rPr>
          <w:rFonts w:hint="eastAsia" w:ascii="宋体" w:hAnsi="宋体" w:eastAsia="宋体" w:cs="宋体"/>
          <w:color w:val="auto"/>
          <w:spacing w:val="0"/>
          <w:sz w:val="24"/>
          <w:szCs w:val="24"/>
          <w:highlight w:val="none"/>
          <w:shd w:val="clear" w:color="auto" w:fill="auto"/>
        </w:rPr>
        <w:t>、评标委员会可要求</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就</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文件中含义不明确的内容进行书面说明并提供相关材料。</w:t>
      </w:r>
    </w:p>
    <w:p w14:paraId="3F88CF5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c</w:t>
      </w:r>
      <w:r>
        <w:rPr>
          <w:rFonts w:hint="eastAsia" w:ascii="宋体" w:hAnsi="宋体" w:eastAsia="宋体" w:cs="宋体"/>
          <w:color w:val="auto"/>
          <w:spacing w:val="0"/>
          <w:sz w:val="24"/>
          <w:szCs w:val="24"/>
          <w:highlight w:val="none"/>
          <w:shd w:val="clear" w:color="auto" w:fill="auto"/>
        </w:rPr>
        <w:t>、依据</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文件的要求和评审标准进行评审，推荐中标候选人名单，对评标意见承担个人责任；</w:t>
      </w:r>
    </w:p>
    <w:p w14:paraId="1FDBDEE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d</w:t>
      </w:r>
      <w:r>
        <w:rPr>
          <w:rFonts w:hint="eastAsia" w:ascii="宋体" w:hAnsi="宋体" w:eastAsia="宋体" w:cs="宋体"/>
          <w:color w:val="auto"/>
          <w:spacing w:val="0"/>
          <w:sz w:val="24"/>
          <w:szCs w:val="24"/>
          <w:highlight w:val="none"/>
          <w:shd w:val="clear" w:color="auto" w:fill="auto"/>
        </w:rPr>
        <w:t>、对评标过程及各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的商业机密予以保密；</w:t>
      </w:r>
    </w:p>
    <w:p w14:paraId="6080E46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e</w:t>
      </w:r>
      <w:r>
        <w:rPr>
          <w:rFonts w:hint="eastAsia" w:ascii="宋体" w:hAnsi="宋体" w:eastAsia="宋体" w:cs="宋体"/>
          <w:color w:val="auto"/>
          <w:spacing w:val="0"/>
          <w:sz w:val="24"/>
          <w:szCs w:val="24"/>
          <w:highlight w:val="none"/>
          <w:shd w:val="clear" w:color="auto" w:fill="auto"/>
        </w:rPr>
        <w:t>、拟定评标结果；</w:t>
      </w:r>
    </w:p>
    <w:p w14:paraId="04A1ED6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f</w:t>
      </w:r>
      <w:r>
        <w:rPr>
          <w:rFonts w:hint="eastAsia" w:ascii="宋体" w:hAnsi="宋体" w:eastAsia="宋体" w:cs="宋体"/>
          <w:color w:val="auto"/>
          <w:spacing w:val="0"/>
          <w:sz w:val="24"/>
          <w:szCs w:val="24"/>
          <w:highlight w:val="none"/>
          <w:shd w:val="clear" w:color="auto" w:fill="auto"/>
        </w:rPr>
        <w:t>、向监管部门报告在评标过程中发现的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的违法违规行为；</w:t>
      </w:r>
    </w:p>
    <w:p w14:paraId="213F40E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g</w:t>
      </w:r>
      <w:r>
        <w:rPr>
          <w:rFonts w:hint="eastAsia" w:ascii="宋体" w:hAnsi="宋体" w:eastAsia="宋体" w:cs="宋体"/>
          <w:color w:val="auto"/>
          <w:spacing w:val="0"/>
          <w:sz w:val="24"/>
          <w:szCs w:val="24"/>
          <w:highlight w:val="none"/>
          <w:shd w:val="clear" w:color="auto" w:fill="auto"/>
        </w:rPr>
        <w:t>、配合采购人、采购代理机构答复各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提出的异议；</w:t>
      </w:r>
    </w:p>
    <w:p w14:paraId="3709578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h</w:t>
      </w:r>
      <w:r>
        <w:rPr>
          <w:rFonts w:hint="eastAsia" w:ascii="宋体" w:hAnsi="宋体" w:eastAsia="宋体" w:cs="宋体"/>
          <w:color w:val="auto"/>
          <w:spacing w:val="0"/>
          <w:sz w:val="24"/>
          <w:szCs w:val="24"/>
          <w:highlight w:val="none"/>
          <w:shd w:val="clear" w:color="auto" w:fill="auto"/>
        </w:rPr>
        <w:t>、配合各部门的投诉处理和监督检查工作。</w:t>
      </w:r>
    </w:p>
    <w:p w14:paraId="661CE6A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2.2评标委员会有下列情形之一的，应当主动提出回避：</w:t>
      </w:r>
    </w:p>
    <w:p w14:paraId="2443A40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a、</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或</w:t>
      </w:r>
      <w:r>
        <w:rPr>
          <w:rFonts w:hint="eastAsia" w:ascii="宋体" w:hAnsi="宋体" w:eastAsia="宋体" w:cs="宋体"/>
          <w:color w:val="auto"/>
          <w:spacing w:val="0"/>
          <w:sz w:val="24"/>
          <w:szCs w:val="24"/>
          <w:highlight w:val="none"/>
          <w:shd w:val="clear" w:color="auto" w:fill="auto"/>
          <w:lang w:eastAsia="zh-CN"/>
        </w:rPr>
        <w:t>其</w:t>
      </w:r>
      <w:r>
        <w:rPr>
          <w:rFonts w:hint="eastAsia" w:ascii="宋体" w:hAnsi="宋体" w:eastAsia="宋体" w:cs="宋体"/>
          <w:color w:val="auto"/>
          <w:spacing w:val="0"/>
          <w:sz w:val="24"/>
          <w:szCs w:val="24"/>
          <w:highlight w:val="none"/>
          <w:shd w:val="clear" w:color="auto" w:fill="auto"/>
        </w:rPr>
        <w:t>主要负责人的近亲属；</w:t>
      </w:r>
    </w:p>
    <w:p w14:paraId="78BA614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eastAsia="zh-CN"/>
        </w:rPr>
      </w:pPr>
      <w:r>
        <w:rPr>
          <w:rFonts w:hint="eastAsia" w:ascii="宋体" w:hAnsi="宋体" w:eastAsia="宋体" w:cs="宋体"/>
          <w:color w:val="auto"/>
          <w:spacing w:val="0"/>
          <w:sz w:val="24"/>
          <w:szCs w:val="24"/>
          <w:highlight w:val="none"/>
          <w:shd w:val="clear" w:color="auto" w:fill="auto"/>
        </w:rPr>
        <w:t>b、项目主管部门或者行政监督部门的人员；</w:t>
      </w:r>
    </w:p>
    <w:p w14:paraId="17CBD6A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c、与</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有经济利益关系，可能影响对投标公正评审的；</w:t>
      </w:r>
    </w:p>
    <w:p w14:paraId="343555E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d、曾因在招标、评标以及其他与招标投标有关活动中从事违法行为而受过行政处罚或刑事处罚的。</w:t>
      </w:r>
    </w:p>
    <w:p w14:paraId="376D3DE0">
      <w:pPr>
        <w:pageBreakBefore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bCs/>
          <w:color w:val="auto"/>
          <w:spacing w:val="0"/>
          <w:sz w:val="24"/>
          <w:szCs w:val="24"/>
          <w:highlight w:val="none"/>
          <w:shd w:val="clear" w:color="auto" w:fill="auto"/>
        </w:rPr>
      </w:pPr>
      <w:r>
        <w:rPr>
          <w:rFonts w:hint="eastAsia" w:ascii="宋体" w:hAnsi="宋体" w:eastAsia="宋体" w:cs="宋体"/>
          <w:b/>
          <w:bCs/>
          <w:color w:val="auto"/>
          <w:spacing w:val="0"/>
          <w:sz w:val="24"/>
          <w:szCs w:val="24"/>
          <w:highlight w:val="none"/>
          <w:shd w:val="clear" w:color="auto" w:fill="auto"/>
        </w:rPr>
        <w:t>2.3评标原则</w:t>
      </w:r>
    </w:p>
    <w:p w14:paraId="31E5B75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坚持公平、公正、科学、择优，合理低价，禁止不正当竞争。</w:t>
      </w:r>
    </w:p>
    <w:p w14:paraId="0E4C25EA">
      <w:pPr>
        <w:pageBreakBefore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b/>
          <w:bCs/>
          <w:color w:val="auto"/>
          <w:spacing w:val="0"/>
          <w:sz w:val="24"/>
          <w:szCs w:val="24"/>
          <w:highlight w:val="none"/>
          <w:shd w:val="clear" w:color="auto" w:fill="auto"/>
        </w:rPr>
        <w:t>2.4评标办法</w:t>
      </w:r>
    </w:p>
    <w:p w14:paraId="60933DC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本次招标采用综合评分法（详见评分标准）。</w:t>
      </w:r>
    </w:p>
    <w:p w14:paraId="5C9CD29D">
      <w:pPr>
        <w:pageBreakBefore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bCs/>
          <w:color w:val="auto"/>
          <w:spacing w:val="0"/>
          <w:sz w:val="24"/>
          <w:szCs w:val="24"/>
          <w:highlight w:val="none"/>
          <w:shd w:val="clear" w:color="auto" w:fill="auto"/>
        </w:rPr>
      </w:pPr>
      <w:r>
        <w:rPr>
          <w:rFonts w:hint="eastAsia" w:ascii="宋体" w:hAnsi="宋体" w:eastAsia="宋体" w:cs="宋体"/>
          <w:b/>
          <w:bCs/>
          <w:color w:val="auto"/>
          <w:spacing w:val="0"/>
          <w:sz w:val="24"/>
          <w:szCs w:val="24"/>
          <w:highlight w:val="none"/>
          <w:shd w:val="clear" w:color="auto" w:fill="auto"/>
          <w:lang w:val="en-US" w:eastAsia="zh-CN"/>
        </w:rPr>
        <w:t>2.5</w:t>
      </w:r>
      <w:r>
        <w:rPr>
          <w:rFonts w:hint="eastAsia" w:ascii="宋体" w:hAnsi="宋体" w:eastAsia="宋体" w:cs="宋体"/>
          <w:b/>
          <w:bCs/>
          <w:color w:val="auto"/>
          <w:spacing w:val="0"/>
          <w:sz w:val="24"/>
          <w:szCs w:val="24"/>
          <w:highlight w:val="none"/>
          <w:shd w:val="clear" w:color="auto" w:fill="auto"/>
        </w:rPr>
        <w:t>磋商步骤</w:t>
      </w:r>
    </w:p>
    <w:p w14:paraId="36E5E99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1</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第一次报价---初步评审---分别磋商---第二次报价---综合评审推荐成交候选人。（以供应商递交的磋商响应文件中的总报价为第一次报价。分别磋商后，供应商现场填报的磋商响应总报价为第二次报价）</w:t>
      </w:r>
    </w:p>
    <w:p w14:paraId="778DEA0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2</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69F045C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3</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成交供应商确定后，成交供应商无正当理由拖延或拒签合同的，或未能按照规定的时间提供履约担保，采购人有权取消其成交资格，并按评审顺序重新确定成交供应商。同时报请监督机构予以通报，禁止其进入政府采购市场。供应商还应当予以赔偿，并依法承担相应法律责任。</w:t>
      </w:r>
    </w:p>
    <w:p w14:paraId="3A09661F">
      <w:pPr>
        <w:pageBreakBefore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color w:val="auto"/>
          <w:spacing w:val="0"/>
          <w:sz w:val="24"/>
          <w:szCs w:val="24"/>
          <w:highlight w:val="none"/>
          <w:shd w:val="clear" w:color="auto" w:fill="auto"/>
        </w:rPr>
      </w:pPr>
      <w:r>
        <w:rPr>
          <w:rFonts w:hint="eastAsia" w:ascii="宋体" w:hAnsi="宋体" w:eastAsia="宋体" w:cs="宋体"/>
          <w:b/>
          <w:color w:val="auto"/>
          <w:spacing w:val="0"/>
          <w:sz w:val="24"/>
          <w:szCs w:val="24"/>
          <w:highlight w:val="none"/>
          <w:shd w:val="clear" w:color="auto" w:fill="auto"/>
        </w:rPr>
        <w:t>3、</w:t>
      </w:r>
      <w:r>
        <w:rPr>
          <w:rFonts w:hint="eastAsia" w:ascii="宋体" w:hAnsi="宋体" w:eastAsia="宋体" w:cs="宋体"/>
          <w:b/>
          <w:bCs/>
          <w:color w:val="auto"/>
          <w:spacing w:val="0"/>
          <w:sz w:val="24"/>
          <w:szCs w:val="24"/>
          <w:highlight w:val="none"/>
          <w:shd w:val="clear" w:color="auto" w:fill="auto"/>
        </w:rPr>
        <w:t>定标</w:t>
      </w:r>
    </w:p>
    <w:p w14:paraId="5257FEF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3.1定标程序</w:t>
      </w:r>
    </w:p>
    <w:p w14:paraId="1010D20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（1）评标委员会依据评标办法，经过初审、澄清、比较与评价等程序后，在最大限度满足招标文件实质性要求前提下进行综合评审，以评标总得分最高到低的顺序推荐3名中标候选人，并编写评标报告。</w:t>
      </w:r>
    </w:p>
    <w:p w14:paraId="59C4DB5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bookmarkStart w:id="88" w:name="OLE_LINK18"/>
      <w:r>
        <w:rPr>
          <w:rFonts w:hint="eastAsia" w:ascii="宋体" w:hAnsi="宋体" w:eastAsia="宋体" w:cs="宋体"/>
          <w:color w:val="auto"/>
          <w:spacing w:val="0"/>
          <w:sz w:val="24"/>
          <w:szCs w:val="24"/>
          <w:highlight w:val="none"/>
          <w:shd w:val="clear" w:color="auto" w:fill="auto"/>
        </w:rPr>
        <w:t>评标委员会成员应当在评标报告上签字，对自己的评审意见承担法律责任。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1DDCED8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w:t>
      </w:r>
      <w:bookmarkEnd w:id="88"/>
      <w:r>
        <w:rPr>
          <w:rFonts w:hint="eastAsia" w:ascii="宋体" w:hAnsi="宋体" w:eastAsia="宋体" w:cs="宋体"/>
          <w:color w:val="auto"/>
          <w:spacing w:val="0"/>
          <w:sz w:val="24"/>
          <w:szCs w:val="24"/>
          <w:highlight w:val="none"/>
          <w:shd w:val="clear" w:color="auto" w:fill="auto"/>
        </w:rPr>
        <w:t>采购代理机构应当自评审结束之日起2个工作日内将评标报告送交采购人，采购人应当自收到评标报告5个工作日内，从评审报推荐的中标候选人中，以评标总分最高的供应商作为</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供应商，向采购代理机构出具《</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复函》；采购人逾期未确定</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单位且不提出异议的，视为确定评标报告推荐的评标得分最高的供应商为</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w:t>
      </w:r>
    </w:p>
    <w:p w14:paraId="0676E2C2">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采购代理机构应当自中标、成交供应商确定之日起2个工作日内，将中标结果在陕西省政府采购网上进行公告。公告发布1个工作日，同时采购代理机构向中标单位发出中标通知书。其他供应商若有异议，按《中华人民共和国招标投标法》、中华人民共和国财政部令第94号--政府采购质疑和投诉办法有关规定执行。</w:t>
      </w:r>
    </w:p>
    <w:p w14:paraId="778D9E2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3.2中标供应商确定后，采购人和采购代理机构对未中标原因不作任何解释，</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文件不予退还（含纸质及电子版文件）。</w:t>
      </w:r>
    </w:p>
    <w:p w14:paraId="4C19FDA4">
      <w:pPr>
        <w:pageBreakBefore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b/>
          <w:color w:val="auto"/>
          <w:spacing w:val="0"/>
          <w:sz w:val="24"/>
          <w:szCs w:val="24"/>
          <w:highlight w:val="none"/>
          <w:shd w:val="clear" w:color="auto" w:fill="auto"/>
        </w:rPr>
        <w:t>4、</w:t>
      </w:r>
      <w:r>
        <w:rPr>
          <w:rFonts w:hint="eastAsia" w:ascii="宋体" w:hAnsi="宋体" w:eastAsia="宋体" w:cs="宋体"/>
          <w:b/>
          <w:color w:val="auto"/>
          <w:spacing w:val="0"/>
          <w:sz w:val="24"/>
          <w:szCs w:val="24"/>
          <w:highlight w:val="none"/>
          <w:shd w:val="clear" w:color="auto" w:fill="auto"/>
          <w:lang w:val="en-US" w:eastAsia="zh-CN"/>
        </w:rPr>
        <w:t>成交</w:t>
      </w:r>
      <w:r>
        <w:rPr>
          <w:rFonts w:hint="eastAsia" w:ascii="宋体" w:hAnsi="宋体" w:eastAsia="宋体" w:cs="宋体"/>
          <w:b/>
          <w:color w:val="auto"/>
          <w:spacing w:val="0"/>
          <w:sz w:val="24"/>
          <w:szCs w:val="24"/>
          <w:highlight w:val="none"/>
          <w:shd w:val="clear" w:color="auto" w:fill="auto"/>
        </w:rPr>
        <w:t>通知书</w:t>
      </w:r>
    </w:p>
    <w:p w14:paraId="577A24C9">
      <w:pPr>
        <w:pageBreakBefore w:val="0"/>
        <w:tabs>
          <w:tab w:val="left" w:pos="2700"/>
        </w:tabs>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4.1</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供应商应在接到采购代理机构通知</w:t>
      </w:r>
      <w:r>
        <w:rPr>
          <w:rFonts w:hint="eastAsia" w:ascii="宋体" w:hAnsi="宋体" w:eastAsia="宋体" w:cs="宋体"/>
          <w:color w:val="auto"/>
          <w:spacing w:val="0"/>
          <w:sz w:val="24"/>
          <w:szCs w:val="24"/>
          <w:highlight w:val="none"/>
          <w:shd w:val="clear" w:color="auto" w:fill="auto"/>
          <w:lang w:eastAsia="zh-CN"/>
        </w:rPr>
        <w:t>，及时</w:t>
      </w:r>
      <w:r>
        <w:rPr>
          <w:rFonts w:hint="eastAsia" w:ascii="宋体" w:hAnsi="宋体" w:eastAsia="宋体" w:cs="宋体"/>
          <w:color w:val="auto"/>
          <w:spacing w:val="0"/>
          <w:sz w:val="24"/>
          <w:szCs w:val="24"/>
          <w:highlight w:val="none"/>
          <w:shd w:val="clear" w:color="auto" w:fill="auto"/>
        </w:rPr>
        <w:t>领取</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通知书。</w:t>
      </w:r>
    </w:p>
    <w:p w14:paraId="4F0B1795">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89" w:name="_Toc19539"/>
      <w:bookmarkStart w:id="90" w:name="_Toc11470"/>
      <w:bookmarkStart w:id="91" w:name="_Toc459049727"/>
      <w:bookmarkStart w:id="92" w:name="_Toc16833"/>
      <w:bookmarkStart w:id="93" w:name="_Toc459049896"/>
      <w:bookmarkStart w:id="94" w:name="_Toc5520"/>
      <w:bookmarkStart w:id="95" w:name="_Toc4292"/>
      <w:bookmarkStart w:id="96" w:name="_Toc4257"/>
      <w:bookmarkStart w:id="97" w:name="_Toc19486"/>
      <w:r>
        <w:rPr>
          <w:rFonts w:hint="eastAsia" w:ascii="宋体" w:hAnsi="宋体" w:eastAsia="宋体" w:cs="宋体"/>
          <w:color w:val="auto"/>
          <w:spacing w:val="0"/>
          <w:sz w:val="24"/>
          <w:szCs w:val="24"/>
          <w:highlight w:val="none"/>
          <w:shd w:val="clear" w:color="auto" w:fill="auto"/>
        </w:rPr>
        <w:t>八、合同</w:t>
      </w:r>
      <w:bookmarkEnd w:id="89"/>
      <w:bookmarkEnd w:id="90"/>
      <w:bookmarkEnd w:id="91"/>
      <w:bookmarkEnd w:id="92"/>
      <w:bookmarkEnd w:id="93"/>
      <w:bookmarkEnd w:id="94"/>
      <w:bookmarkEnd w:id="95"/>
      <w:bookmarkEnd w:id="96"/>
      <w:bookmarkEnd w:id="97"/>
    </w:p>
    <w:p w14:paraId="34EA561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供应商在收到中标通知书后</w:t>
      </w:r>
      <w:r>
        <w:rPr>
          <w:rFonts w:hint="eastAsia" w:ascii="宋体" w:hAnsi="宋体" w:eastAsia="宋体" w:cs="宋体"/>
          <w:color w:val="auto"/>
          <w:spacing w:val="0"/>
          <w:sz w:val="24"/>
          <w:szCs w:val="24"/>
          <w:highlight w:val="none"/>
          <w:shd w:val="clear" w:color="auto" w:fill="auto"/>
          <w:lang w:val="en-US" w:eastAsia="zh-CN"/>
        </w:rPr>
        <w:t>三十</w:t>
      </w:r>
      <w:r>
        <w:rPr>
          <w:rFonts w:hint="eastAsia" w:ascii="宋体" w:hAnsi="宋体" w:eastAsia="宋体" w:cs="宋体"/>
          <w:color w:val="auto"/>
          <w:spacing w:val="0"/>
          <w:sz w:val="24"/>
          <w:szCs w:val="24"/>
          <w:highlight w:val="none"/>
          <w:shd w:val="clear" w:color="auto" w:fill="auto"/>
        </w:rPr>
        <w:t>（</w:t>
      </w:r>
      <w:r>
        <w:rPr>
          <w:rFonts w:hint="eastAsia" w:ascii="宋体" w:hAnsi="宋体" w:eastAsia="宋体" w:cs="宋体"/>
          <w:color w:val="auto"/>
          <w:spacing w:val="0"/>
          <w:sz w:val="24"/>
          <w:szCs w:val="24"/>
          <w:highlight w:val="none"/>
          <w:shd w:val="clear" w:color="auto" w:fill="auto"/>
          <w:lang w:val="en-US" w:eastAsia="zh-CN"/>
        </w:rPr>
        <w:t>30</w:t>
      </w:r>
      <w:r>
        <w:rPr>
          <w:rFonts w:hint="eastAsia" w:ascii="宋体" w:hAnsi="宋体" w:eastAsia="宋体" w:cs="宋体"/>
          <w:color w:val="auto"/>
          <w:spacing w:val="0"/>
          <w:sz w:val="24"/>
          <w:szCs w:val="24"/>
          <w:highlight w:val="none"/>
          <w:shd w:val="clear" w:color="auto" w:fill="auto"/>
        </w:rPr>
        <w:t>）个日历日内，应按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要求与采购人签订合同。中标供应商因自身原因不按规定与采购人签订服务合同或者拒绝与采购人签订合同的，则采购人将废除授标。给采购人造成损失的，还应当对其予以赔偿，并依法承担相应法律责任；</w:t>
      </w:r>
    </w:p>
    <w:p w14:paraId="2BA2E5B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供应商因不可抗力或者自身原因不能履行采购合同的，采购人可以与排位在</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供应商之后第一位的中标候选供应商签订采购合同，以此类推，也可以重新开展招标活动。拒绝签订采购合同的中标供应商不得参加对该项目重新开展的招标活动。</w:t>
      </w:r>
    </w:p>
    <w:p w14:paraId="5389A9B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通知书将是合同的重要组成部分。</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文件及评议过程中有关的澄清文件均作为合同附件。</w:t>
      </w:r>
    </w:p>
    <w:p w14:paraId="1DEC85D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w:t>
      </w:r>
      <w:bookmarkStart w:id="98" w:name="_Toc459049897"/>
      <w:bookmarkStart w:id="99" w:name="_Toc459049728"/>
      <w:r>
        <w:rPr>
          <w:rFonts w:hint="eastAsia" w:ascii="宋体" w:hAnsi="宋体" w:eastAsia="宋体" w:cs="宋体"/>
          <w:color w:val="auto"/>
          <w:spacing w:val="0"/>
          <w:sz w:val="24"/>
          <w:szCs w:val="24"/>
          <w:highlight w:val="none"/>
          <w:shd w:val="clear" w:color="auto" w:fill="auto"/>
          <w:lang w:val="en-US" w:eastAsia="zh-CN"/>
        </w:rPr>
        <w:t>确定</w:t>
      </w:r>
      <w:r>
        <w:rPr>
          <w:rFonts w:hint="eastAsia" w:ascii="宋体" w:hAnsi="宋体" w:eastAsia="宋体" w:cs="宋体"/>
          <w:color w:val="auto"/>
          <w:spacing w:val="0"/>
          <w:sz w:val="24"/>
          <w:szCs w:val="24"/>
          <w:highlight w:val="none"/>
          <w:shd w:val="clear" w:color="auto" w:fill="auto"/>
        </w:rPr>
        <w:t>后，</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供应商应按照合同约定履行义务，完成</w:t>
      </w:r>
      <w:r>
        <w:rPr>
          <w:rFonts w:hint="eastAsia" w:ascii="宋体" w:hAnsi="宋体" w:eastAsia="宋体" w:cs="宋体"/>
          <w:color w:val="auto"/>
          <w:spacing w:val="0"/>
          <w:sz w:val="24"/>
          <w:szCs w:val="24"/>
          <w:highlight w:val="none"/>
          <w:shd w:val="clear" w:color="auto" w:fill="auto"/>
          <w:lang w:val="en-US" w:eastAsia="zh-CN"/>
        </w:rPr>
        <w:t>采购</w:t>
      </w:r>
      <w:r>
        <w:rPr>
          <w:rFonts w:hint="eastAsia" w:ascii="宋体" w:hAnsi="宋体" w:eastAsia="宋体" w:cs="宋体"/>
          <w:color w:val="auto"/>
          <w:spacing w:val="0"/>
          <w:sz w:val="24"/>
          <w:szCs w:val="24"/>
          <w:highlight w:val="none"/>
          <w:shd w:val="clear" w:color="auto" w:fill="auto"/>
        </w:rPr>
        <w:t>项目的供货，经采购人同意，</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供应商可以依法采取分包方式履行合同。分包部分为</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项目的部分非主体、非关键性工作。接受分包的供应商应当具备相应的资格条件，并不得再次分包。分包履行的，</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供应商就采购项目和分包项目向采购人负责，分包供应商就分包项目承担责任。</w:t>
      </w:r>
    </w:p>
    <w:p w14:paraId="409872B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5、采购人需要向原</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供应商采购服务，否则将影响工作或者功能配套要求的，可以不进行招标。</w:t>
      </w:r>
    </w:p>
    <w:bookmarkEnd w:id="98"/>
    <w:bookmarkEnd w:id="99"/>
    <w:p w14:paraId="6CC060C6">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100" w:name="_Toc5034"/>
      <w:bookmarkStart w:id="101" w:name="_Toc13659"/>
      <w:bookmarkStart w:id="102" w:name="_Toc7891"/>
      <w:bookmarkStart w:id="103" w:name="_Toc26077"/>
      <w:bookmarkStart w:id="104" w:name="_Toc15885"/>
      <w:bookmarkStart w:id="105" w:name="_Toc458617740"/>
      <w:bookmarkStart w:id="106" w:name="_Toc9612"/>
      <w:bookmarkStart w:id="107" w:name="_Toc458617463"/>
      <w:bookmarkStart w:id="108" w:name="_Toc30692"/>
      <w:bookmarkStart w:id="109" w:name="_Toc24982"/>
      <w:bookmarkStart w:id="110" w:name="_Toc10316"/>
      <w:bookmarkStart w:id="111" w:name="_Toc25556"/>
      <w:bookmarkStart w:id="112" w:name="_Toc5061"/>
      <w:bookmarkStart w:id="113" w:name="_Toc459049899"/>
      <w:bookmarkStart w:id="114" w:name="_Toc459049730"/>
      <w:bookmarkStart w:id="115" w:name="_Toc458617793"/>
      <w:bookmarkStart w:id="116" w:name="_Toc458617465"/>
      <w:bookmarkStart w:id="117" w:name="_Toc458617742"/>
      <w:r>
        <w:rPr>
          <w:rFonts w:hint="eastAsia" w:ascii="宋体" w:hAnsi="宋体" w:eastAsia="宋体" w:cs="宋体"/>
          <w:color w:val="auto"/>
          <w:spacing w:val="0"/>
          <w:sz w:val="24"/>
          <w:szCs w:val="24"/>
          <w:highlight w:val="none"/>
          <w:shd w:val="clear" w:color="auto" w:fill="auto"/>
        </w:rPr>
        <w:t>六、投标</w:t>
      </w:r>
      <w:bookmarkEnd w:id="100"/>
      <w:bookmarkEnd w:id="101"/>
      <w:bookmarkEnd w:id="102"/>
    </w:p>
    <w:p w14:paraId="56A9A97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文件的制作、签署</w:t>
      </w:r>
    </w:p>
    <w:p w14:paraId="7E53958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文件的各项资料均应遵守本条规定。</w:t>
      </w:r>
    </w:p>
    <w:p w14:paraId="04BBDF9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应填写全称，由法定代表人或被授权人签字或盖章，如有遗漏，将被视为无效投标。</w:t>
      </w:r>
    </w:p>
    <w:p w14:paraId="0D39D66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文件应按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文件给定的格式填写相关内容。除明确允许</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可以自行编写的外，</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不得以“</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文件格式”规定之外的方式填写相关内容。否则，将被视为无效投标。要求加盖</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公章和经法定代表人或被授权人签字（或盖章）。</w:t>
      </w:r>
    </w:p>
    <w:p w14:paraId="008EEFE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（4）除</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对错误处需修改外，全套</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文件应无涂改或行间插字或增删。如有修改，修改处应加盖</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公章和法定代表人或被授权人签字（或盖章）确认。</w:t>
      </w:r>
    </w:p>
    <w:p w14:paraId="5B9DF6D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文件的正本和副本均需打印或用不褪色、不变质的墨水书写。因字迹潦草或表达不清所引起的后果由</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自行负责。</w:t>
      </w:r>
    </w:p>
    <w:p w14:paraId="0DD25B4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（6）</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文件电子版内容须与</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文件纸质版正本中的内容一致，电子版中包含资质证明文件等材料的扫描件。否则，将被视为无效投标。</w:t>
      </w:r>
    </w:p>
    <w:p w14:paraId="11D766A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文件的装订和递交</w:t>
      </w:r>
    </w:p>
    <w:p w14:paraId="1290A0AB">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2.1</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文件的装订：</w:t>
      </w:r>
    </w:p>
    <w:p w14:paraId="1F620D9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（1）投标时，</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应自行将</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文件密封完好</w:t>
      </w:r>
      <w:bookmarkStart w:id="118" w:name="OLE_LINK12"/>
      <w:r>
        <w:rPr>
          <w:rFonts w:hint="eastAsia" w:ascii="宋体" w:hAnsi="宋体" w:eastAsia="宋体" w:cs="宋体"/>
          <w:color w:val="auto"/>
          <w:spacing w:val="0"/>
          <w:sz w:val="24"/>
          <w:szCs w:val="24"/>
          <w:highlight w:val="none"/>
          <w:shd w:val="clear" w:color="auto" w:fill="auto"/>
        </w:rPr>
        <w:t>（封袋不得有破损）</w:t>
      </w:r>
      <w:bookmarkEnd w:id="118"/>
      <w:r>
        <w:rPr>
          <w:rFonts w:hint="eastAsia" w:ascii="宋体" w:hAnsi="宋体" w:eastAsia="宋体" w:cs="宋体"/>
          <w:color w:val="auto"/>
          <w:spacing w:val="0"/>
          <w:sz w:val="24"/>
          <w:szCs w:val="24"/>
          <w:highlight w:val="none"/>
          <w:shd w:val="clear" w:color="auto" w:fill="auto"/>
        </w:rPr>
        <w:t>。标袋上应写明项目名称、</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名称及“正本”、“副本”字样，并在密封条接缝处加盖单位公章（鲜章）和</w:t>
      </w:r>
      <w:bookmarkStart w:id="119" w:name="OLE_LINK2"/>
      <w:r>
        <w:rPr>
          <w:rFonts w:hint="eastAsia" w:ascii="宋体" w:hAnsi="宋体" w:eastAsia="宋体" w:cs="宋体"/>
          <w:color w:val="auto"/>
          <w:spacing w:val="0"/>
          <w:sz w:val="24"/>
          <w:szCs w:val="24"/>
          <w:highlight w:val="none"/>
          <w:shd w:val="clear" w:color="auto" w:fill="auto"/>
        </w:rPr>
        <w:t>法定代表人或被授权人</w:t>
      </w:r>
      <w:bookmarkEnd w:id="119"/>
      <w:r>
        <w:rPr>
          <w:rFonts w:hint="eastAsia" w:ascii="宋体" w:hAnsi="宋体" w:eastAsia="宋体" w:cs="宋体"/>
          <w:color w:val="auto"/>
          <w:spacing w:val="0"/>
          <w:sz w:val="24"/>
          <w:szCs w:val="24"/>
          <w:highlight w:val="none"/>
          <w:shd w:val="clear" w:color="auto" w:fill="auto"/>
        </w:rPr>
        <w:t>签字或盖章；</w:t>
      </w:r>
    </w:p>
    <w:p w14:paraId="0CEB3F5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
          <w:color w:val="auto"/>
          <w:spacing w:val="0"/>
          <w:sz w:val="24"/>
          <w:szCs w:val="24"/>
          <w:highlight w:val="none"/>
          <w:u w:val="singl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文件一律采用书籍（胶装）方式装订。</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文件共五份，其中正本一份，副本二份，电子文件一份，报价一览表一份。</w:t>
      </w:r>
      <w:r>
        <w:rPr>
          <w:rFonts w:hint="eastAsia" w:ascii="宋体" w:hAnsi="宋体" w:eastAsia="宋体" w:cs="宋体"/>
          <w:b/>
          <w:bCs/>
          <w:color w:val="auto"/>
          <w:spacing w:val="0"/>
          <w:sz w:val="24"/>
          <w:szCs w:val="24"/>
          <w:highlight w:val="none"/>
          <w:shd w:val="clear" w:color="auto" w:fill="auto"/>
          <w:lang w:val="en-US" w:eastAsia="zh-CN"/>
        </w:rPr>
        <w:t>响应</w:t>
      </w:r>
      <w:r>
        <w:rPr>
          <w:rFonts w:hint="eastAsia" w:ascii="宋体" w:hAnsi="宋体" w:eastAsia="宋体" w:cs="宋体"/>
          <w:b/>
          <w:bCs/>
          <w:color w:val="auto"/>
          <w:spacing w:val="0"/>
          <w:sz w:val="24"/>
          <w:szCs w:val="24"/>
          <w:highlight w:val="none"/>
          <w:shd w:val="clear" w:color="auto" w:fill="auto"/>
        </w:rPr>
        <w:t>文件的正本和副本均须A4纸打印，并编制目录和页码。</w:t>
      </w:r>
      <w:r>
        <w:rPr>
          <w:rFonts w:hint="eastAsia" w:ascii="宋体" w:hAnsi="宋体" w:eastAsia="宋体" w:cs="宋体"/>
          <w:color w:val="auto"/>
          <w:spacing w:val="0"/>
          <w:sz w:val="24"/>
          <w:szCs w:val="24"/>
          <w:highlight w:val="none"/>
          <w:shd w:val="clear" w:color="auto" w:fill="auto"/>
        </w:rPr>
        <w:t>正、副本分别各自装订成册，单独密封，报价一览表单独密封。电子版放置“正本”密封袋内。如果正本与副本不符，以正本为准。</w:t>
      </w:r>
    </w:p>
    <w:p w14:paraId="1FC5503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2.2</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文件的递交：</w:t>
      </w:r>
    </w:p>
    <w:p w14:paraId="36D4A87B">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应按规定的时间、地点，于投标截止时间前递交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p>
    <w:p w14:paraId="46539EF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在规定的投标截止时间后递交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文件，将被拒收。</w:t>
      </w:r>
    </w:p>
    <w:p w14:paraId="0385FD3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（3）本次</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不接受邮寄的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p>
    <w:p w14:paraId="1ADFF17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（4）采购代理机构只负责</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文件的接收、登记工作，对其有效性不负任何责任，请</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法定代表人或被授权人签字确认递交情况。</w:t>
      </w:r>
    </w:p>
    <w:p w14:paraId="5FF15EB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2.3</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文件的补充、修改与撤回：</w:t>
      </w:r>
    </w:p>
    <w:p w14:paraId="4BA5176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在递交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文件以后，在规定的投标截止时间之前,可以书面形式补充、修改或撤回已递交的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文件，并以书面形式通知采购代理机构。补充、修改的内容应当按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文件要求密封、签署、盖章，并作为</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文件的组成部分；补充、修改的内容与相应文件不一致的，以补充、修改的内容为准；</w:t>
      </w:r>
    </w:p>
    <w:p w14:paraId="35FD559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提出修改和撤标要求的，须在投标截止时间前密封送到采购代理机构，并在封面上加注“修改”或“撤回”字样。采购代理机构摄像留存后，将</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文件（包含纸质及电子版）退还</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w:t>
      </w:r>
    </w:p>
    <w:p w14:paraId="4CA3E0D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（3）撤回投</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件应以书面形式由法定代表人或被授权人通知采购代理机构。</w:t>
      </w:r>
    </w:p>
    <w:p w14:paraId="164DA15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（4）投标截止时间之后，</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不得补充、修改</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p>
    <w:p w14:paraId="07AEA90A">
      <w:pPr>
        <w:pageBreakBefore w:val="0"/>
        <w:tabs>
          <w:tab w:val="left" w:pos="2700"/>
        </w:tabs>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（5）在投标截止时间至投标有效期满之前，</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不得撤回其</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p>
    <w:p w14:paraId="0D8CB48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2-4、</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文件的有效性：</w:t>
      </w:r>
    </w:p>
    <w:p w14:paraId="6FA4508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（1）开标时，</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文件出现下列情形之一的，应当作为无效</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文件，不得进入评标：</w:t>
      </w:r>
    </w:p>
    <w:p w14:paraId="2869447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a、</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文件、投标函未按要求加盖</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公章和未经法定代表人或被授权人签字（或盖章）；</w:t>
      </w:r>
    </w:p>
    <w:p w14:paraId="18C40E3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b、</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文件的关键内容字迹模糊、无法辨认的；</w:t>
      </w:r>
    </w:p>
    <w:p w14:paraId="11D8980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c、</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文件附有采购人不能接受的条件的；</w:t>
      </w:r>
    </w:p>
    <w:p w14:paraId="323373E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d、不符合</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文件规定的其他实质性要求的。</w:t>
      </w:r>
    </w:p>
    <w:p w14:paraId="38686C66">
      <w:pPr>
        <w:pStyle w:val="31"/>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（2）投标有效期：</w:t>
      </w:r>
    </w:p>
    <w:p w14:paraId="18BF7BA4">
      <w:pPr>
        <w:pStyle w:val="31"/>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2"/>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a、自开标之日起算90个日历日。</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投标有效期短于</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文件规定</w:t>
      </w:r>
      <w:r>
        <w:rPr>
          <w:rFonts w:hint="eastAsia" w:ascii="宋体" w:hAnsi="宋体" w:eastAsia="宋体" w:cs="宋体"/>
          <w:color w:val="auto"/>
          <w:spacing w:val="0"/>
          <w:kern w:val="2"/>
          <w:sz w:val="24"/>
          <w:szCs w:val="24"/>
          <w:highlight w:val="none"/>
          <w:shd w:val="clear" w:color="auto" w:fill="auto"/>
        </w:rPr>
        <w:t>的投标有效期，按无效投标处理。中标单位的投标有效期延长至合同执行完毕。</w:t>
      </w:r>
    </w:p>
    <w:p w14:paraId="38C1712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0"/>
          <w:sz w:val="24"/>
          <w:szCs w:val="24"/>
          <w:highlight w:val="none"/>
          <w:shd w:val="clear" w:color="auto" w:fill="auto"/>
        </w:rPr>
      </w:pPr>
      <w:r>
        <w:rPr>
          <w:rFonts w:hint="eastAsia" w:ascii="宋体" w:hAnsi="宋体" w:eastAsia="宋体" w:cs="宋体"/>
          <w:color w:val="auto"/>
          <w:spacing w:val="0"/>
          <w:kern w:val="0"/>
          <w:sz w:val="24"/>
          <w:szCs w:val="24"/>
          <w:highlight w:val="none"/>
          <w:shd w:val="clear" w:color="auto" w:fill="auto"/>
        </w:rPr>
        <w:t>b、在原投标有效期结束前，采购代理机构可要求</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kern w:val="0"/>
          <w:sz w:val="24"/>
          <w:szCs w:val="24"/>
          <w:highlight w:val="none"/>
          <w:shd w:val="clear" w:color="auto" w:fill="auto"/>
        </w:rPr>
        <w:t>延长投标有效期。拒绝延长投标有效期的</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kern w:val="0"/>
          <w:sz w:val="24"/>
          <w:szCs w:val="24"/>
          <w:highlight w:val="none"/>
          <w:shd w:val="clear" w:color="auto" w:fill="auto"/>
        </w:rPr>
        <w:t>不得参与该项目后续招标活动。同意延长投标有效期的不得修改</w:t>
      </w:r>
      <w:r>
        <w:rPr>
          <w:rFonts w:hint="eastAsia" w:ascii="宋体" w:hAnsi="宋体" w:eastAsia="宋体" w:cs="宋体"/>
          <w:color w:val="auto"/>
          <w:spacing w:val="0"/>
          <w:kern w:val="0"/>
          <w:sz w:val="24"/>
          <w:szCs w:val="24"/>
          <w:highlight w:val="none"/>
          <w:shd w:val="clear" w:color="auto" w:fill="auto"/>
          <w:lang w:val="en-US" w:eastAsia="zh-CN"/>
        </w:rPr>
        <w:t>磋商</w:t>
      </w:r>
      <w:r>
        <w:rPr>
          <w:rFonts w:hint="eastAsia" w:ascii="宋体" w:hAnsi="宋体" w:eastAsia="宋体" w:cs="宋体"/>
          <w:color w:val="auto"/>
          <w:spacing w:val="0"/>
          <w:kern w:val="0"/>
          <w:sz w:val="24"/>
          <w:szCs w:val="24"/>
          <w:highlight w:val="none"/>
          <w:shd w:val="clear" w:color="auto" w:fill="auto"/>
        </w:rPr>
        <w:t>文件的实质性内容。</w:t>
      </w:r>
    </w:p>
    <w:p w14:paraId="1DF71B73">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九、招标代理服务费</w:t>
      </w:r>
      <w:bookmarkEnd w:id="103"/>
      <w:bookmarkEnd w:id="104"/>
      <w:bookmarkEnd w:id="105"/>
      <w:bookmarkEnd w:id="106"/>
      <w:bookmarkEnd w:id="107"/>
      <w:bookmarkEnd w:id="108"/>
      <w:bookmarkEnd w:id="109"/>
      <w:bookmarkEnd w:id="110"/>
      <w:bookmarkEnd w:id="111"/>
      <w:bookmarkEnd w:id="112"/>
    </w:p>
    <w:p w14:paraId="1A6F09A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 w:val="0"/>
          <w:bCs w:val="0"/>
          <w:color w:val="auto"/>
          <w:spacing w:val="0"/>
          <w:sz w:val="24"/>
          <w:szCs w:val="24"/>
          <w:highlight w:val="none"/>
          <w:shd w:val="clear" w:color="auto" w:fill="auto"/>
        </w:rPr>
      </w:pPr>
      <w:bookmarkStart w:id="120" w:name="_Toc193126874"/>
      <w:bookmarkStart w:id="121" w:name="_Toc188808820"/>
      <w:bookmarkStart w:id="122" w:name="_Toc193187089"/>
      <w:bookmarkStart w:id="123" w:name="_Toc194663910"/>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招标代理费：</w:t>
      </w:r>
      <w:r>
        <w:rPr>
          <w:rFonts w:hint="eastAsia" w:ascii="宋体" w:hAnsi="宋体" w:eastAsia="宋体" w:cs="宋体"/>
          <w:b w:val="0"/>
          <w:bCs w:val="0"/>
          <w:color w:val="auto"/>
          <w:spacing w:val="0"/>
          <w:sz w:val="24"/>
          <w:szCs w:val="24"/>
          <w:highlight w:val="none"/>
          <w:shd w:val="clear" w:color="auto" w:fill="auto"/>
        </w:rPr>
        <w:t>参考国家发展计划委员会计价格[2002]1980号、发改办价格［2003］857号规定，依据发改价格[2015]299号文件规定标准计取该项目的招标代理服务费，经双方协商，由</w:t>
      </w:r>
      <w:r>
        <w:rPr>
          <w:rFonts w:hint="eastAsia" w:ascii="宋体" w:hAnsi="宋体" w:eastAsia="宋体" w:cs="宋体"/>
          <w:b w:val="0"/>
          <w:bCs w:val="0"/>
          <w:color w:val="auto"/>
          <w:spacing w:val="0"/>
          <w:sz w:val="24"/>
          <w:szCs w:val="24"/>
          <w:highlight w:val="none"/>
          <w:shd w:val="clear" w:color="auto" w:fill="auto"/>
          <w:lang w:val="en-US" w:eastAsia="zh-CN"/>
        </w:rPr>
        <w:t>成交单位</w:t>
      </w:r>
      <w:r>
        <w:rPr>
          <w:rFonts w:hint="eastAsia" w:ascii="宋体" w:hAnsi="宋体" w:eastAsia="宋体" w:cs="宋体"/>
          <w:b w:val="0"/>
          <w:bCs w:val="0"/>
          <w:color w:val="auto"/>
          <w:spacing w:val="0"/>
          <w:sz w:val="24"/>
          <w:szCs w:val="24"/>
          <w:highlight w:val="none"/>
          <w:shd w:val="clear" w:color="auto" w:fill="auto"/>
        </w:rPr>
        <w:t>支付招标代理服务费，发放</w:t>
      </w:r>
      <w:r>
        <w:rPr>
          <w:rFonts w:hint="eastAsia" w:ascii="宋体" w:hAnsi="宋体" w:eastAsia="宋体" w:cs="宋体"/>
          <w:b w:val="0"/>
          <w:bCs w:val="0"/>
          <w:color w:val="auto"/>
          <w:spacing w:val="0"/>
          <w:sz w:val="24"/>
          <w:szCs w:val="24"/>
          <w:highlight w:val="none"/>
          <w:shd w:val="clear" w:color="auto" w:fill="auto"/>
          <w:lang w:val="en-US" w:eastAsia="zh-CN"/>
        </w:rPr>
        <w:t>成交</w:t>
      </w:r>
      <w:r>
        <w:rPr>
          <w:rFonts w:hint="eastAsia" w:ascii="宋体" w:hAnsi="宋体" w:eastAsia="宋体" w:cs="宋体"/>
          <w:b w:val="0"/>
          <w:bCs w:val="0"/>
          <w:color w:val="auto"/>
          <w:spacing w:val="0"/>
          <w:sz w:val="24"/>
          <w:szCs w:val="24"/>
          <w:highlight w:val="none"/>
          <w:shd w:val="clear" w:color="auto" w:fill="auto"/>
        </w:rPr>
        <w:t>通知书时一次性付清。</w:t>
      </w:r>
    </w:p>
    <w:p w14:paraId="4FBC2310">
      <w:pPr>
        <w:pageBreakBefore w:val="0"/>
        <w:numPr>
          <w:ilvl w:val="0"/>
          <w:numId w:val="0"/>
        </w:numPr>
        <w:kinsoku/>
        <w:wordWrap/>
        <w:overflowPunct/>
        <w:topLinePunct w:val="0"/>
        <w:autoSpaceDE/>
        <w:autoSpaceDN/>
        <w:bidi w:val="0"/>
        <w:spacing w:line="360" w:lineRule="auto"/>
        <w:ind w:leftChars="0" w:firstLine="480" w:firstLineChars="200"/>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lang w:val="en-US" w:eastAsia="zh-CN"/>
        </w:rPr>
        <w:t>2、收取账户信息：</w:t>
      </w:r>
    </w:p>
    <w:p w14:paraId="543CFD42">
      <w:pPr>
        <w:pageBreakBefore w:val="0"/>
        <w:numPr>
          <w:ilvl w:val="0"/>
          <w:numId w:val="0"/>
        </w:numPr>
        <w:kinsoku/>
        <w:wordWrap/>
        <w:overflowPunct/>
        <w:topLinePunct w:val="0"/>
        <w:autoSpaceDE/>
        <w:autoSpaceDN/>
        <w:bidi w:val="0"/>
        <w:spacing w:line="360" w:lineRule="auto"/>
        <w:ind w:leftChars="0" w:firstLine="480" w:firstLineChars="200"/>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lang w:val="en-US" w:eastAsia="zh-CN"/>
        </w:rPr>
        <w:t>单位名称：易臻项目管理有限公司招标分公司</w:t>
      </w:r>
    </w:p>
    <w:p w14:paraId="182268BE">
      <w:pPr>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lang w:val="en-US" w:eastAsia="zh-CN"/>
        </w:rPr>
        <w:t>统一社会信用代码：91610113MADXR96P5A</w:t>
      </w:r>
    </w:p>
    <w:p w14:paraId="33AFA8BA">
      <w:pPr>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lang w:val="en-US" w:eastAsia="zh-CN"/>
        </w:rPr>
        <w:t xml:space="preserve">地址及电话：陕西省西安市雁塔区天地源悦熙广场2号楼1006室 18591917618 </w:t>
      </w:r>
    </w:p>
    <w:p w14:paraId="415C6070">
      <w:pPr>
        <w:pageBreakBefore w:val="0"/>
        <w:kinsoku/>
        <w:wordWrap/>
        <w:overflowPunct/>
        <w:topLinePunct w:val="0"/>
        <w:autoSpaceDE/>
        <w:autoSpaceDN/>
        <w:bidi w:val="0"/>
        <w:spacing w:line="360" w:lineRule="auto"/>
        <w:ind w:firstLine="480" w:firstLineChars="200"/>
        <w:textAlignment w:val="auto"/>
        <w:rPr>
          <w:rFonts w:hint="eastAsia"/>
        </w:rPr>
      </w:pPr>
      <w:r>
        <w:rPr>
          <w:rFonts w:hint="eastAsia" w:ascii="宋体" w:hAnsi="宋体" w:eastAsia="宋体" w:cs="宋体"/>
          <w:color w:val="auto"/>
          <w:spacing w:val="0"/>
          <w:sz w:val="24"/>
          <w:szCs w:val="24"/>
          <w:highlight w:val="none"/>
          <w:shd w:val="clear" w:color="auto" w:fill="auto"/>
          <w:lang w:val="en-US" w:eastAsia="zh-CN"/>
        </w:rPr>
        <w:t>开户行及账号：中国民生银行股份有限公司西安太白路支行 647391266</w:t>
      </w:r>
    </w:p>
    <w:p w14:paraId="3F6D2E7F">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124" w:name="_Toc458617741"/>
      <w:bookmarkStart w:id="125" w:name="_Toc1647"/>
      <w:bookmarkStart w:id="126" w:name="_Toc21804"/>
      <w:bookmarkStart w:id="127" w:name="_Toc8412"/>
      <w:bookmarkStart w:id="128" w:name="_Toc458617464"/>
      <w:bookmarkStart w:id="129" w:name="_Toc25885"/>
      <w:bookmarkStart w:id="130" w:name="_Toc1934"/>
      <w:bookmarkStart w:id="131" w:name="_Toc25722"/>
      <w:bookmarkStart w:id="132" w:name="_Toc12624"/>
      <w:bookmarkStart w:id="133" w:name="_Toc12977"/>
      <w:r>
        <w:rPr>
          <w:rFonts w:hint="eastAsia" w:ascii="宋体" w:hAnsi="宋体" w:eastAsia="宋体" w:cs="宋体"/>
          <w:color w:val="auto"/>
          <w:spacing w:val="0"/>
          <w:sz w:val="24"/>
          <w:szCs w:val="24"/>
          <w:highlight w:val="none"/>
          <w:shd w:val="clear" w:color="auto" w:fill="auto"/>
        </w:rPr>
        <w:t>十、变更采购方式</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1A73241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1、如果发生下列情况之一，采购人和采购代理机构将按《中华人民共和国政府采购法》等有关规定重新组织采购或报请监督管理机构批准变更招标方式：</w:t>
      </w:r>
    </w:p>
    <w:p w14:paraId="36EEAFE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96"/>
          <w:sz w:val="24"/>
          <w:szCs w:val="24"/>
          <w:highlight w:val="none"/>
          <w:shd w:val="clear" w:color="auto" w:fill="auto"/>
        </w:rPr>
      </w:pPr>
      <w:r>
        <w:rPr>
          <w:rFonts w:hint="eastAsia" w:ascii="宋体" w:hAnsi="宋体" w:eastAsia="宋体" w:cs="宋体"/>
          <w:color w:val="auto"/>
          <w:spacing w:val="0"/>
          <w:kern w:val="96"/>
          <w:sz w:val="24"/>
          <w:szCs w:val="24"/>
          <w:highlight w:val="none"/>
          <w:shd w:val="clear" w:color="auto" w:fill="auto"/>
        </w:rPr>
        <w:t>（1）因重大变故，采购任务取消的；</w:t>
      </w:r>
    </w:p>
    <w:p w14:paraId="4F2A010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kern w:val="96"/>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rPr>
        <w:t>出现影响采购公正的违法、违规行为的；</w:t>
      </w:r>
    </w:p>
    <w:p w14:paraId="4C6917F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96"/>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（3）符合专业条件的供应商或者对招标文件实质响应的供应商不足三家的；</w:t>
      </w:r>
    </w:p>
    <w:p w14:paraId="2BE9713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（4）所有供应商的报价均超出采购预算限额，采购人不能支付的。</w:t>
      </w:r>
    </w:p>
    <w:p w14:paraId="6B42968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96"/>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2、根据《陕西省财政厅关于政府采购有关问题的通知》（陕财办采资【2016】53号）的规定，若出现提交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文件或经评审实质性响应招标文件要求的供应商只有2家时，经采购人书面请示政府采购管理机构同意，可现场转变为竞争性谈判。</w:t>
      </w:r>
    </w:p>
    <w:p w14:paraId="2583D90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96"/>
          <w:sz w:val="24"/>
          <w:szCs w:val="24"/>
          <w:highlight w:val="none"/>
          <w:shd w:val="clear" w:color="auto" w:fill="auto"/>
        </w:rPr>
      </w:pPr>
      <w:r>
        <w:rPr>
          <w:rFonts w:hint="eastAsia" w:ascii="宋体" w:hAnsi="宋体" w:eastAsia="宋体" w:cs="宋体"/>
          <w:color w:val="auto"/>
          <w:spacing w:val="0"/>
          <w:kern w:val="96"/>
          <w:sz w:val="24"/>
          <w:szCs w:val="24"/>
          <w:highlight w:val="none"/>
          <w:shd w:val="clear" w:color="auto" w:fill="auto"/>
        </w:rPr>
        <w:t>（1）评标委员会自行转为谈判小组，谈判文件以招标文件为基础，若有重大变动，以书面形式通知参加谈判的全体谈判响应单位；</w:t>
      </w:r>
    </w:p>
    <w:p w14:paraId="31171CE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96"/>
          <w:sz w:val="24"/>
          <w:szCs w:val="24"/>
          <w:highlight w:val="none"/>
          <w:shd w:val="clear" w:color="auto" w:fill="auto"/>
        </w:rPr>
      </w:pPr>
      <w:r>
        <w:rPr>
          <w:rFonts w:hint="eastAsia" w:ascii="宋体" w:hAnsi="宋体" w:eastAsia="宋体" w:cs="宋体"/>
          <w:color w:val="auto"/>
          <w:spacing w:val="0"/>
          <w:kern w:val="96"/>
          <w:sz w:val="24"/>
          <w:szCs w:val="24"/>
          <w:highlight w:val="none"/>
          <w:shd w:val="clear" w:color="auto" w:fill="auto"/>
        </w:rPr>
        <w:t>（2）在谈判过程中采取二次报价的形式，即各供应商</w:t>
      </w:r>
      <w:r>
        <w:rPr>
          <w:rFonts w:hint="eastAsia" w:ascii="宋体" w:hAnsi="宋体" w:eastAsia="宋体" w:cs="宋体"/>
          <w:color w:val="auto"/>
          <w:spacing w:val="0"/>
          <w:kern w:val="96"/>
          <w:sz w:val="24"/>
          <w:szCs w:val="24"/>
          <w:highlight w:val="none"/>
          <w:shd w:val="clear" w:color="auto" w:fill="auto"/>
          <w:lang w:val="en-US" w:eastAsia="zh-CN"/>
        </w:rPr>
        <w:t>响应</w:t>
      </w:r>
      <w:r>
        <w:rPr>
          <w:rFonts w:hint="eastAsia" w:ascii="宋体" w:hAnsi="宋体" w:eastAsia="宋体" w:cs="宋体"/>
          <w:color w:val="auto"/>
          <w:spacing w:val="0"/>
          <w:kern w:val="96"/>
          <w:sz w:val="24"/>
          <w:szCs w:val="24"/>
          <w:highlight w:val="none"/>
          <w:shd w:val="clear" w:color="auto" w:fill="auto"/>
        </w:rPr>
        <w:t>文件中的报价即为第一次报价，</w:t>
      </w:r>
      <w:r>
        <w:rPr>
          <w:rFonts w:hint="eastAsia" w:ascii="宋体" w:hAnsi="宋体" w:eastAsia="宋体" w:cs="宋体"/>
          <w:color w:val="auto"/>
          <w:spacing w:val="0"/>
          <w:sz w:val="24"/>
          <w:szCs w:val="24"/>
          <w:highlight w:val="none"/>
          <w:shd w:val="clear" w:color="auto" w:fill="auto"/>
        </w:rPr>
        <w:t>根据质量和服务均能满足谈判文件实质性响应要求且最后报价最低的原则确定成交供应商。</w:t>
      </w:r>
      <w:r>
        <w:rPr>
          <w:rFonts w:hint="eastAsia" w:ascii="宋体" w:hAnsi="宋体" w:eastAsia="宋体" w:cs="宋体"/>
          <w:color w:val="auto"/>
          <w:spacing w:val="0"/>
          <w:kern w:val="96"/>
          <w:sz w:val="24"/>
          <w:szCs w:val="24"/>
          <w:highlight w:val="none"/>
          <w:shd w:val="clear" w:color="auto" w:fill="auto"/>
        </w:rPr>
        <w:t>如采购需求没有实质性变化，各供应商报价应逐次降低，本次报价超过上次报价为无效报价，出现相同报价的，可再次报价，直至产生唯一最低报价。</w:t>
      </w:r>
    </w:p>
    <w:p w14:paraId="366B895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3、若出现提交</w:t>
      </w:r>
      <w:r>
        <w:rPr>
          <w:rFonts w:hint="eastAsia" w:ascii="宋体" w:hAnsi="宋体" w:eastAsia="宋体" w:cs="宋体"/>
          <w:color w:val="auto"/>
          <w:spacing w:val="0"/>
          <w:sz w:val="24"/>
          <w:szCs w:val="24"/>
          <w:highlight w:val="none"/>
          <w:shd w:val="clear" w:color="auto" w:fill="auto"/>
          <w:lang w:val="en-US" w:eastAsia="zh-CN"/>
        </w:rPr>
        <w:t>磋商响应</w:t>
      </w:r>
      <w:r>
        <w:rPr>
          <w:rFonts w:hint="eastAsia" w:ascii="宋体" w:hAnsi="宋体" w:eastAsia="宋体" w:cs="宋体"/>
          <w:color w:val="auto"/>
          <w:spacing w:val="0"/>
          <w:sz w:val="24"/>
          <w:szCs w:val="24"/>
          <w:highlight w:val="none"/>
          <w:shd w:val="clear" w:color="auto" w:fill="auto"/>
        </w:rPr>
        <w:t>文件或经评审实质性响应</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文件要求的供应商只有1家时，按废标处理，重新开展采购活动。</w:t>
      </w:r>
    </w:p>
    <w:bookmarkEnd w:id="113"/>
    <w:bookmarkEnd w:id="114"/>
    <w:bookmarkEnd w:id="115"/>
    <w:bookmarkEnd w:id="116"/>
    <w:bookmarkEnd w:id="117"/>
    <w:p w14:paraId="1A723C56">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134" w:name="_Toc12807"/>
      <w:bookmarkStart w:id="135" w:name="_Toc20807"/>
      <w:bookmarkStart w:id="136" w:name="_Toc22636"/>
      <w:bookmarkStart w:id="137" w:name="_Toc12217"/>
      <w:bookmarkStart w:id="138" w:name="_Toc2032"/>
      <w:bookmarkStart w:id="139" w:name="_Toc20883"/>
      <w:bookmarkStart w:id="140" w:name="_Toc23540"/>
      <w:bookmarkStart w:id="141" w:name="_Toc27906"/>
      <w:r>
        <w:rPr>
          <w:rFonts w:hint="eastAsia" w:ascii="宋体" w:hAnsi="宋体" w:eastAsia="宋体" w:cs="宋体"/>
          <w:color w:val="auto"/>
          <w:spacing w:val="0"/>
          <w:sz w:val="24"/>
          <w:szCs w:val="24"/>
          <w:highlight w:val="none"/>
          <w:shd w:val="clear" w:color="auto" w:fill="auto"/>
        </w:rPr>
        <w:t>十一、质疑与投诉</w:t>
      </w:r>
      <w:bookmarkEnd w:id="134"/>
      <w:bookmarkEnd w:id="135"/>
      <w:bookmarkEnd w:id="136"/>
      <w:bookmarkEnd w:id="137"/>
      <w:bookmarkEnd w:id="138"/>
      <w:bookmarkEnd w:id="139"/>
      <w:bookmarkEnd w:id="140"/>
      <w:bookmarkEnd w:id="141"/>
    </w:p>
    <w:p w14:paraId="0436B0E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bookmarkStart w:id="142" w:name="_Toc458617466"/>
      <w:bookmarkStart w:id="143" w:name="_Toc458617743"/>
      <w:bookmarkStart w:id="144" w:name="_Toc2290"/>
      <w:r>
        <w:rPr>
          <w:rFonts w:hint="eastAsia" w:ascii="宋体" w:hAnsi="宋体" w:eastAsia="宋体" w:cs="宋体"/>
          <w:color w:val="auto"/>
          <w:spacing w:val="0"/>
          <w:sz w:val="24"/>
          <w:szCs w:val="24"/>
          <w:highlight w:val="none"/>
          <w:shd w:val="clear" w:color="auto" w:fill="auto"/>
          <w:lang w:val="en-US" w:eastAsia="zh-CN"/>
        </w:rPr>
        <w:t>1、</w:t>
      </w:r>
      <w:r>
        <w:rPr>
          <w:rFonts w:hint="eastAsia" w:ascii="宋体" w:hAnsi="宋体" w:eastAsia="宋体" w:cs="宋体"/>
          <w:color w:val="auto"/>
          <w:spacing w:val="0"/>
          <w:sz w:val="24"/>
          <w:szCs w:val="24"/>
          <w:highlight w:val="none"/>
          <w:shd w:val="clear" w:color="auto" w:fill="auto"/>
        </w:rPr>
        <w:t>询问、质疑和投诉</w:t>
      </w:r>
    </w:p>
    <w:p w14:paraId="76A86A0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（1）</w:t>
      </w:r>
      <w:r>
        <w:rPr>
          <w:rFonts w:hint="eastAsia" w:ascii="宋体" w:hAnsi="宋体" w:eastAsia="宋体" w:cs="宋体"/>
          <w:color w:val="auto"/>
          <w:spacing w:val="0"/>
          <w:sz w:val="24"/>
          <w:szCs w:val="24"/>
          <w:highlight w:val="none"/>
          <w:shd w:val="clear" w:color="auto" w:fill="auto"/>
        </w:rPr>
        <w:t>询问、质疑、投诉的接收和处理严格按照《中华人民共和国政府采购法》《中华人民共和国政府采购法实施条例》《政府采购质疑和投诉办法》等规定办理。</w:t>
      </w:r>
    </w:p>
    <w:p w14:paraId="1CF3848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（2）</w:t>
      </w:r>
      <w:r>
        <w:rPr>
          <w:rFonts w:hint="eastAsia" w:ascii="宋体" w:hAnsi="宋体" w:eastAsia="宋体" w:cs="宋体"/>
          <w:color w:val="auto"/>
          <w:spacing w:val="0"/>
          <w:sz w:val="24"/>
          <w:szCs w:val="24"/>
          <w:highlight w:val="none"/>
          <w:shd w:val="clear" w:color="auto" w:fill="auto"/>
        </w:rPr>
        <w:t>供应商询问、质疑的答复主体：</w:t>
      </w:r>
    </w:p>
    <w:p w14:paraId="4CD24FE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 xml:space="preserve"> 根据委托代理协议约定，供应商对采购文件中采购需求的询问、质疑由</w:t>
      </w:r>
      <w:r>
        <w:rPr>
          <w:rFonts w:hint="eastAsia" w:ascii="宋体" w:hAnsi="宋体" w:eastAsia="宋体" w:cs="宋体"/>
          <w:color w:val="auto"/>
          <w:spacing w:val="0"/>
          <w:sz w:val="24"/>
          <w:szCs w:val="24"/>
          <w:highlight w:val="none"/>
          <w:shd w:val="clear" w:color="auto" w:fill="auto"/>
          <w:lang w:eastAsia="zh-CN"/>
        </w:rPr>
        <w:t>易臻项目管理有限公司</w:t>
      </w:r>
      <w:r>
        <w:rPr>
          <w:rFonts w:hint="eastAsia" w:ascii="宋体" w:hAnsi="宋体" w:eastAsia="宋体" w:cs="宋体"/>
          <w:color w:val="auto"/>
          <w:spacing w:val="0"/>
          <w:sz w:val="24"/>
          <w:szCs w:val="24"/>
          <w:highlight w:val="none"/>
          <w:shd w:val="clear" w:color="auto" w:fill="auto"/>
        </w:rPr>
        <w:t>负责答复；供应商对除采购需求外的采购文件的询问、质疑由</w:t>
      </w:r>
      <w:r>
        <w:rPr>
          <w:rFonts w:hint="eastAsia" w:ascii="宋体" w:hAnsi="宋体" w:eastAsia="宋体" w:cs="宋体"/>
          <w:color w:val="auto"/>
          <w:spacing w:val="0"/>
          <w:sz w:val="24"/>
          <w:szCs w:val="24"/>
          <w:highlight w:val="none"/>
          <w:shd w:val="clear" w:color="auto" w:fill="auto"/>
          <w:lang w:eastAsia="zh-CN"/>
        </w:rPr>
        <w:t>易臻项目管理有限公司</w:t>
      </w:r>
      <w:r>
        <w:rPr>
          <w:rFonts w:hint="eastAsia" w:ascii="宋体" w:hAnsi="宋体" w:eastAsia="宋体" w:cs="宋体"/>
          <w:color w:val="auto"/>
          <w:spacing w:val="0"/>
          <w:sz w:val="24"/>
          <w:szCs w:val="24"/>
          <w:highlight w:val="none"/>
          <w:shd w:val="clear" w:color="auto" w:fill="auto"/>
        </w:rPr>
        <w:t>负责答复；供应商对采购过程、采购结果的询问、质疑由</w:t>
      </w:r>
      <w:r>
        <w:rPr>
          <w:rFonts w:hint="eastAsia" w:ascii="宋体" w:hAnsi="宋体" w:eastAsia="宋体" w:cs="宋体"/>
          <w:color w:val="auto"/>
          <w:spacing w:val="0"/>
          <w:sz w:val="24"/>
          <w:szCs w:val="24"/>
          <w:highlight w:val="none"/>
          <w:shd w:val="clear" w:color="auto" w:fill="auto"/>
          <w:lang w:eastAsia="zh-CN"/>
        </w:rPr>
        <w:t>易臻项目管理有限公司</w:t>
      </w:r>
      <w:r>
        <w:rPr>
          <w:rFonts w:hint="eastAsia" w:ascii="宋体" w:hAnsi="宋体" w:eastAsia="宋体" w:cs="宋体"/>
          <w:color w:val="auto"/>
          <w:spacing w:val="0"/>
          <w:sz w:val="24"/>
          <w:szCs w:val="24"/>
          <w:highlight w:val="none"/>
          <w:shd w:val="clear" w:color="auto" w:fill="auto"/>
        </w:rPr>
        <w:t>负责答复。</w:t>
      </w:r>
    </w:p>
    <w:p w14:paraId="023E7AB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（3）</w:t>
      </w:r>
      <w:r>
        <w:rPr>
          <w:rFonts w:hint="eastAsia" w:ascii="宋体" w:hAnsi="宋体" w:eastAsia="宋体" w:cs="宋体"/>
          <w:color w:val="auto"/>
          <w:spacing w:val="0"/>
          <w:sz w:val="24"/>
          <w:szCs w:val="24"/>
          <w:highlight w:val="none"/>
          <w:shd w:val="clear" w:color="auto" w:fill="auto"/>
        </w:rPr>
        <w:t>供应商提出的询问，应当明确询问事项，如以书面形式提出的，应由供应商签字并加盖公章。</w:t>
      </w:r>
    </w:p>
    <w:p w14:paraId="1DEDDDCB">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14:paraId="24055CA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4</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供应商认为磋商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66E5D0F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 xml:space="preserve"> （一）对可以质疑的采购文件提出质疑的，为收到采购文件之日或者采购文件公告期限届满之日；</w:t>
      </w:r>
    </w:p>
    <w:p w14:paraId="4B1FCE5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（二）对采购过程提出质疑的，为各采购程序环节结束之日；</w:t>
      </w:r>
    </w:p>
    <w:p w14:paraId="3732E2F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（三）对中标或者成交结果提出质疑的，为中标或者成交结果公告期限届满之日。</w:t>
      </w:r>
    </w:p>
    <w:p w14:paraId="6C28050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5</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本项目不接受在线提交质疑，供应商通过书面形式线下向采购人或代理机构提交质疑资料。</w:t>
      </w:r>
    </w:p>
    <w:p w14:paraId="1A04B67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6</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供应商提出质疑时应当准备的资料：</w:t>
      </w:r>
    </w:p>
    <w:p w14:paraId="6D916386">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（一）质疑函正本1份；</w:t>
      </w:r>
    </w:p>
    <w:p w14:paraId="09B76F62">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（二）法定代表人或主要负责人授权委托书1份（委托代理人办理质疑事宜的需提供）；</w:t>
      </w:r>
    </w:p>
    <w:p w14:paraId="3512F3B1">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（三）法定代表人或主要负责人身份证复印件1份；</w:t>
      </w:r>
    </w:p>
    <w:p w14:paraId="6A618438">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lang w:eastAsia="zh-CN"/>
        </w:rPr>
      </w:pPr>
      <w:r>
        <w:rPr>
          <w:rFonts w:hint="eastAsia" w:ascii="宋体" w:hAnsi="宋体" w:eastAsia="宋体" w:cs="宋体"/>
          <w:color w:val="auto"/>
          <w:spacing w:val="0"/>
          <w:sz w:val="24"/>
          <w:szCs w:val="24"/>
          <w:highlight w:val="none"/>
          <w:shd w:val="clear" w:color="auto" w:fill="auto"/>
        </w:rPr>
        <w:t>（四）委托代理人身份证复印件1份（委托代理人办理质疑事宜的需提供）；</w:t>
      </w:r>
    </w:p>
    <w:p w14:paraId="2171AA4D">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（五）针对质疑事项必要的证明材料（针对磋商文件提出的质疑，需提交从项目电子化交易系统获取的磋商文件回执单）。</w:t>
      </w:r>
    </w:p>
    <w:p w14:paraId="3DA164F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接收质疑函方式：书面形式。</w:t>
      </w:r>
    </w:p>
    <w:p w14:paraId="7674A25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答复主体：代理机构</w:t>
      </w:r>
    </w:p>
    <w:p w14:paraId="4AFC82F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eastAsia="zh-CN"/>
        </w:rPr>
      </w:pPr>
      <w:r>
        <w:rPr>
          <w:rFonts w:hint="eastAsia" w:ascii="宋体" w:hAnsi="宋体" w:eastAsia="宋体" w:cs="宋体"/>
          <w:color w:val="auto"/>
          <w:spacing w:val="0"/>
          <w:sz w:val="24"/>
          <w:szCs w:val="24"/>
          <w:highlight w:val="none"/>
          <w:shd w:val="clear" w:color="auto" w:fill="auto"/>
        </w:rPr>
        <w:t>联系人：</w:t>
      </w:r>
      <w:r>
        <w:rPr>
          <w:rFonts w:hint="eastAsia" w:ascii="宋体" w:hAnsi="宋体" w:cs="宋体"/>
          <w:color w:val="auto"/>
          <w:spacing w:val="0"/>
          <w:sz w:val="24"/>
          <w:szCs w:val="24"/>
          <w:highlight w:val="none"/>
          <w:shd w:val="clear" w:color="auto" w:fill="auto"/>
          <w:lang w:val="en-US" w:eastAsia="zh-CN"/>
        </w:rPr>
        <w:t>潘政伟/</w:t>
      </w:r>
      <w:r>
        <w:rPr>
          <w:rFonts w:hint="eastAsia" w:ascii="宋体" w:hAnsi="宋体" w:eastAsia="宋体" w:cs="宋体"/>
          <w:color w:val="auto"/>
          <w:spacing w:val="0"/>
          <w:sz w:val="24"/>
          <w:szCs w:val="24"/>
          <w:highlight w:val="none"/>
          <w:shd w:val="clear" w:color="auto" w:fill="auto"/>
          <w:lang w:val="en-US" w:eastAsia="zh-CN"/>
        </w:rPr>
        <w:t xml:space="preserve">董青青/王恩全 </w:t>
      </w:r>
    </w:p>
    <w:p w14:paraId="312B92C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rPr>
        <w:t>联系电话：</w:t>
      </w:r>
      <w:r>
        <w:rPr>
          <w:rFonts w:hint="eastAsia" w:ascii="宋体" w:hAnsi="宋体" w:eastAsia="宋体" w:cs="宋体"/>
          <w:color w:val="auto"/>
          <w:spacing w:val="0"/>
          <w:sz w:val="24"/>
          <w:szCs w:val="24"/>
          <w:highlight w:val="none"/>
          <w:shd w:val="clear" w:color="auto" w:fill="auto"/>
          <w:lang w:val="en-US" w:eastAsia="zh-CN"/>
        </w:rPr>
        <w:t xml:space="preserve">029-88867482 </w:t>
      </w:r>
    </w:p>
    <w:p w14:paraId="057BC75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地址：</w:t>
      </w:r>
      <w:r>
        <w:rPr>
          <w:rFonts w:hint="eastAsia" w:ascii="宋体" w:hAnsi="宋体" w:eastAsia="宋体" w:cs="宋体"/>
          <w:i w:val="0"/>
          <w:iCs w:val="0"/>
          <w:caps w:val="0"/>
          <w:color w:val="auto"/>
          <w:spacing w:val="0"/>
          <w:sz w:val="24"/>
          <w:szCs w:val="24"/>
          <w:highlight w:val="none"/>
          <w:shd w:val="clear" w:color="auto" w:fill="FFFFFF"/>
          <w:lang w:val="en-US" w:eastAsia="zh-CN"/>
        </w:rPr>
        <w:t>陕西省西安市曲江新区雁展路1111号莱安中心T7栋1005室</w:t>
      </w:r>
      <w:r>
        <w:rPr>
          <w:rFonts w:hint="eastAsia" w:ascii="宋体" w:hAnsi="宋体" w:eastAsia="宋体" w:cs="宋体"/>
          <w:color w:val="auto"/>
          <w:spacing w:val="0"/>
          <w:sz w:val="24"/>
          <w:szCs w:val="24"/>
          <w:highlight w:val="none"/>
          <w:shd w:val="clear" w:color="auto" w:fill="auto"/>
        </w:rPr>
        <w:t xml:space="preserve"> </w:t>
      </w:r>
    </w:p>
    <w:p w14:paraId="2D56682B">
      <w:pPr>
        <w:pageBreakBefore w:val="0"/>
        <w:kinsoku/>
        <w:wordWrap/>
        <w:overflowPunct/>
        <w:topLinePunct w:val="0"/>
        <w:autoSpaceDE/>
        <w:autoSpaceDN/>
        <w:bidi w:val="0"/>
        <w:spacing w:line="360" w:lineRule="auto"/>
        <w:ind w:firstLine="480" w:firstLineChars="200"/>
        <w:jc w:val="left"/>
        <w:textAlignment w:val="auto"/>
        <w:rPr>
          <w:rFonts w:hint="default"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rPr>
        <w:t>邮编：</w:t>
      </w:r>
      <w:r>
        <w:rPr>
          <w:rFonts w:hint="eastAsia" w:ascii="宋体" w:hAnsi="宋体" w:eastAsia="宋体" w:cs="宋体"/>
          <w:color w:val="auto"/>
          <w:spacing w:val="0"/>
          <w:sz w:val="24"/>
          <w:szCs w:val="24"/>
          <w:highlight w:val="none"/>
          <w:shd w:val="clear" w:color="auto" w:fill="auto"/>
          <w:lang w:val="en-US" w:eastAsia="zh-CN"/>
        </w:rPr>
        <w:t>710065</w:t>
      </w:r>
    </w:p>
    <w:p w14:paraId="5A47091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注：根据《中华人民共和国政府采购法》的规定，供应商质疑不得超出磋商文件、采购过程、采购结果的范围。</w:t>
      </w:r>
    </w:p>
    <w:p w14:paraId="07D0A75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7</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供应商对采购人或代理机构的质疑答复不满意，或者采购人或代理机构未在规定期限内作出答复的，供应商可以在答复期满后15个工作日内向同级财政部门提起投诉。</w:t>
      </w:r>
    </w:p>
    <w:p w14:paraId="2CD80A9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投诉受理单位：本采购项目同级财政部门。</w:t>
      </w:r>
    </w:p>
    <w:p w14:paraId="61E7EF21">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145" w:name="_Toc8287"/>
      <w:bookmarkStart w:id="146" w:name="_Toc25564"/>
      <w:bookmarkStart w:id="147" w:name="_Toc12838"/>
      <w:bookmarkStart w:id="148" w:name="_Toc3115"/>
      <w:bookmarkStart w:id="149" w:name="_Toc531"/>
      <w:bookmarkStart w:id="150" w:name="_Toc32472"/>
      <w:bookmarkStart w:id="151" w:name="_Toc171"/>
      <w:r>
        <w:rPr>
          <w:rFonts w:hint="eastAsia" w:ascii="宋体" w:hAnsi="宋体" w:eastAsia="宋体" w:cs="宋体"/>
          <w:color w:val="auto"/>
          <w:spacing w:val="0"/>
          <w:sz w:val="24"/>
          <w:szCs w:val="24"/>
          <w:highlight w:val="none"/>
          <w:shd w:val="clear" w:color="auto" w:fill="auto"/>
        </w:rPr>
        <w:t>十二、拒绝商业贿赂</w:t>
      </w:r>
      <w:bookmarkEnd w:id="142"/>
      <w:bookmarkEnd w:id="143"/>
      <w:bookmarkEnd w:id="144"/>
      <w:bookmarkEnd w:id="145"/>
      <w:bookmarkEnd w:id="146"/>
      <w:bookmarkEnd w:id="147"/>
      <w:bookmarkEnd w:id="148"/>
      <w:bookmarkEnd w:id="149"/>
      <w:bookmarkEnd w:id="150"/>
      <w:bookmarkEnd w:id="151"/>
    </w:p>
    <w:p w14:paraId="151C101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1、遵照陕西省财政厅的规定，采购人、采购代理机构和评审专家在招投标活动中，都要签订相应的《拒绝政府采购领域商业贿赂承诺书》，并对违反承诺的行为承担全部责任。</w:t>
      </w:r>
    </w:p>
    <w:p w14:paraId="5DACC628">
      <w:pPr>
        <w:pStyle w:val="8"/>
        <w:rPr>
          <w:color w:val="auto"/>
          <w:highlight w:val="none"/>
          <w:shd w:val="clear" w:color="auto" w:fill="auto"/>
        </w:rPr>
      </w:pPr>
    </w:p>
    <w:p w14:paraId="0BDB1885">
      <w:pPr>
        <w:rPr>
          <w:color w:val="auto"/>
          <w:highlight w:val="none"/>
          <w:shd w:val="clear" w:color="auto" w:fill="auto"/>
        </w:rPr>
      </w:pPr>
    </w:p>
    <w:p w14:paraId="24D06454">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color w:val="auto"/>
          <w:highlight w:val="none"/>
          <w:shd w:val="clear" w:color="auto" w:fill="auto"/>
          <w:lang w:val="en-US" w:eastAsia="zh-CN"/>
        </w:rPr>
      </w:pPr>
      <w:bookmarkStart w:id="152" w:name="_Toc8439"/>
      <w:bookmarkStart w:id="153" w:name="_Toc31284"/>
      <w:bookmarkStart w:id="154" w:name="_Toc18051"/>
      <w:r>
        <w:rPr>
          <w:rFonts w:hint="eastAsia"/>
          <w:color w:val="auto"/>
          <w:highlight w:val="none"/>
          <w:shd w:val="clear" w:color="auto" w:fill="auto"/>
          <w:lang w:val="en-US" w:eastAsia="zh-CN"/>
        </w:rPr>
        <w:br w:type="page"/>
      </w:r>
      <w:bookmarkStart w:id="155" w:name="_Toc14292"/>
      <w:bookmarkStart w:id="156" w:name="_Toc8330"/>
      <w:bookmarkStart w:id="157" w:name="_Toc8501"/>
      <w:bookmarkStart w:id="158" w:name="_Toc9248"/>
      <w:bookmarkStart w:id="159" w:name="_Toc11241"/>
      <w:bookmarkStart w:id="160" w:name="_Toc28725"/>
      <w:r>
        <w:rPr>
          <w:rStyle w:val="27"/>
          <w:rFonts w:hint="eastAsia" w:ascii="Calibri" w:hAnsi="Calibri" w:eastAsia="宋体" w:cs="Times New Roman"/>
          <w:b/>
          <w:bCs/>
          <w:color w:val="auto"/>
          <w:sz w:val="36"/>
          <w:szCs w:val="36"/>
          <w:highlight w:val="none"/>
          <w:lang w:val="en-US" w:eastAsia="zh-CN" w:bidi="ar-SA"/>
        </w:rPr>
        <w:t>第三章  评审办法</w:t>
      </w:r>
      <w:bookmarkEnd w:id="152"/>
      <w:bookmarkEnd w:id="153"/>
      <w:bookmarkEnd w:id="154"/>
      <w:bookmarkEnd w:id="155"/>
      <w:bookmarkEnd w:id="156"/>
      <w:bookmarkEnd w:id="157"/>
      <w:bookmarkEnd w:id="158"/>
      <w:bookmarkEnd w:id="159"/>
      <w:bookmarkEnd w:id="160"/>
    </w:p>
    <w:p w14:paraId="0AB2246A">
      <w:pPr>
        <w:spacing w:line="360" w:lineRule="auto"/>
        <w:outlineLvl w:val="1"/>
        <w:rPr>
          <w:rFonts w:hint="eastAsia" w:ascii="宋体" w:hAnsi="宋体" w:cs="宋体"/>
          <w:b/>
          <w:color w:val="auto"/>
          <w:sz w:val="24"/>
          <w:szCs w:val="24"/>
          <w:highlight w:val="none"/>
          <w:shd w:val="clear" w:color="auto" w:fill="auto"/>
        </w:rPr>
      </w:pPr>
      <w:bookmarkStart w:id="161" w:name="_Toc21339"/>
      <w:bookmarkStart w:id="162" w:name="_Toc605"/>
      <w:bookmarkStart w:id="163" w:name="_Toc20920"/>
      <w:r>
        <w:rPr>
          <w:rFonts w:hint="eastAsia" w:ascii="宋体" w:hAnsi="宋体" w:cs="宋体"/>
          <w:b/>
          <w:color w:val="auto"/>
          <w:sz w:val="24"/>
          <w:szCs w:val="24"/>
          <w:highlight w:val="none"/>
          <w:shd w:val="clear" w:color="auto" w:fill="auto"/>
          <w:lang w:val="en-US" w:eastAsia="zh-CN"/>
        </w:rPr>
        <w:t>一、</w:t>
      </w:r>
      <w:r>
        <w:rPr>
          <w:rFonts w:hint="eastAsia" w:ascii="宋体" w:hAnsi="宋体" w:cs="宋体"/>
          <w:b/>
          <w:color w:val="auto"/>
          <w:sz w:val="24"/>
          <w:szCs w:val="24"/>
          <w:highlight w:val="none"/>
          <w:shd w:val="clear" w:color="auto" w:fill="auto"/>
        </w:rPr>
        <w:t>评标工作程序</w:t>
      </w:r>
      <w:bookmarkEnd w:id="161"/>
      <w:bookmarkEnd w:id="162"/>
      <w:bookmarkEnd w:id="163"/>
    </w:p>
    <w:p w14:paraId="0D35CC5B">
      <w:pPr>
        <w:spacing w:line="50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w:t>
      </w:r>
      <w:r>
        <w:rPr>
          <w:rFonts w:hint="eastAsia" w:ascii="宋体" w:hAnsi="宋体" w:cs="宋体"/>
          <w:color w:val="auto"/>
          <w:sz w:val="24"/>
          <w:szCs w:val="24"/>
          <w:highlight w:val="none"/>
          <w:shd w:val="clear" w:color="auto" w:fill="auto"/>
          <w:lang w:val="en-US" w:eastAsia="zh-CN"/>
        </w:rPr>
        <w:t>资格性和</w:t>
      </w:r>
      <w:r>
        <w:rPr>
          <w:rFonts w:hint="eastAsia" w:ascii="宋体" w:hAnsi="宋体" w:cs="宋体"/>
          <w:color w:val="auto"/>
          <w:sz w:val="24"/>
          <w:szCs w:val="24"/>
          <w:highlight w:val="none"/>
          <w:shd w:val="clear" w:color="auto" w:fill="auto"/>
        </w:rPr>
        <w:t>符合性评审：审查签字确认检查结果。不符合要求的按无效投标处理，不得进入后续评标工作。</w:t>
      </w:r>
    </w:p>
    <w:p w14:paraId="717B5226">
      <w:pPr>
        <w:spacing w:line="50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（2）通过资格审查和符合性审查的，评标委员会才进行综合评审并排序。凡未通过资格评审和符合性审查的</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文件即作为无效投标处理，不得进入后续评审工作，资格性和符合性审查内容如下：</w:t>
      </w:r>
    </w:p>
    <w:tbl>
      <w:tblPr>
        <w:tblStyle w:val="21"/>
        <w:tblW w:w="10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966"/>
        <w:gridCol w:w="1324"/>
        <w:gridCol w:w="7142"/>
      </w:tblGrid>
      <w:tr w14:paraId="523C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blHeader/>
          <w:jc w:val="center"/>
        </w:trPr>
        <w:tc>
          <w:tcPr>
            <w:tcW w:w="1825" w:type="dxa"/>
            <w:gridSpan w:val="2"/>
            <w:noWrap w:val="0"/>
            <w:vAlign w:val="center"/>
          </w:tcPr>
          <w:p w14:paraId="066FFC88">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条款号</w:t>
            </w:r>
          </w:p>
        </w:tc>
        <w:tc>
          <w:tcPr>
            <w:tcW w:w="1324" w:type="dxa"/>
            <w:noWrap w:val="0"/>
            <w:vAlign w:val="center"/>
          </w:tcPr>
          <w:p w14:paraId="4C62F6E1">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评审因素</w:t>
            </w:r>
          </w:p>
        </w:tc>
        <w:tc>
          <w:tcPr>
            <w:tcW w:w="7142" w:type="dxa"/>
            <w:noWrap w:val="0"/>
            <w:vAlign w:val="center"/>
          </w:tcPr>
          <w:p w14:paraId="4AB0C341">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评审标准</w:t>
            </w:r>
          </w:p>
        </w:tc>
      </w:tr>
      <w:tr w14:paraId="18433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9" w:hRule="atLeast"/>
          <w:jc w:val="center"/>
        </w:trPr>
        <w:tc>
          <w:tcPr>
            <w:tcW w:w="859" w:type="dxa"/>
            <w:vMerge w:val="restart"/>
            <w:noWrap w:val="0"/>
            <w:vAlign w:val="center"/>
          </w:tcPr>
          <w:p w14:paraId="6BE3C8DC">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2.1.1</w:t>
            </w:r>
          </w:p>
        </w:tc>
        <w:tc>
          <w:tcPr>
            <w:tcW w:w="966" w:type="dxa"/>
            <w:vMerge w:val="restart"/>
            <w:noWrap w:val="0"/>
            <w:vAlign w:val="center"/>
          </w:tcPr>
          <w:p w14:paraId="17E9A250">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资格评审标准</w:t>
            </w:r>
          </w:p>
        </w:tc>
        <w:tc>
          <w:tcPr>
            <w:tcW w:w="1324" w:type="dxa"/>
            <w:vMerge w:val="restart"/>
            <w:noWrap w:val="0"/>
            <w:vAlign w:val="center"/>
          </w:tcPr>
          <w:p w14:paraId="0A4AF9A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基本资格条件</w:t>
            </w:r>
          </w:p>
        </w:tc>
        <w:tc>
          <w:tcPr>
            <w:tcW w:w="7142" w:type="dxa"/>
            <w:noWrap w:val="0"/>
            <w:vAlign w:val="center"/>
          </w:tcPr>
          <w:p w14:paraId="395F096C">
            <w:pPr>
              <w:pStyle w:val="8"/>
              <w:keepNext w:val="0"/>
              <w:keepLines w:val="0"/>
              <w:pageBreakBefore w:val="0"/>
              <w:widowControl w:val="0"/>
              <w:kinsoku w:val="0"/>
              <w:wordWrap/>
              <w:overflowPunct w:val="0"/>
              <w:topLinePunct w:val="0"/>
              <w:autoSpaceDE w:val="0"/>
              <w:autoSpaceDN w:val="0"/>
              <w:bidi w:val="0"/>
              <w:adjustRightInd/>
              <w:snapToGrid/>
              <w:spacing w:after="0" w:line="324"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w:t>
            </w:r>
            <w:r>
              <w:rPr>
                <w:rFonts w:hint="eastAsia" w:ascii="宋体" w:hAnsi="宋体" w:eastAsia="宋体" w:cs="宋体"/>
                <w:i w:val="0"/>
                <w:iCs w:val="0"/>
                <w:caps w:val="0"/>
                <w:color w:val="000000"/>
                <w:spacing w:val="0"/>
                <w:sz w:val="24"/>
                <w:szCs w:val="24"/>
                <w:highlight w:val="none"/>
                <w:shd w:val="clear" w:color="auto" w:fill="FFFFFF"/>
                <w:lang w:val="en-US" w:eastAsia="zh-CN"/>
              </w:rPr>
              <w:t>、</w:t>
            </w:r>
            <w:r>
              <w:rPr>
                <w:rFonts w:hint="eastAsia" w:ascii="宋体" w:hAnsi="宋体" w:eastAsia="宋体" w:cs="宋体"/>
                <w:i w:val="0"/>
                <w:iCs w:val="0"/>
                <w:caps w:val="0"/>
                <w:color w:val="000000"/>
                <w:spacing w:val="0"/>
                <w:sz w:val="24"/>
                <w:szCs w:val="24"/>
                <w:highlight w:val="none"/>
                <w:shd w:val="clear" w:color="auto" w:fill="FFFFFF"/>
              </w:rPr>
              <w:t>提供202</w:t>
            </w:r>
            <w:r>
              <w:rPr>
                <w:rFonts w:hint="eastAsia" w:ascii="宋体" w:hAnsi="宋体" w:cs="宋体"/>
                <w:i w:val="0"/>
                <w:iCs w:val="0"/>
                <w:caps w:val="0"/>
                <w:color w:val="000000"/>
                <w:spacing w:val="0"/>
                <w:sz w:val="24"/>
                <w:szCs w:val="24"/>
                <w:highlight w:val="none"/>
                <w:shd w:val="clear" w:color="auto" w:fill="FFFFFF"/>
                <w:lang w:val="en-US" w:eastAsia="zh-CN"/>
              </w:rPr>
              <w:t>4</w:t>
            </w:r>
            <w:r>
              <w:rPr>
                <w:rFonts w:hint="eastAsia" w:ascii="宋体" w:hAnsi="宋体" w:eastAsia="宋体" w:cs="宋体"/>
                <w:i w:val="0"/>
                <w:iCs w:val="0"/>
                <w:caps w:val="0"/>
                <w:color w:val="000000"/>
                <w:spacing w:val="0"/>
                <w:sz w:val="24"/>
                <w:szCs w:val="24"/>
                <w:highlight w:val="none"/>
                <w:shd w:val="clear" w:color="auto" w:fill="FFFFFF"/>
              </w:rPr>
              <w:t>年度或20</w:t>
            </w:r>
            <w:r>
              <w:rPr>
                <w:rFonts w:hint="eastAsia" w:ascii="宋体" w:hAnsi="宋体" w:cs="宋体"/>
                <w:i w:val="0"/>
                <w:iCs w:val="0"/>
                <w:caps w:val="0"/>
                <w:color w:val="000000"/>
                <w:spacing w:val="0"/>
                <w:sz w:val="24"/>
                <w:szCs w:val="24"/>
                <w:highlight w:val="none"/>
                <w:shd w:val="clear" w:color="auto" w:fill="FFFFFF"/>
                <w:lang w:val="en-US" w:eastAsia="zh-CN"/>
              </w:rPr>
              <w:t>25</w:t>
            </w:r>
            <w:r>
              <w:rPr>
                <w:rFonts w:hint="eastAsia" w:ascii="宋体" w:hAnsi="宋体" w:eastAsia="宋体" w:cs="宋体"/>
                <w:i w:val="0"/>
                <w:iCs w:val="0"/>
                <w:caps w:val="0"/>
                <w:color w:val="000000"/>
                <w:spacing w:val="0"/>
                <w:sz w:val="24"/>
                <w:szCs w:val="24"/>
                <w:highlight w:val="none"/>
                <w:shd w:val="clear" w:color="auto" w:fill="FFFFFF"/>
              </w:rPr>
              <w:t>年度经审计的财务报告（成立时间至提交</w:t>
            </w:r>
            <w:r>
              <w:rPr>
                <w:rFonts w:hint="eastAsia" w:ascii="宋体" w:hAnsi="宋体" w:cs="宋体"/>
                <w:i w:val="0"/>
                <w:iCs w:val="0"/>
                <w:caps w:val="0"/>
                <w:color w:val="000000"/>
                <w:spacing w:val="0"/>
                <w:sz w:val="24"/>
                <w:szCs w:val="24"/>
                <w:highlight w:val="none"/>
                <w:shd w:val="clear" w:color="auto" w:fill="FFFFFF"/>
                <w:lang w:val="en-US" w:eastAsia="zh-CN"/>
              </w:rPr>
              <w:t>响应</w:t>
            </w:r>
            <w:r>
              <w:rPr>
                <w:rFonts w:hint="eastAsia" w:ascii="宋体" w:hAnsi="宋体" w:eastAsia="宋体" w:cs="宋体"/>
                <w:i w:val="0"/>
                <w:iCs w:val="0"/>
                <w:caps w:val="0"/>
                <w:color w:val="000000"/>
                <w:spacing w:val="0"/>
                <w:sz w:val="24"/>
                <w:szCs w:val="24"/>
                <w:highlight w:val="none"/>
                <w:shd w:val="clear" w:color="auto" w:fill="FFFFFF"/>
              </w:rPr>
              <w:t>文件截止时间不足一年的可提供成立后任意时段的资产负债表），或提交开标前6个月内银行出具的资信证明，或信用担保机构出具的投标担保函，或承诺书（以上四种形式的资料提供任何一种即可）；其他组织和自然人提供银行出</w:t>
            </w:r>
            <w:r>
              <w:rPr>
                <w:rFonts w:hint="eastAsia" w:ascii="宋体" w:hAnsi="宋体" w:eastAsia="宋体" w:cs="宋体"/>
                <w:i w:val="0"/>
                <w:iCs w:val="0"/>
                <w:caps w:val="0"/>
                <w:color w:val="auto"/>
                <w:spacing w:val="0"/>
                <w:sz w:val="24"/>
                <w:szCs w:val="24"/>
                <w:highlight w:val="none"/>
                <w:shd w:val="clear" w:color="auto" w:fill="FFFFFF"/>
              </w:rPr>
              <w:t>具的资信证明或财务报表或承诺书；</w:t>
            </w:r>
          </w:p>
        </w:tc>
      </w:tr>
      <w:tr w14:paraId="4EA8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59" w:type="dxa"/>
            <w:vMerge w:val="continue"/>
            <w:noWrap w:val="0"/>
            <w:vAlign w:val="center"/>
          </w:tcPr>
          <w:p w14:paraId="1F612324">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2318390E">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vMerge w:val="continue"/>
            <w:noWrap w:val="0"/>
            <w:vAlign w:val="center"/>
          </w:tcPr>
          <w:p w14:paraId="0B77FDFA">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42" w:type="dxa"/>
            <w:noWrap w:val="0"/>
            <w:vAlign w:val="center"/>
          </w:tcPr>
          <w:p w14:paraId="34003CD0">
            <w:pPr>
              <w:keepNext w:val="0"/>
              <w:keepLines w:val="0"/>
              <w:pageBreakBefore w:val="0"/>
              <w:widowControl w:val="0"/>
              <w:numPr>
                <w:ilvl w:val="0"/>
                <w:numId w:val="0"/>
              </w:numPr>
              <w:kinsoku w:val="0"/>
              <w:wordWrap/>
              <w:overflowPunct w:val="0"/>
              <w:topLinePunct w:val="0"/>
              <w:autoSpaceDE w:val="0"/>
              <w:autoSpaceDN w:val="0"/>
              <w:bidi w:val="0"/>
              <w:spacing w:line="324"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i w:val="0"/>
                <w:iCs w:val="0"/>
                <w:caps w:val="0"/>
                <w:color w:val="auto"/>
                <w:spacing w:val="0"/>
                <w:sz w:val="24"/>
                <w:szCs w:val="24"/>
                <w:highlight w:val="none"/>
                <w:shd w:val="clear" w:color="auto" w:fill="FFFFFF"/>
              </w:rPr>
              <w:t>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w:t>
            </w:r>
            <w:r>
              <w:rPr>
                <w:rFonts w:hint="eastAsia" w:ascii="宋体" w:hAnsi="宋体" w:eastAsia="宋体" w:cs="宋体"/>
                <w:i w:val="0"/>
                <w:iCs w:val="0"/>
                <w:caps w:val="0"/>
                <w:color w:val="auto"/>
                <w:spacing w:val="0"/>
                <w:sz w:val="24"/>
                <w:szCs w:val="24"/>
                <w:highlight w:val="none"/>
                <w:shd w:val="clear" w:color="auto" w:fill="FFFFFF"/>
              </w:rPr>
              <w:t>至少一个月的纳税证明或完税证明（增值税，印花税，城市维护建设费，企业所得税等一种或多种税种）或承诺书（以上三种形式的资料提供任何一种即可），依法免税的单位应提供相关证明材料；</w:t>
            </w:r>
          </w:p>
        </w:tc>
      </w:tr>
      <w:tr w14:paraId="3580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1" w:hRule="atLeast"/>
          <w:jc w:val="center"/>
        </w:trPr>
        <w:tc>
          <w:tcPr>
            <w:tcW w:w="859" w:type="dxa"/>
            <w:vMerge w:val="continue"/>
            <w:noWrap w:val="0"/>
            <w:vAlign w:val="center"/>
          </w:tcPr>
          <w:p w14:paraId="512E5E05">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29D5C76C">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vMerge w:val="continue"/>
            <w:noWrap w:val="0"/>
            <w:vAlign w:val="center"/>
          </w:tcPr>
          <w:p w14:paraId="1EC5B677">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42" w:type="dxa"/>
            <w:noWrap w:val="0"/>
            <w:vAlign w:val="center"/>
          </w:tcPr>
          <w:p w14:paraId="0C6EFB96">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i w:val="0"/>
                <w:iCs w:val="0"/>
                <w:caps w:val="0"/>
                <w:color w:val="auto"/>
                <w:spacing w:val="0"/>
                <w:sz w:val="24"/>
                <w:szCs w:val="24"/>
                <w:highlight w:val="none"/>
                <w:shd w:val="clear" w:color="auto" w:fill="FFFFFF"/>
              </w:rPr>
              <w:t>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w:t>
            </w:r>
            <w:r>
              <w:rPr>
                <w:rFonts w:hint="eastAsia" w:ascii="宋体" w:hAnsi="宋体" w:eastAsia="宋体" w:cs="宋体"/>
                <w:i w:val="0"/>
                <w:iCs w:val="0"/>
                <w:caps w:val="0"/>
                <w:color w:val="auto"/>
                <w:spacing w:val="0"/>
                <w:sz w:val="24"/>
                <w:szCs w:val="24"/>
                <w:highlight w:val="none"/>
                <w:shd w:val="clear" w:color="auto" w:fill="FFFFFF"/>
              </w:rPr>
              <w:t>至少一个月的社会保障资金缴存单据或社保机构开具的社会保险参保缴费情况证明或承诺书（以上三种形式的资料提供任何一种即可），依法不需要缴纳社会保障资金的单位应提供相关证明材料；</w:t>
            </w:r>
          </w:p>
        </w:tc>
      </w:tr>
      <w:tr w14:paraId="5FBF4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859" w:type="dxa"/>
            <w:vMerge w:val="continue"/>
            <w:noWrap w:val="0"/>
            <w:vAlign w:val="center"/>
          </w:tcPr>
          <w:p w14:paraId="6223EC5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3CEFCFB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vMerge w:val="continue"/>
            <w:noWrap w:val="0"/>
            <w:vAlign w:val="center"/>
          </w:tcPr>
          <w:p w14:paraId="04DA87FE">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42" w:type="dxa"/>
            <w:noWrap w:val="0"/>
            <w:vAlign w:val="center"/>
          </w:tcPr>
          <w:p w14:paraId="1E9F72FE">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4、提供具有履行本合同所必需的设备和专业技术能力的声明；</w:t>
            </w:r>
          </w:p>
        </w:tc>
      </w:tr>
      <w:tr w14:paraId="4322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859" w:type="dxa"/>
            <w:vMerge w:val="continue"/>
            <w:noWrap w:val="0"/>
            <w:vAlign w:val="center"/>
          </w:tcPr>
          <w:p w14:paraId="5335200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51C983C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vMerge w:val="continue"/>
            <w:noWrap w:val="0"/>
            <w:vAlign w:val="center"/>
          </w:tcPr>
          <w:p w14:paraId="4A863306">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42" w:type="dxa"/>
            <w:noWrap w:val="0"/>
            <w:vAlign w:val="center"/>
          </w:tcPr>
          <w:p w14:paraId="3E5D8D2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5、出具参加政府采购活动前3年内在经营活动中没有重大违法记录的书面声明；</w:t>
            </w:r>
          </w:p>
        </w:tc>
      </w:tr>
      <w:tr w14:paraId="0F097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6" w:hRule="atLeast"/>
          <w:jc w:val="center"/>
        </w:trPr>
        <w:tc>
          <w:tcPr>
            <w:tcW w:w="859" w:type="dxa"/>
            <w:vMerge w:val="continue"/>
            <w:noWrap w:val="0"/>
            <w:vAlign w:val="center"/>
          </w:tcPr>
          <w:p w14:paraId="667EC9C8">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063DB37A">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noWrap w:val="0"/>
            <w:vAlign w:val="center"/>
          </w:tcPr>
          <w:p w14:paraId="7D6D85C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落实政府采购政策需满足的资格要求</w:t>
            </w:r>
          </w:p>
        </w:tc>
        <w:tc>
          <w:tcPr>
            <w:tcW w:w="7142" w:type="dxa"/>
            <w:noWrap w:val="0"/>
            <w:vAlign w:val="center"/>
          </w:tcPr>
          <w:p w14:paraId="40B80016">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专门面向中小企业采购，供应商应为中型企业、小微企业或监狱企业或残疾人福利性单位。供应商为中型、小微企业的，提供《中小企业声明函》；供应商为监狱企业的，应提供监狱企业的证明文件；供应商为残疾人福利性单位的，应提供《残疾人福利性单位声明函》。</w:t>
            </w:r>
          </w:p>
        </w:tc>
      </w:tr>
      <w:tr w14:paraId="0960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8" w:hRule="atLeast"/>
          <w:jc w:val="center"/>
        </w:trPr>
        <w:tc>
          <w:tcPr>
            <w:tcW w:w="859" w:type="dxa"/>
            <w:vMerge w:val="continue"/>
            <w:noWrap w:val="0"/>
            <w:vAlign w:val="center"/>
          </w:tcPr>
          <w:p w14:paraId="027DA267">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72B3176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vMerge w:val="restart"/>
            <w:noWrap w:val="0"/>
            <w:vAlign w:val="center"/>
          </w:tcPr>
          <w:p w14:paraId="5CC2784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ind w:left="-79" w:leftChars="-33" w:firstLine="91" w:firstLineChars="38"/>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特定资格条件</w:t>
            </w:r>
          </w:p>
        </w:tc>
        <w:tc>
          <w:tcPr>
            <w:tcW w:w="7142" w:type="dxa"/>
            <w:noWrap w:val="0"/>
            <w:vAlign w:val="center"/>
          </w:tcPr>
          <w:p w14:paraId="3FBD802A">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1、具有独立承担民事责任能力的法人、其他组织或自然人，并出具合法有效的营业执照或事业单位法人证书等国家规定的相关证明，自然人参与的提供其身份证明书；</w:t>
            </w:r>
          </w:p>
        </w:tc>
      </w:tr>
      <w:tr w14:paraId="32575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859" w:type="dxa"/>
            <w:vMerge w:val="continue"/>
            <w:noWrap w:val="0"/>
            <w:vAlign w:val="center"/>
          </w:tcPr>
          <w:p w14:paraId="12100CBB">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0D1DF29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vMerge w:val="continue"/>
            <w:noWrap w:val="0"/>
            <w:vAlign w:val="center"/>
          </w:tcPr>
          <w:p w14:paraId="53D88D5B">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ind w:left="-79" w:leftChars="-33" w:firstLine="91" w:firstLineChars="38"/>
              <w:jc w:val="center"/>
              <w:textAlignment w:val="auto"/>
              <w:rPr>
                <w:rFonts w:hint="eastAsia" w:ascii="宋体" w:hAnsi="宋体" w:eastAsia="宋体" w:cs="宋体"/>
                <w:color w:val="auto"/>
                <w:kern w:val="2"/>
                <w:sz w:val="24"/>
                <w:szCs w:val="24"/>
                <w:highlight w:val="none"/>
                <w:lang w:val="en-US" w:eastAsia="zh-CN" w:bidi="ar-SA"/>
              </w:rPr>
            </w:pPr>
          </w:p>
        </w:tc>
        <w:tc>
          <w:tcPr>
            <w:tcW w:w="7142" w:type="dxa"/>
            <w:noWrap w:val="0"/>
            <w:vAlign w:val="center"/>
          </w:tcPr>
          <w:p w14:paraId="792DA902">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2、须提供法定代表人授权书（法定代表人或负责人直接投标，须提交法定代表人证明书）；</w:t>
            </w:r>
          </w:p>
        </w:tc>
      </w:tr>
      <w:tr w14:paraId="4038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jc w:val="center"/>
        </w:trPr>
        <w:tc>
          <w:tcPr>
            <w:tcW w:w="859" w:type="dxa"/>
            <w:vMerge w:val="continue"/>
            <w:noWrap w:val="0"/>
            <w:vAlign w:val="center"/>
          </w:tcPr>
          <w:p w14:paraId="7D0429A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6B839040">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vMerge w:val="continue"/>
            <w:noWrap w:val="0"/>
            <w:vAlign w:val="center"/>
          </w:tcPr>
          <w:p w14:paraId="533AA0ED">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ind w:left="-79" w:leftChars="-33" w:firstLine="91" w:firstLineChars="38"/>
              <w:jc w:val="center"/>
              <w:textAlignment w:val="auto"/>
              <w:rPr>
                <w:rFonts w:hint="eastAsia" w:ascii="宋体" w:hAnsi="宋体" w:eastAsia="宋体" w:cs="宋体"/>
                <w:color w:val="auto"/>
                <w:kern w:val="2"/>
                <w:sz w:val="24"/>
                <w:szCs w:val="24"/>
                <w:highlight w:val="none"/>
                <w:lang w:val="en-US" w:eastAsia="zh-CN" w:bidi="ar-SA"/>
              </w:rPr>
            </w:pPr>
          </w:p>
        </w:tc>
        <w:tc>
          <w:tcPr>
            <w:tcW w:w="7142" w:type="dxa"/>
            <w:noWrap w:val="0"/>
            <w:vAlign w:val="center"/>
          </w:tcPr>
          <w:p w14:paraId="733B8D05">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i w:val="0"/>
                <w:iCs w:val="0"/>
                <w:caps w:val="0"/>
                <w:color w:val="auto"/>
                <w:spacing w:val="0"/>
                <w:sz w:val="24"/>
                <w:szCs w:val="24"/>
                <w:highlight w:val="none"/>
                <w:shd w:val="clear" w:color="auto" w:fill="FFFFFF"/>
              </w:rPr>
              <w:t>供应商具有测绘乙级及以上资质</w:t>
            </w:r>
            <w:r>
              <w:rPr>
                <w:rFonts w:hint="eastAsia" w:ascii="宋体" w:hAnsi="宋体" w:eastAsia="宋体" w:cs="宋体"/>
                <w:i w:val="0"/>
                <w:iCs w:val="0"/>
                <w:caps w:val="0"/>
                <w:color w:val="auto"/>
                <w:spacing w:val="0"/>
                <w:sz w:val="24"/>
                <w:szCs w:val="24"/>
                <w:highlight w:val="none"/>
                <w:shd w:val="clear" w:color="auto" w:fill="FFFFFF"/>
                <w:lang w:val="en-US" w:eastAsia="zh-CN"/>
              </w:rPr>
              <w:t>或土地规划乙级及以上资质</w:t>
            </w:r>
            <w:r>
              <w:rPr>
                <w:rFonts w:hint="eastAsia" w:ascii="宋体" w:hAnsi="宋体" w:eastAsia="宋体" w:cs="宋体"/>
                <w:i w:val="0"/>
                <w:iCs w:val="0"/>
                <w:caps w:val="0"/>
                <w:color w:val="auto"/>
                <w:spacing w:val="0"/>
                <w:sz w:val="24"/>
                <w:szCs w:val="24"/>
                <w:highlight w:val="none"/>
                <w:shd w:val="clear" w:color="auto" w:fill="FFFFFF"/>
              </w:rPr>
              <w:t>；</w:t>
            </w:r>
          </w:p>
        </w:tc>
      </w:tr>
      <w:tr w14:paraId="7222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859" w:type="dxa"/>
            <w:vMerge w:val="continue"/>
            <w:noWrap w:val="0"/>
            <w:vAlign w:val="center"/>
          </w:tcPr>
          <w:p w14:paraId="5C9966EC">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682A08AB">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vMerge w:val="continue"/>
            <w:noWrap w:val="0"/>
            <w:vAlign w:val="center"/>
          </w:tcPr>
          <w:p w14:paraId="6B95FBD1">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42" w:type="dxa"/>
            <w:noWrap w:val="0"/>
            <w:vAlign w:val="center"/>
          </w:tcPr>
          <w:p w14:paraId="6357B65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i w:val="0"/>
                <w:iCs w:val="0"/>
                <w:caps w:val="0"/>
                <w:color w:val="auto"/>
                <w:spacing w:val="0"/>
                <w:sz w:val="24"/>
                <w:szCs w:val="24"/>
                <w:highlight w:val="none"/>
                <w:shd w:val="clear" w:color="auto" w:fill="FFFFFF"/>
              </w:rPr>
              <w:t>供应商应在信用中国（www.creditchina.gov.cn）未被列入失信被执行人、重大税收违法失信主体及在中国政府采购（www.ccgp.gov.cn）未被列入政府采购严重违法失信行为记录名单（处罚期限届满的除外，如相关失信记录已失效，供应商需提供相关证明资料）；</w:t>
            </w:r>
          </w:p>
          <w:p w14:paraId="7D12FBDD">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2" w:firstLineChars="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备注：1、采购人、采购代理机构对各供应商信用记录情况进行查询甄别，并对查询结果以网站截图纸质版或网站截图电子版形式予以留存</w:t>
            </w:r>
            <w:r>
              <w:rPr>
                <w:rFonts w:hint="eastAsia" w:ascii="宋体" w:hAnsi="宋体" w:cs="宋体"/>
                <w:b/>
                <w:bCs/>
                <w:color w:val="auto"/>
                <w:kern w:val="2"/>
                <w:sz w:val="24"/>
                <w:szCs w:val="24"/>
                <w:highlight w:val="none"/>
                <w:lang w:val="en-US" w:eastAsia="zh-CN" w:bidi="ar-SA"/>
              </w:rPr>
              <w:t>，相关截图以代理公司现场查询为准</w:t>
            </w:r>
            <w:r>
              <w:rPr>
                <w:rFonts w:hint="eastAsia" w:ascii="宋体" w:hAnsi="宋体" w:eastAsia="宋体" w:cs="宋体"/>
                <w:b/>
                <w:bCs/>
                <w:color w:val="auto"/>
                <w:kern w:val="2"/>
                <w:sz w:val="24"/>
                <w:szCs w:val="24"/>
                <w:highlight w:val="none"/>
                <w:lang w:val="en-US" w:eastAsia="zh-CN" w:bidi="ar-SA"/>
              </w:rPr>
              <w:t>。2.查询时间：投标截止时间后进行查询，若查询结果不符合要求，按无效投标处理。</w:t>
            </w:r>
          </w:p>
        </w:tc>
      </w:tr>
      <w:tr w14:paraId="6AC2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859" w:type="dxa"/>
            <w:vMerge w:val="continue"/>
            <w:noWrap w:val="0"/>
            <w:vAlign w:val="center"/>
          </w:tcPr>
          <w:p w14:paraId="1DE51665">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041D1890">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vMerge w:val="continue"/>
            <w:noWrap w:val="0"/>
            <w:vAlign w:val="center"/>
          </w:tcPr>
          <w:p w14:paraId="2FD41FF5">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42" w:type="dxa"/>
            <w:noWrap w:val="0"/>
            <w:vAlign w:val="center"/>
          </w:tcPr>
          <w:p w14:paraId="411C32E1">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6、本项目不接受联合体投标。</w:t>
            </w:r>
          </w:p>
        </w:tc>
      </w:tr>
      <w:tr w14:paraId="1EAC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10291" w:type="dxa"/>
            <w:gridSpan w:val="4"/>
            <w:noWrap w:val="0"/>
            <w:vAlign w:val="center"/>
          </w:tcPr>
          <w:p w14:paraId="2FA63022">
            <w:pPr>
              <w:pStyle w:val="8"/>
              <w:keepNext w:val="0"/>
              <w:keepLines w:val="0"/>
              <w:pageBreakBefore w:val="0"/>
              <w:widowControl w:val="0"/>
              <w:kinsoku w:val="0"/>
              <w:wordWrap/>
              <w:overflowPunct w:val="0"/>
              <w:topLinePunct w:val="0"/>
              <w:autoSpaceDE w:val="0"/>
              <w:autoSpaceDN w:val="0"/>
              <w:bidi w:val="0"/>
              <w:spacing w:line="24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注：以上为必备资格条件，缺一项或某项达不到要求，按无效文件处理。</w:t>
            </w:r>
            <w:r>
              <w:rPr>
                <w:rFonts w:hint="eastAsia" w:ascii="宋体" w:hAnsi="宋体" w:eastAsia="宋体" w:cs="宋体"/>
                <w:b/>
                <w:bCs w:val="0"/>
                <w:color w:val="auto"/>
                <w:sz w:val="24"/>
                <w:szCs w:val="24"/>
                <w:highlight w:val="none"/>
                <w:lang w:val="en-US" w:eastAsia="zh-CN"/>
              </w:rPr>
              <w:t>现场单独携带的原件：</w:t>
            </w:r>
            <w:r>
              <w:rPr>
                <w:rFonts w:hint="eastAsia" w:ascii="宋体" w:hAnsi="宋体" w:eastAsia="宋体" w:cs="宋体"/>
                <w:b/>
                <w:bCs w:val="0"/>
                <w:color w:val="auto"/>
                <w:sz w:val="24"/>
                <w:szCs w:val="24"/>
                <w:highlight w:val="none"/>
              </w:rPr>
              <w:t>法定代表人身份证明书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法定代表人身份证</w:t>
            </w:r>
            <w:r>
              <w:rPr>
                <w:rFonts w:hint="eastAsia" w:ascii="宋体" w:hAnsi="宋体" w:eastAsia="宋体" w:cs="宋体"/>
                <w:b/>
                <w:bCs w:val="0"/>
                <w:color w:val="auto"/>
                <w:sz w:val="24"/>
                <w:szCs w:val="24"/>
                <w:highlight w:val="none"/>
              </w:rPr>
              <w:t>或法定代表人授权委托书、被授权人身份证。</w:t>
            </w:r>
          </w:p>
        </w:tc>
      </w:tr>
      <w:tr w14:paraId="5BD2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jc w:val="center"/>
        </w:trPr>
        <w:tc>
          <w:tcPr>
            <w:tcW w:w="859" w:type="dxa"/>
            <w:vMerge w:val="restart"/>
            <w:noWrap w:val="0"/>
            <w:vAlign w:val="center"/>
          </w:tcPr>
          <w:p w14:paraId="1D34FCA1">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2.1.2</w:t>
            </w:r>
          </w:p>
        </w:tc>
        <w:tc>
          <w:tcPr>
            <w:tcW w:w="966" w:type="dxa"/>
            <w:vMerge w:val="restart"/>
            <w:noWrap w:val="0"/>
            <w:vAlign w:val="center"/>
          </w:tcPr>
          <w:p w14:paraId="687CA84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符合性评审标准</w:t>
            </w:r>
          </w:p>
        </w:tc>
        <w:tc>
          <w:tcPr>
            <w:tcW w:w="1324" w:type="dxa"/>
            <w:noWrap w:val="0"/>
            <w:vAlign w:val="center"/>
          </w:tcPr>
          <w:p w14:paraId="5FF81AEC">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lang w:val="en-US" w:eastAsia="zh-CN"/>
              </w:rPr>
              <w:t>响应</w:t>
            </w:r>
            <w:r>
              <w:rPr>
                <w:rFonts w:hint="eastAsia" w:ascii="宋体" w:hAnsi="宋体" w:eastAsia="宋体" w:cs="宋体"/>
                <w:bCs/>
                <w:color w:val="auto"/>
                <w:sz w:val="24"/>
                <w:szCs w:val="24"/>
                <w:highlight w:val="none"/>
                <w:shd w:val="clear" w:color="auto" w:fill="auto"/>
              </w:rPr>
              <w:t>文件的签署盖章</w:t>
            </w:r>
          </w:p>
        </w:tc>
        <w:tc>
          <w:tcPr>
            <w:tcW w:w="7142" w:type="dxa"/>
            <w:noWrap w:val="0"/>
            <w:vAlign w:val="center"/>
          </w:tcPr>
          <w:p w14:paraId="6EAADB98">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文件、投标函按要求加盖</w:t>
            </w: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公章和经法定代表人或被授权人签字（或盖章）</w:t>
            </w:r>
            <w:r>
              <w:rPr>
                <w:rFonts w:hint="eastAsia" w:ascii="宋体" w:hAnsi="宋体" w:eastAsia="宋体" w:cs="宋体"/>
                <w:color w:val="auto"/>
                <w:sz w:val="24"/>
                <w:szCs w:val="24"/>
                <w:highlight w:val="none"/>
                <w:shd w:val="clear" w:color="auto" w:fill="auto"/>
                <w:lang w:eastAsia="zh-CN"/>
              </w:rPr>
              <w:t>。</w:t>
            </w:r>
          </w:p>
        </w:tc>
      </w:tr>
      <w:tr w14:paraId="293B9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59" w:type="dxa"/>
            <w:vMerge w:val="continue"/>
            <w:noWrap w:val="0"/>
            <w:vAlign w:val="center"/>
          </w:tcPr>
          <w:p w14:paraId="2E6767B0">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69884CBD">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noWrap w:val="0"/>
            <w:vAlign w:val="center"/>
          </w:tcPr>
          <w:p w14:paraId="71301F46">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lang w:eastAsia="zh-CN"/>
              </w:rPr>
              <w:t>供应商</w:t>
            </w:r>
            <w:r>
              <w:rPr>
                <w:rFonts w:hint="eastAsia" w:ascii="宋体" w:hAnsi="宋体" w:eastAsia="宋体" w:cs="宋体"/>
                <w:bCs/>
                <w:color w:val="auto"/>
                <w:sz w:val="24"/>
                <w:szCs w:val="24"/>
                <w:highlight w:val="none"/>
                <w:shd w:val="clear" w:color="auto" w:fill="auto"/>
              </w:rPr>
              <w:t>名称</w:t>
            </w:r>
          </w:p>
        </w:tc>
        <w:tc>
          <w:tcPr>
            <w:tcW w:w="7142" w:type="dxa"/>
            <w:noWrap w:val="0"/>
            <w:vAlign w:val="center"/>
          </w:tcPr>
          <w:p w14:paraId="3326E607">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名称或组织机构与文件中营业执照名称一致</w:t>
            </w:r>
            <w:r>
              <w:rPr>
                <w:rFonts w:hint="eastAsia" w:ascii="宋体" w:hAnsi="宋体" w:eastAsia="宋体" w:cs="宋体"/>
                <w:color w:val="auto"/>
                <w:sz w:val="24"/>
                <w:szCs w:val="24"/>
                <w:highlight w:val="none"/>
                <w:shd w:val="clear" w:color="auto" w:fill="auto"/>
                <w:lang w:eastAsia="zh-CN"/>
              </w:rPr>
              <w:t>。</w:t>
            </w:r>
          </w:p>
        </w:tc>
      </w:tr>
      <w:tr w14:paraId="1FBAB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jc w:val="center"/>
        </w:trPr>
        <w:tc>
          <w:tcPr>
            <w:tcW w:w="859" w:type="dxa"/>
            <w:vMerge w:val="continue"/>
            <w:noWrap w:val="0"/>
            <w:vAlign w:val="center"/>
          </w:tcPr>
          <w:p w14:paraId="2365F9D8">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45850BB8">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noWrap w:val="0"/>
            <w:vAlign w:val="center"/>
          </w:tcPr>
          <w:p w14:paraId="78B233C5">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lang w:eastAsia="zh-CN"/>
              </w:rPr>
              <w:t>有效报价</w:t>
            </w:r>
          </w:p>
        </w:tc>
        <w:tc>
          <w:tcPr>
            <w:tcW w:w="7142" w:type="dxa"/>
            <w:noWrap w:val="0"/>
            <w:vAlign w:val="center"/>
          </w:tcPr>
          <w:p w14:paraId="1C593F9C">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rPr>
              <w:t>只能有一个有效报价，不得提交选择性报价，报价不超过最高限价或评审小组认为低于成本价的报价。</w:t>
            </w:r>
          </w:p>
        </w:tc>
      </w:tr>
      <w:tr w14:paraId="6034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859" w:type="dxa"/>
            <w:vMerge w:val="continue"/>
            <w:noWrap w:val="0"/>
            <w:vAlign w:val="center"/>
          </w:tcPr>
          <w:p w14:paraId="790E5F3D">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082905A7">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noWrap w:val="0"/>
            <w:vAlign w:val="center"/>
          </w:tcPr>
          <w:p w14:paraId="2D742FD2">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lang w:val="en-US" w:eastAsia="zh-CN"/>
              </w:rPr>
              <w:t>服务</w:t>
            </w:r>
            <w:r>
              <w:rPr>
                <w:rFonts w:hint="eastAsia" w:ascii="宋体" w:hAnsi="宋体" w:eastAsia="宋体" w:cs="宋体"/>
                <w:bCs/>
                <w:color w:val="auto"/>
                <w:sz w:val="24"/>
                <w:szCs w:val="24"/>
                <w:highlight w:val="none"/>
                <w:shd w:val="clear" w:color="auto" w:fill="auto"/>
              </w:rPr>
              <w:t>期</w:t>
            </w:r>
          </w:p>
        </w:tc>
        <w:tc>
          <w:tcPr>
            <w:tcW w:w="7142" w:type="dxa"/>
            <w:noWrap w:val="0"/>
            <w:vAlign w:val="center"/>
          </w:tcPr>
          <w:p w14:paraId="318DC4EA">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shd w:val="clear" w:color="auto" w:fill="auto"/>
              </w:rPr>
              <w:t>应满足</w:t>
            </w:r>
            <w:r>
              <w:rPr>
                <w:rFonts w:hint="eastAsia" w:ascii="宋体" w:hAnsi="宋体" w:eastAsia="宋体" w:cs="宋体"/>
                <w:bCs/>
                <w:color w:val="auto"/>
                <w:sz w:val="24"/>
                <w:szCs w:val="24"/>
                <w:highlight w:val="none"/>
                <w:shd w:val="clear" w:color="auto" w:fill="auto"/>
                <w:lang w:val="en-US" w:eastAsia="zh-CN"/>
              </w:rPr>
              <w:t>磋商</w:t>
            </w:r>
            <w:r>
              <w:rPr>
                <w:rFonts w:hint="eastAsia" w:ascii="宋体" w:hAnsi="宋体" w:eastAsia="宋体" w:cs="宋体"/>
                <w:bCs/>
                <w:color w:val="auto"/>
                <w:sz w:val="24"/>
                <w:szCs w:val="24"/>
                <w:highlight w:val="none"/>
                <w:shd w:val="clear" w:color="auto" w:fill="auto"/>
              </w:rPr>
              <w:t>文件中要求的</w:t>
            </w:r>
            <w:r>
              <w:rPr>
                <w:rFonts w:hint="eastAsia" w:ascii="宋体" w:hAnsi="宋体" w:eastAsia="宋体" w:cs="宋体"/>
                <w:bCs/>
                <w:color w:val="auto"/>
                <w:sz w:val="24"/>
                <w:szCs w:val="24"/>
                <w:highlight w:val="none"/>
                <w:shd w:val="clear" w:color="auto" w:fill="auto"/>
                <w:lang w:val="en-US" w:eastAsia="zh-CN"/>
              </w:rPr>
              <w:t>服务</w:t>
            </w:r>
            <w:r>
              <w:rPr>
                <w:rFonts w:hint="eastAsia" w:ascii="宋体" w:hAnsi="宋体" w:eastAsia="宋体" w:cs="宋体"/>
                <w:bCs/>
                <w:color w:val="auto"/>
                <w:sz w:val="24"/>
                <w:szCs w:val="24"/>
                <w:highlight w:val="none"/>
                <w:shd w:val="clear" w:color="auto" w:fill="auto"/>
              </w:rPr>
              <w:t>期</w:t>
            </w:r>
            <w:r>
              <w:rPr>
                <w:rFonts w:hint="eastAsia" w:ascii="宋体" w:hAnsi="宋体" w:eastAsia="宋体" w:cs="宋体"/>
                <w:bCs/>
                <w:color w:val="auto"/>
                <w:sz w:val="24"/>
                <w:szCs w:val="24"/>
                <w:highlight w:val="none"/>
                <w:shd w:val="clear" w:color="auto" w:fill="auto"/>
                <w:lang w:eastAsia="zh-CN"/>
              </w:rPr>
              <w:t>。</w:t>
            </w:r>
          </w:p>
        </w:tc>
      </w:tr>
      <w:tr w14:paraId="10F30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859" w:type="dxa"/>
            <w:vMerge w:val="continue"/>
            <w:noWrap w:val="0"/>
            <w:vAlign w:val="center"/>
          </w:tcPr>
          <w:p w14:paraId="0FFD6B6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17110E47">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noWrap w:val="0"/>
            <w:vAlign w:val="center"/>
          </w:tcPr>
          <w:p w14:paraId="25299BA7">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lang w:eastAsia="zh-CN"/>
              </w:rPr>
              <w:t>投标</w:t>
            </w:r>
            <w:r>
              <w:rPr>
                <w:rFonts w:hint="eastAsia" w:ascii="宋体" w:hAnsi="宋体" w:eastAsia="宋体" w:cs="宋体"/>
                <w:bCs/>
                <w:color w:val="auto"/>
                <w:sz w:val="24"/>
                <w:szCs w:val="24"/>
                <w:highlight w:val="none"/>
                <w:shd w:val="clear" w:color="auto" w:fill="auto"/>
              </w:rPr>
              <w:t>有效期</w:t>
            </w:r>
          </w:p>
        </w:tc>
        <w:tc>
          <w:tcPr>
            <w:tcW w:w="7142" w:type="dxa"/>
            <w:noWrap w:val="0"/>
            <w:vAlign w:val="center"/>
          </w:tcPr>
          <w:p w14:paraId="5857BD1D">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shd w:val="clear" w:color="auto" w:fill="auto"/>
              </w:rPr>
              <w:t>应满足</w:t>
            </w:r>
            <w:r>
              <w:rPr>
                <w:rFonts w:hint="eastAsia" w:ascii="宋体" w:hAnsi="宋体" w:eastAsia="宋体" w:cs="宋体"/>
                <w:bCs/>
                <w:color w:val="auto"/>
                <w:sz w:val="24"/>
                <w:szCs w:val="24"/>
                <w:highlight w:val="none"/>
                <w:shd w:val="clear" w:color="auto" w:fill="auto"/>
                <w:lang w:val="en-US" w:eastAsia="zh-CN"/>
              </w:rPr>
              <w:t>磋商</w:t>
            </w:r>
            <w:r>
              <w:rPr>
                <w:rFonts w:hint="eastAsia" w:ascii="宋体" w:hAnsi="宋体" w:eastAsia="宋体" w:cs="宋体"/>
                <w:bCs/>
                <w:color w:val="auto"/>
                <w:sz w:val="24"/>
                <w:szCs w:val="24"/>
                <w:highlight w:val="none"/>
                <w:shd w:val="clear" w:color="auto" w:fill="auto"/>
              </w:rPr>
              <w:t>文件中的规定</w:t>
            </w:r>
            <w:r>
              <w:rPr>
                <w:rFonts w:hint="eastAsia" w:ascii="宋体" w:hAnsi="宋体" w:eastAsia="宋体" w:cs="宋体"/>
                <w:bCs/>
                <w:color w:val="auto"/>
                <w:sz w:val="24"/>
                <w:szCs w:val="24"/>
                <w:highlight w:val="none"/>
                <w:shd w:val="clear" w:color="auto" w:fill="auto"/>
                <w:lang w:eastAsia="zh-CN"/>
              </w:rPr>
              <w:t>。</w:t>
            </w:r>
          </w:p>
        </w:tc>
      </w:tr>
      <w:tr w14:paraId="6D888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859" w:type="dxa"/>
            <w:vMerge w:val="continue"/>
            <w:noWrap w:val="0"/>
            <w:vAlign w:val="center"/>
          </w:tcPr>
          <w:p w14:paraId="130D38BD">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4A9D678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324" w:type="dxa"/>
            <w:noWrap w:val="0"/>
            <w:vAlign w:val="center"/>
          </w:tcPr>
          <w:p w14:paraId="6B0DC063">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val="en-US" w:eastAsia="zh-CN"/>
              </w:rPr>
              <w:t>其他</w:t>
            </w:r>
          </w:p>
        </w:tc>
        <w:tc>
          <w:tcPr>
            <w:tcW w:w="7142" w:type="dxa"/>
            <w:noWrap w:val="0"/>
            <w:vAlign w:val="center"/>
          </w:tcPr>
          <w:p w14:paraId="7639100A">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其他不符合磋商文件的情形。</w:t>
            </w:r>
          </w:p>
        </w:tc>
      </w:tr>
    </w:tbl>
    <w:p w14:paraId="6D126336">
      <w:pPr>
        <w:spacing w:line="50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（3）在</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文件的评审和比较、中标单位的确定过程中，</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向评标委员会施加压力的任何行为，都将会导致其投标被拒绝。</w:t>
      </w:r>
    </w:p>
    <w:p w14:paraId="5B5A5B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（4）评标委员会对</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文件的有效性、完整性和响应程度或其他内容有疑问的，评标委员会可要求</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在规定时间内对</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文件含义不明确、同类问题表述不一致、有明显文字和计算错误其他非实质性偏离内容作必要的澄清、说明或者更正。</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应采用书面形式进行澄清、说明或者更正，并由法定代表人或被授权人签字（或盖章）。澄清、说明或者更正的内容不得超出</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文件的范围或改变</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文件的实质性内容。评标委员会不得寻求或建议对</w:t>
      </w:r>
      <w:r>
        <w:rPr>
          <w:rFonts w:hint="eastAsia" w:ascii="宋体" w:hAnsi="宋体" w:cs="宋体"/>
          <w:color w:val="auto"/>
          <w:sz w:val="24"/>
          <w:szCs w:val="24"/>
          <w:highlight w:val="none"/>
          <w:shd w:val="clear" w:color="auto" w:fill="auto"/>
          <w:lang w:val="en-US" w:eastAsia="zh-CN"/>
        </w:rPr>
        <w:t>响应文</w:t>
      </w:r>
      <w:r>
        <w:rPr>
          <w:rFonts w:hint="eastAsia" w:ascii="宋体" w:hAnsi="宋体" w:cs="宋体"/>
          <w:color w:val="auto"/>
          <w:sz w:val="24"/>
          <w:szCs w:val="24"/>
          <w:highlight w:val="none"/>
          <w:shd w:val="clear" w:color="auto" w:fill="auto"/>
        </w:rPr>
        <w:t>件的实质进行变更。</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拒不或在规定的时间内没有进行澄清、说明、更正的，或者澄清、说明、更正的内容也不能说明问题的，视为</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文件制作不规范，评标委员会酌情扣分。评标委员会不接受</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主动提出的澄清、说明或者更正。</w:t>
      </w:r>
    </w:p>
    <w:p w14:paraId="732088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质询工作应当由全体评标委员会成员参加。对于实质性不符合</w:t>
      </w:r>
      <w:r>
        <w:rPr>
          <w:rFonts w:hint="eastAsia" w:ascii="宋体" w:hAnsi="宋体" w:cs="宋体"/>
          <w:color w:val="auto"/>
          <w:sz w:val="24"/>
          <w:szCs w:val="24"/>
          <w:highlight w:val="none"/>
          <w:shd w:val="clear" w:color="auto" w:fill="auto"/>
          <w:lang w:val="en-US" w:eastAsia="zh-CN"/>
        </w:rPr>
        <w:t>磋商</w:t>
      </w:r>
      <w:r>
        <w:rPr>
          <w:rFonts w:hint="eastAsia" w:ascii="宋体" w:hAnsi="宋体" w:cs="宋体"/>
          <w:color w:val="auto"/>
          <w:sz w:val="24"/>
          <w:szCs w:val="24"/>
          <w:highlight w:val="none"/>
          <w:shd w:val="clear" w:color="auto" w:fill="auto"/>
        </w:rPr>
        <w:t>文件的，评标委员会有权予以拒绝。质询工作应做书面记录，采购人代表、评标委员会成员及</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 xml:space="preserve">应在记录上签字确认。 </w:t>
      </w:r>
    </w:p>
    <w:p w14:paraId="4C6775FD">
      <w:pPr>
        <w:spacing w:line="520" w:lineRule="exact"/>
        <w:outlineLvl w:val="1"/>
        <w:rPr>
          <w:rFonts w:hint="eastAsia" w:ascii="宋体" w:hAnsi="宋体" w:cs="宋体"/>
          <w:color w:val="auto"/>
          <w:sz w:val="24"/>
          <w:szCs w:val="24"/>
          <w:highlight w:val="none"/>
          <w:shd w:val="clear" w:color="auto" w:fill="auto"/>
        </w:rPr>
      </w:pPr>
      <w:bookmarkStart w:id="164" w:name="_Toc23915"/>
      <w:bookmarkStart w:id="165" w:name="_Toc26872"/>
      <w:bookmarkStart w:id="166" w:name="_Toc19141"/>
      <w:r>
        <w:rPr>
          <w:rFonts w:hint="eastAsia" w:ascii="宋体" w:hAnsi="宋体" w:cs="宋体"/>
          <w:color w:val="auto"/>
          <w:sz w:val="24"/>
          <w:szCs w:val="24"/>
          <w:highlight w:val="none"/>
          <w:shd w:val="clear" w:color="auto" w:fill="auto"/>
          <w:lang w:val="en-US" w:eastAsia="zh-CN"/>
        </w:rPr>
        <w:t>二、响应</w:t>
      </w:r>
      <w:r>
        <w:rPr>
          <w:rFonts w:hint="eastAsia" w:ascii="宋体" w:hAnsi="宋体" w:cs="宋体"/>
          <w:color w:val="auto"/>
          <w:sz w:val="24"/>
          <w:szCs w:val="24"/>
          <w:highlight w:val="none"/>
          <w:shd w:val="clear" w:color="auto" w:fill="auto"/>
        </w:rPr>
        <w:t>文件的审查标准：</w:t>
      </w:r>
      <w:bookmarkEnd w:id="164"/>
      <w:bookmarkEnd w:id="165"/>
      <w:bookmarkEnd w:id="166"/>
    </w:p>
    <w:p w14:paraId="259E38D2">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文件图表与文字不符时，以文字为准；</w:t>
      </w:r>
    </w:p>
    <w:p w14:paraId="2536F14E">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（2）</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文件正本与副本不符时，以正本为准；</w:t>
      </w:r>
    </w:p>
    <w:p w14:paraId="3B4862FB">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（3）</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文件大写与小写不符时，以大写为准；</w:t>
      </w:r>
    </w:p>
    <w:p w14:paraId="6CC7284E">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（4）单价乘以数量不等于总价时，以单价乘以数量为准；</w:t>
      </w:r>
    </w:p>
    <w:p w14:paraId="3C151CE8">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（5）</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文件中的单价有明显小数点错误的，以总价为准，并修改单价；</w:t>
      </w:r>
    </w:p>
    <w:p w14:paraId="519132CF">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（6）</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文件有关内容与“一览表”不一致的，以“一览表”为准；</w:t>
      </w:r>
    </w:p>
    <w:p w14:paraId="04F9A62F">
      <w:pPr>
        <w:spacing w:line="520" w:lineRule="exact"/>
        <w:ind w:firstLine="480" w:firstLineChars="200"/>
        <w:rPr>
          <w:rFonts w:hint="eastAsia" w:ascii="宋体" w:hAnsi="宋体" w:eastAsia="宋体" w:cs="宋体"/>
          <w:b/>
          <w:color w:val="auto"/>
          <w:sz w:val="24"/>
          <w:szCs w:val="24"/>
          <w:highlight w:val="none"/>
          <w:shd w:val="clear" w:color="auto" w:fill="auto"/>
        </w:rPr>
      </w:pPr>
      <w:r>
        <w:rPr>
          <w:rFonts w:hint="eastAsia" w:ascii="宋体" w:hAnsi="宋体" w:cs="宋体"/>
          <w:color w:val="auto"/>
          <w:sz w:val="24"/>
          <w:szCs w:val="24"/>
          <w:highlight w:val="none"/>
          <w:shd w:val="clear" w:color="auto" w:fill="auto"/>
        </w:rPr>
        <w:t>（7）多处内容交叉不符时，以评标委员会评审结果为准。</w:t>
      </w:r>
    </w:p>
    <w:p w14:paraId="0C56E694">
      <w:pPr>
        <w:spacing w:line="520" w:lineRule="exact"/>
        <w:ind w:firstLine="482" w:firstLineChars="200"/>
        <w:rPr>
          <w:rFonts w:hint="eastAsia" w:ascii="宋体" w:hAnsi="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注：按上述修正方法调整的内容对</w:t>
      </w:r>
      <w:r>
        <w:rPr>
          <w:rFonts w:hint="eastAsia" w:ascii="宋体" w:hAnsi="宋体" w:eastAsia="宋体" w:cs="宋体"/>
          <w:b/>
          <w:color w:val="auto"/>
          <w:sz w:val="24"/>
          <w:szCs w:val="24"/>
          <w:highlight w:val="none"/>
          <w:shd w:val="clear" w:color="auto" w:fill="auto"/>
          <w:lang w:eastAsia="zh-CN"/>
        </w:rPr>
        <w:t>供应商</w:t>
      </w:r>
      <w:r>
        <w:rPr>
          <w:rFonts w:hint="eastAsia" w:ascii="宋体" w:hAnsi="宋体" w:eastAsia="宋体" w:cs="宋体"/>
          <w:b/>
          <w:color w:val="auto"/>
          <w:sz w:val="24"/>
          <w:szCs w:val="24"/>
          <w:highlight w:val="none"/>
          <w:shd w:val="clear" w:color="auto" w:fill="auto"/>
        </w:rPr>
        <w:t>具有约束力，如果</w:t>
      </w:r>
      <w:r>
        <w:rPr>
          <w:rFonts w:hint="eastAsia" w:ascii="宋体" w:hAnsi="宋体" w:eastAsia="宋体" w:cs="宋体"/>
          <w:b/>
          <w:color w:val="auto"/>
          <w:sz w:val="24"/>
          <w:szCs w:val="24"/>
          <w:highlight w:val="none"/>
          <w:shd w:val="clear" w:color="auto" w:fill="auto"/>
          <w:lang w:eastAsia="zh-CN"/>
        </w:rPr>
        <w:t>供应商</w:t>
      </w:r>
      <w:r>
        <w:rPr>
          <w:rFonts w:hint="eastAsia" w:ascii="宋体" w:hAnsi="宋体" w:eastAsia="宋体" w:cs="宋体"/>
          <w:b/>
          <w:color w:val="auto"/>
          <w:sz w:val="24"/>
          <w:szCs w:val="24"/>
          <w:highlight w:val="none"/>
          <w:shd w:val="clear" w:color="auto" w:fill="auto"/>
        </w:rPr>
        <w:t>不接受</w:t>
      </w:r>
      <w:r>
        <w:rPr>
          <w:rFonts w:hint="eastAsia" w:ascii="宋体" w:hAnsi="宋体" w:cs="宋体"/>
          <w:b/>
          <w:color w:val="auto"/>
          <w:sz w:val="24"/>
          <w:szCs w:val="24"/>
          <w:highlight w:val="none"/>
          <w:shd w:val="clear" w:color="auto" w:fill="auto"/>
        </w:rPr>
        <w:t>修正后的内容，其投标将被拒绝。</w:t>
      </w:r>
    </w:p>
    <w:p w14:paraId="66BE846E">
      <w:pPr>
        <w:spacing w:line="520" w:lineRule="exact"/>
        <w:outlineLvl w:val="1"/>
        <w:rPr>
          <w:rFonts w:hint="eastAsia" w:ascii="宋体" w:hAnsi="宋体" w:cs="宋体"/>
          <w:b/>
          <w:color w:val="auto"/>
          <w:sz w:val="24"/>
          <w:szCs w:val="24"/>
          <w:highlight w:val="none"/>
          <w:shd w:val="clear" w:color="auto" w:fill="auto"/>
        </w:rPr>
      </w:pPr>
      <w:bookmarkStart w:id="167" w:name="_Toc16784"/>
      <w:bookmarkStart w:id="168" w:name="_Toc22392"/>
      <w:bookmarkStart w:id="169" w:name="_Toc15413"/>
      <w:r>
        <w:rPr>
          <w:rFonts w:hint="eastAsia" w:ascii="宋体" w:hAnsi="宋体" w:cs="宋体"/>
          <w:b/>
          <w:color w:val="auto"/>
          <w:sz w:val="24"/>
          <w:szCs w:val="24"/>
          <w:highlight w:val="none"/>
          <w:shd w:val="clear" w:color="auto" w:fill="auto"/>
          <w:lang w:val="en-US" w:eastAsia="zh-CN"/>
        </w:rPr>
        <w:t>三、</w:t>
      </w:r>
      <w:r>
        <w:rPr>
          <w:rFonts w:hint="eastAsia" w:ascii="宋体" w:hAnsi="宋体" w:cs="宋体"/>
          <w:b/>
          <w:color w:val="auto"/>
          <w:sz w:val="24"/>
          <w:szCs w:val="24"/>
          <w:highlight w:val="none"/>
          <w:shd w:val="clear" w:color="auto" w:fill="auto"/>
        </w:rPr>
        <w:t>政策性价格优惠折扣规定</w:t>
      </w:r>
      <w:bookmarkEnd w:id="167"/>
      <w:bookmarkEnd w:id="168"/>
      <w:bookmarkEnd w:id="169"/>
    </w:p>
    <w:p w14:paraId="186AE115">
      <w:pPr>
        <w:spacing w:line="52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1、</w:t>
      </w:r>
      <w:r>
        <w:rPr>
          <w:rFonts w:hint="eastAsia" w:ascii="宋体" w:hAnsi="宋体" w:eastAsia="宋体" w:cs="宋体"/>
          <w:b/>
          <w:bCs/>
          <w:color w:val="auto"/>
          <w:sz w:val="24"/>
          <w:szCs w:val="24"/>
          <w:highlight w:val="none"/>
          <w:shd w:val="clear" w:color="auto" w:fill="auto"/>
        </w:rPr>
        <w:t>关于印发《政府采购促进中小企业发展管理办法》的通知--财库〔2020〕46号</w:t>
      </w:r>
    </w:p>
    <w:p w14:paraId="78A8D74F">
      <w:pPr>
        <w:spacing w:line="52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  在政府采购活动中，供应商提供的货物、工程或者服务符合下列情形的，享受《办法》规定的中小企业扶持政策</w:t>
      </w:r>
      <w:r>
        <w:rPr>
          <w:rFonts w:hint="eastAsia" w:ascii="宋体" w:hAnsi="宋体" w:eastAsia="宋体" w:cs="宋体"/>
          <w:color w:val="auto"/>
          <w:sz w:val="24"/>
          <w:szCs w:val="24"/>
          <w:highlight w:val="none"/>
          <w:shd w:val="clear" w:color="auto" w:fill="auto"/>
          <w:lang w:eastAsia="zh-CN"/>
        </w:rPr>
        <w:t>：</w:t>
      </w:r>
    </w:p>
    <w:p w14:paraId="31244B96">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(一)在货物采购项目中，货物由中小企业制造，即货物由中小企业生产且使用该中小企业商号或者注册商标；</w:t>
      </w:r>
    </w:p>
    <w:p w14:paraId="643FF749">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(二)在工程采购项目中，工程由中小企业承建，即工程施工单位为中小企业；</w:t>
      </w:r>
    </w:p>
    <w:p w14:paraId="564D3D60">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(三)在服务采购项目中，服务由中小企业承接，即提供服务的人员为中小企业依照《中华人民共和国民法典》订立劳动合同的从业人员。</w:t>
      </w:r>
    </w:p>
    <w:p w14:paraId="3AA4A9A7">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在货物采购项目中，供应商提供的货物既有中小企业制造货物，也有大型企业制造货物的，不享受《办法》规定的中小企业扶持政策。</w:t>
      </w:r>
    </w:p>
    <w:p w14:paraId="033E2325">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以联合体形式参加政府采购活动，联合体各方均为中小企业的，联合体视同中小企业。其中，联合体各方均为小微企业的，联合体视同小微企业。</w:t>
      </w:r>
    </w:p>
    <w:p w14:paraId="15FA3BF5">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依据《办法》规定享受扶持政策获得政府采购合同的，小微企业不得将合同分包给大中型企业，中型企业不得将合同分包给大型企业。</w:t>
      </w:r>
    </w:p>
    <w:p w14:paraId="4D30C2BE">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政府采购促进中小企业发展管理办法》的通知（财库〔2020〕46号）规定，参加政府采购活动的中小企业应当提供《中小企业声明函》（见附件）。供应商提供的《中小企业声明函》资料必须真实，否则，按照有关规定予以处理。</w:t>
      </w:r>
    </w:p>
    <w:p w14:paraId="454C4C29">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标委员会根据《政府采购促进中小企业发展管理办法》的相关规定，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7976D6B0">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14:paraId="58A14F8F">
      <w:pPr>
        <w:spacing w:line="52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2、</w:t>
      </w:r>
      <w:r>
        <w:rPr>
          <w:rFonts w:hint="eastAsia" w:ascii="宋体" w:hAnsi="宋体" w:eastAsia="宋体" w:cs="宋体"/>
          <w:b/>
          <w:bCs/>
          <w:color w:val="auto"/>
          <w:sz w:val="24"/>
          <w:szCs w:val="24"/>
          <w:highlight w:val="none"/>
          <w:shd w:val="clear" w:color="auto" w:fill="auto"/>
        </w:rPr>
        <w:t>关于印发《关于进一步加大政府采购支持中小企业力度的通知》--财库[2022]19号</w:t>
      </w:r>
    </w:p>
    <w:p w14:paraId="281749C2">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贯彻落实《国务院关于印发扎实稳住经济一揽子政策措施的通知》（国发〔2022〕12号）有关要求，做好财政政策支持中小企业纾困解难工作，助力经济平稳健康发展，现就加大政府采购支持中小企业力度有关事项通知如下：</w:t>
      </w:r>
    </w:p>
    <w:p w14:paraId="24B8C826">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14:paraId="077CCD2A">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3D560B34">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w:t>
      </w:r>
    </w:p>
    <w:p w14:paraId="58E2E9DD">
      <w:pPr>
        <w:spacing w:line="52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3、</w:t>
      </w:r>
      <w:r>
        <w:rPr>
          <w:rFonts w:hint="eastAsia" w:ascii="宋体" w:hAnsi="宋体" w:eastAsia="宋体" w:cs="宋体"/>
          <w:b/>
          <w:bCs/>
          <w:color w:val="auto"/>
          <w:sz w:val="24"/>
          <w:szCs w:val="24"/>
          <w:highlight w:val="none"/>
          <w:shd w:val="clear" w:color="auto" w:fill="auto"/>
        </w:rPr>
        <w:t xml:space="preserve">财政部司法部关于政府采购支持监狱企业发展有关问题的通知--财库〔2014〕68号 </w:t>
      </w:r>
    </w:p>
    <w:p w14:paraId="7C7B2D46">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根据《关于政府采购支持监狱企业发展有关问题的通知》（财库（2014）68号）规定，在政府采购活动中，监狱企业视同小型、微型企业，享受政府采购促进中小企业发展的政府采购政策。监狱企业参加政府采购活动时。</w:t>
      </w:r>
    </w:p>
    <w:p w14:paraId="24258BB9">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评标小组对监狱企业的价格给予</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%的扣除，用扣除后的价格参与评审。</w:t>
      </w:r>
    </w:p>
    <w:p w14:paraId="78323F6C">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b/>
          <w:bCs/>
          <w:color w:val="auto"/>
          <w:sz w:val="24"/>
          <w:szCs w:val="24"/>
          <w:highlight w:val="none"/>
          <w:shd w:val="clear" w:color="auto" w:fill="auto"/>
        </w:rPr>
        <w:t>《关于政府采购优先购买福利性企业产品和服务的意见》（陕民发（2015）1号）</w:t>
      </w:r>
    </w:p>
    <w:p w14:paraId="30C26967">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根据《关于政府采购优先购买福利性企业产品和服务的意见》（陕民发（2015）1号）规定，在政府采购活动中，本省福利性企业享受我省规定的采购扶持政策。</w:t>
      </w:r>
    </w:p>
    <w:p w14:paraId="48A083D0">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根据相关规定，对福利企业的价格给予</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%的扣除，用扣除后的价格参与评审。</w:t>
      </w:r>
    </w:p>
    <w:p w14:paraId="4037556E">
      <w:pPr>
        <w:spacing w:line="520" w:lineRule="exact"/>
        <w:ind w:firstLine="482"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5、</w:t>
      </w:r>
      <w:r>
        <w:rPr>
          <w:rFonts w:hint="eastAsia" w:ascii="宋体" w:hAnsi="宋体" w:eastAsia="宋体" w:cs="宋体"/>
          <w:b/>
          <w:bCs/>
          <w:color w:val="auto"/>
          <w:sz w:val="24"/>
          <w:szCs w:val="24"/>
          <w:highlight w:val="none"/>
          <w:shd w:val="clear" w:color="auto" w:fill="auto"/>
        </w:rPr>
        <w:t>《关于调整优化节能产品、环境标志产品政府采购执行机制的通知》--（财库[2019]9号）</w:t>
      </w:r>
      <w:r>
        <w:rPr>
          <w:rFonts w:hint="eastAsia" w:ascii="宋体" w:hAnsi="宋体" w:eastAsia="宋体" w:cs="宋体"/>
          <w:color w:val="auto"/>
          <w:sz w:val="24"/>
          <w:szCs w:val="24"/>
          <w:highlight w:val="none"/>
          <w:shd w:val="clear" w:color="auto" w:fill="auto"/>
        </w:rPr>
        <w:t xml:space="preserve"> </w:t>
      </w:r>
    </w:p>
    <w:p w14:paraId="683D59F0">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根据《关于调整优化节能产品、环境标志产品政府采购执行机制的通知》--（财库[2019]9号）规定，政府采购属于品目清单中产品时，在技术、服务等指标同等条件下，应当优先采购品目清单所列的产品。</w:t>
      </w:r>
    </w:p>
    <w:p w14:paraId="7A634B6C">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招标时供应商应提供有效证明材料（证明材料须加盖供应商红色公章）。（注：节能产品、环境标志产品是指政府优先采购和强制采购的产品类别及所依据的相关标准规范的“品目清单”中的有效期内的产品）。</w:t>
      </w:r>
    </w:p>
    <w:p w14:paraId="26E82CE7">
      <w:pPr>
        <w:spacing w:line="52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6、</w:t>
      </w:r>
      <w:r>
        <w:rPr>
          <w:rFonts w:hint="eastAsia" w:ascii="宋体" w:hAnsi="宋体" w:eastAsia="宋体" w:cs="宋体"/>
          <w:b/>
          <w:bCs/>
          <w:color w:val="auto"/>
          <w:sz w:val="24"/>
          <w:szCs w:val="24"/>
          <w:highlight w:val="none"/>
          <w:shd w:val="clear" w:color="auto" w:fill="auto"/>
        </w:rPr>
        <w:t>《环境标志产品政府采购实施的意见》--财库[2006]90号</w:t>
      </w:r>
    </w:p>
    <w:p w14:paraId="23C3680C">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根据《环境标志产品政府采购实施的意见》--财库[2006]90号规定，采购人采购的产品在品目清单中并具有认证证书的，在性能、技术、服务等指标同等条件下，应当优先采购清单中的产品。</w:t>
      </w:r>
    </w:p>
    <w:p w14:paraId="26BEAE47">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产品属于品目清单范围中实施政府强制采购的，需提供依据国家确定的认证机构出具的、处于有效期之内的节能产品、环境标志产品认证证书，属于品目清单范围中实施政府优先采购的，依据提供的品目清单和认证证书实施政府优先采购。</w:t>
      </w:r>
    </w:p>
    <w:p w14:paraId="46FDEE2F">
      <w:pPr>
        <w:spacing w:line="52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7、</w:t>
      </w:r>
      <w:r>
        <w:rPr>
          <w:rFonts w:hint="eastAsia" w:ascii="宋体" w:hAnsi="宋体" w:eastAsia="宋体" w:cs="宋体"/>
          <w:b/>
          <w:bCs/>
          <w:color w:val="auto"/>
          <w:sz w:val="24"/>
          <w:szCs w:val="24"/>
          <w:highlight w:val="none"/>
          <w:shd w:val="clear" w:color="auto" w:fill="auto"/>
        </w:rPr>
        <w:t>《关于促进残疾人就业政府采购政策的通知》--财库〔2017〕141号</w:t>
      </w:r>
    </w:p>
    <w:p w14:paraId="5D0B8DE6">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符合条件的残疾人福利性单位在参加政府采购活动时，应提供本通知规定的《残疾人福利性单位声明函》，并对声明的真实性负责。</w:t>
      </w:r>
    </w:p>
    <w:p w14:paraId="5632AF0B">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0F7FBF7">
      <w:pPr>
        <w:spacing w:line="520" w:lineRule="exact"/>
        <w:ind w:firstLine="482" w:firstLineChars="200"/>
        <w:rPr>
          <w:rFonts w:hint="eastAsia" w:ascii="宋体" w:hAnsi="宋体" w:eastAsia="宋体" w:cs="宋体"/>
          <w:b/>
          <w:bCs/>
          <w:color w:val="auto"/>
          <w:sz w:val="24"/>
          <w:szCs w:val="24"/>
          <w:highlight w:val="none"/>
          <w:shd w:val="clear" w:color="auto" w:fill="auto"/>
          <w:lang w:val="zh-CN"/>
        </w:rPr>
      </w:pPr>
      <w:r>
        <w:rPr>
          <w:rFonts w:hint="eastAsia" w:ascii="宋体" w:hAnsi="宋体" w:eastAsia="宋体" w:cs="宋体"/>
          <w:b/>
          <w:bCs/>
          <w:color w:val="auto"/>
          <w:sz w:val="24"/>
          <w:szCs w:val="24"/>
          <w:highlight w:val="none"/>
          <w:shd w:val="clear" w:color="auto" w:fill="auto"/>
          <w:lang w:val="en-US" w:eastAsia="zh-CN"/>
        </w:rPr>
        <w:t>8、</w:t>
      </w:r>
      <w:r>
        <w:rPr>
          <w:rFonts w:hint="eastAsia" w:ascii="宋体" w:hAnsi="宋体" w:eastAsia="宋体" w:cs="宋体"/>
          <w:b/>
          <w:bCs/>
          <w:color w:val="auto"/>
          <w:sz w:val="24"/>
          <w:szCs w:val="24"/>
          <w:highlight w:val="none"/>
          <w:shd w:val="clear" w:color="auto" w:fill="auto"/>
          <w:lang w:val="zh-CN"/>
        </w:rPr>
        <w:t>根据《财政部国务院扶贫办关于运用政府采购政策支持脱贫攻坚的通知》--财库〔2019〕27号规定，在政府采购活动中应落实以下政策：</w:t>
      </w:r>
    </w:p>
    <w:p w14:paraId="0844F2E5">
      <w:pPr>
        <w:spacing w:line="520" w:lineRule="exact"/>
        <w:ind w:firstLine="480" w:firstLineChars="200"/>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1、各级预算单位要充分认识运用好政府采购政策支持打赢脱贫攻坚战的重要性，运用好政府采购这一财政调控手段支持打赢脱贫攻坚战，优先采购贫困地区农副产品和物业服务。</w:t>
      </w:r>
    </w:p>
    <w:p w14:paraId="379CC17D">
      <w:pPr>
        <w:spacing w:line="520" w:lineRule="exact"/>
        <w:ind w:firstLine="480" w:firstLineChars="200"/>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2、各预算单位采购农副产品的，同等条件下应优先采购贫困地区农副产品。使用财政资金采购物业服务的，有条件的应当优先采购注册地在832个国家级贫困县域内，且聘用建档立卡贫困县人员物业公司提供的物业服务。</w:t>
      </w:r>
    </w:p>
    <w:p w14:paraId="0FA8CB37">
      <w:pPr>
        <w:pStyle w:val="8"/>
        <w:ind w:firstLine="241" w:firstLineChars="100"/>
        <w:rPr>
          <w:rFonts w:hint="default" w:ascii="宋体" w:hAnsi="宋体" w:eastAsia="宋体" w:cs="宋体"/>
          <w:b/>
          <w:bCs/>
          <w:color w:val="auto"/>
          <w:kern w:val="2"/>
          <w:sz w:val="24"/>
          <w:szCs w:val="24"/>
          <w:highlight w:val="none"/>
          <w:shd w:val="clear" w:color="auto" w:fill="auto"/>
          <w:lang w:val="en-US" w:eastAsia="zh-CN" w:bidi="ar-SA"/>
        </w:rPr>
      </w:pPr>
      <w:r>
        <w:rPr>
          <w:rFonts w:hint="eastAsia" w:ascii="宋体" w:hAnsi="宋体" w:eastAsia="宋体" w:cs="宋体"/>
          <w:b/>
          <w:bCs/>
          <w:color w:val="auto"/>
          <w:kern w:val="2"/>
          <w:sz w:val="24"/>
          <w:szCs w:val="24"/>
          <w:highlight w:val="none"/>
          <w:shd w:val="clear" w:color="auto" w:fill="auto"/>
          <w:lang w:val="en-US" w:eastAsia="zh-CN" w:bidi="ar-SA"/>
        </w:rPr>
        <w:t>9、其他政策</w:t>
      </w:r>
    </w:p>
    <w:p w14:paraId="0B39F38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40" w:firstLineChars="100"/>
        <w:jc w:val="left"/>
        <w:textAlignment w:val="baseline"/>
        <w:rPr>
          <w:rFonts w:hint="eastAsia" w:ascii="宋体" w:hAnsi="宋体" w:eastAsia="宋体" w:cs="宋体"/>
          <w:b w:val="0"/>
          <w:bCs w:val="0"/>
          <w:color w:val="auto"/>
          <w:kern w:val="2"/>
          <w:sz w:val="24"/>
          <w:szCs w:val="24"/>
          <w:highlight w:val="none"/>
          <w:shd w:val="clear" w:color="auto" w:fill="auto"/>
          <w:lang w:val="zh-CN" w:eastAsia="zh-CN" w:bidi="ar-SA"/>
        </w:rPr>
      </w:pPr>
      <w:bookmarkStart w:id="170" w:name="_Toc10165"/>
      <w:bookmarkStart w:id="171" w:name="_Toc28265"/>
      <w:bookmarkStart w:id="172" w:name="_Toc9658"/>
      <w:r>
        <w:rPr>
          <w:rFonts w:hint="eastAsia" w:ascii="宋体" w:hAnsi="宋体" w:eastAsia="宋体" w:cs="宋体"/>
          <w:b w:val="0"/>
          <w:bCs w:val="0"/>
          <w:color w:val="auto"/>
          <w:kern w:val="2"/>
          <w:sz w:val="24"/>
          <w:szCs w:val="24"/>
          <w:highlight w:val="none"/>
          <w:shd w:val="clear" w:color="auto" w:fill="auto"/>
          <w:lang w:val="en-US" w:eastAsia="zh-CN" w:bidi="ar-SA"/>
        </w:rPr>
        <w:t>1、</w:t>
      </w:r>
      <w:r>
        <w:rPr>
          <w:rFonts w:hint="eastAsia" w:ascii="宋体" w:hAnsi="宋体" w:eastAsia="宋体" w:cs="宋体"/>
          <w:b w:val="0"/>
          <w:bCs w:val="0"/>
          <w:color w:val="auto"/>
          <w:kern w:val="2"/>
          <w:sz w:val="24"/>
          <w:szCs w:val="24"/>
          <w:highlight w:val="none"/>
          <w:shd w:val="clear" w:color="auto" w:fill="auto"/>
          <w:lang w:val="zh-CN" w:eastAsia="zh-CN" w:bidi="ar-SA"/>
        </w:rPr>
        <w:t>陕西省财政厅关于印发 《陕西省中小企业政府采购信用融资办法》</w:t>
      </w:r>
      <w:bookmarkEnd w:id="170"/>
      <w:bookmarkEnd w:id="171"/>
      <w:bookmarkEnd w:id="172"/>
    </w:p>
    <w:p w14:paraId="0D96F801">
      <w:pPr>
        <w:keepNext w:val="0"/>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shd w:val="clear" w:color="auto" w:fill="auto"/>
          <w:lang w:val="zh-CN" w:eastAsia="zh-CN"/>
        </w:rPr>
      </w:pPr>
      <w:r>
        <w:rPr>
          <w:rFonts w:hint="eastAsia" w:ascii="宋体" w:hAnsi="宋体" w:eastAsia="宋体" w:cs="宋体"/>
          <w:color w:val="auto"/>
          <w:sz w:val="24"/>
          <w:szCs w:val="24"/>
          <w:highlight w:val="none"/>
          <w:shd w:val="clear" w:color="auto" w:fill="auto"/>
          <w:lang w:val="zh-CN" w:eastAsia="zh-CN"/>
        </w:rPr>
        <w:t>根据陕西省财政厅关于印发《陕西省中小企业政府采购信用融资办法》（陕财办采〔2018〕23号）和《陕西省财政厅关于加快推进我省中小企业政府采购信用融资工作的通知》（陕财办采〔2020〕15号）文件精神，有融资需求的</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lang w:val="zh-CN" w:eastAsia="zh-CN"/>
        </w:rPr>
        <w:t>可根据自身情况，在陕西省政府采购信用融资平台（含各市分平台）自主选择金融机构及其融资产品，凭政府采购中标（成交）通知书或政府采购合同向金融机构提出融资申请。</w:t>
      </w:r>
    </w:p>
    <w:p w14:paraId="322C529C">
      <w:pPr>
        <w:keepNext w:val="0"/>
        <w:keepLines w:val="0"/>
        <w:pageBreakBefore w:val="0"/>
        <w:numPr>
          <w:ilvl w:val="0"/>
          <w:numId w:val="0"/>
        </w:numPr>
        <w:kinsoku/>
        <w:overflowPunct/>
        <w:topLinePunct w:val="0"/>
        <w:autoSpaceDE/>
        <w:autoSpaceDN/>
        <w:bidi w:val="0"/>
        <w:adjustRightInd/>
        <w:snapToGrid/>
        <w:spacing w:line="360" w:lineRule="auto"/>
        <w:ind w:firstLine="240" w:firstLineChars="100"/>
        <w:rPr>
          <w:rFonts w:hint="eastAsia"/>
          <w:color w:val="auto"/>
          <w:highlight w:val="none"/>
          <w:shd w:val="clear" w:color="auto" w:fill="auto"/>
          <w:lang w:val="zh-CN" w:eastAsia="zh-CN"/>
        </w:rPr>
      </w:pPr>
      <w:r>
        <w:rPr>
          <w:rFonts w:hint="eastAsia" w:ascii="Times New Roman" w:hAnsi="Times New Roman" w:eastAsia="宋体" w:cs="Times New Roman"/>
          <w:color w:val="auto"/>
          <w:kern w:val="2"/>
          <w:sz w:val="24"/>
          <w:shd w:val="clear" w:fill="auto"/>
          <w:lang w:val="zh-CN" w:eastAsia="zh-CN" w:bidi="ar-SA"/>
        </w:rPr>
        <w:t>2、</w:t>
      </w:r>
      <w:r>
        <w:rPr>
          <w:rFonts w:hint="eastAsia"/>
          <w:color w:val="auto"/>
          <w:highlight w:val="none"/>
          <w:shd w:val="clear" w:color="auto" w:fill="auto"/>
          <w:lang w:val="zh-CN" w:eastAsia="zh-CN"/>
        </w:rPr>
        <w:t>异常低价审查：</w:t>
      </w:r>
    </w:p>
    <w:p w14:paraId="16F1D727">
      <w:pPr>
        <w:keepNext w:val="0"/>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shd w:val="clear" w:color="auto" w:fill="auto"/>
          <w:lang w:val="zh-CN" w:eastAsia="zh-CN"/>
        </w:rPr>
      </w:pPr>
      <w:r>
        <w:rPr>
          <w:rFonts w:hint="eastAsia" w:ascii="宋体" w:hAnsi="宋体" w:eastAsia="宋体" w:cs="宋体"/>
          <w:color w:val="auto"/>
          <w:sz w:val="24"/>
          <w:szCs w:val="24"/>
          <w:highlight w:val="none"/>
          <w:shd w:val="clear" w:color="auto" w:fill="auto"/>
          <w:lang w:val="zh-CN" w:eastAsia="zh-CN"/>
        </w:rPr>
        <w:t>评审中出现下列情形之一的，评标委员会应当启动异常低价响应审查程序：1) 投标报价低于全部通过符合性审查供应商投标报价平均值50%的，即投标报价&lt;全部通过符合性审查供应商投标报价平均值×50%;2)投标报价低于通过符合性审查的次低报价供应商投标报价50%的，即投标报价&lt;通过符合性审查的次低报价供应商投标报价×50%;3)投标报价低于采购项目最高限价45%的，即投标报价&lt;采购项目最高限价×45%;4)评标委员会基于专业判断，认为供应商报价过低，有可能影响服务质量或者不能诚信履约的其他情形。相关法律法规对供应商报价有规定的，从其规定。评标委员会启动异常低价审查后，属于前述第1项至第4项情形的，应当要求相关供应商在评审现场合理的时间内对投标价格作出解释，提供项目具体成本测算等与报价合理性相关的书面说明及必要的证明材料，包括但不限于货物和服务的主营业务成本 (应根据供应商企业类型予以区别)、税金及附加、销售费用、管理费用、财务费用等，给予相关供应商的合理时间一般不少于30分钟。其中，属于第3项情形，供应商已随投标文件一并提交相关书面说明及必要的证明材料的，在评审现场可不再重复提交。评标委员会依据专业经验，参考同类项目中标(成交)价格、类似项目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投标处理。采购人、采购代理机构应当为评标委员会在评审现场及时获取同类项目中标(成交) 价格、类似项目市场价格水平、行业人工费用标准、国家有关部门指导行业协会发布的行业平均成本等相关信息资料提供便利。评标委员会借助互联网等渠道查询相关信息的，应当严格遵守评审工作纪律，不得实施影响评审公正的行为。异常低价审查的启动原因、审查意见和审查结果应当在评审报告中记录，并随供应商提供的相关书面说明及证明材料，以及评标委员会有关互联网浏览、查询历史一并归档。</w:t>
      </w:r>
    </w:p>
    <w:p w14:paraId="1F924E39">
      <w:pPr>
        <w:spacing w:line="520" w:lineRule="exact"/>
        <w:outlineLvl w:val="1"/>
        <w:rPr>
          <w:rFonts w:hint="eastAsia" w:ascii="宋体" w:hAnsi="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bookmarkStart w:id="173" w:name="_Toc20680"/>
      <w:bookmarkStart w:id="174" w:name="_Toc1195"/>
      <w:bookmarkStart w:id="175" w:name="_Toc13907"/>
      <w:r>
        <w:rPr>
          <w:rFonts w:hint="eastAsia" w:ascii="宋体" w:hAnsi="宋体" w:eastAsia="宋体" w:cs="宋体"/>
          <w:b/>
          <w:color w:val="auto"/>
          <w:sz w:val="24"/>
          <w:szCs w:val="24"/>
          <w:highlight w:val="none"/>
          <w:shd w:val="clear" w:color="auto" w:fill="auto"/>
          <w:lang w:val="en-US" w:eastAsia="zh-CN"/>
        </w:rPr>
        <w:t>三、</w:t>
      </w:r>
      <w:r>
        <w:rPr>
          <w:rFonts w:hint="eastAsia" w:ascii="宋体" w:hAnsi="宋体" w:cs="宋体"/>
          <w:b/>
          <w:color w:val="auto"/>
          <w:sz w:val="24"/>
          <w:szCs w:val="24"/>
          <w:highlight w:val="none"/>
          <w:shd w:val="clear" w:color="auto" w:fill="auto"/>
        </w:rPr>
        <w:t>评分标准</w:t>
      </w:r>
      <w:bookmarkEnd w:id="173"/>
      <w:bookmarkEnd w:id="174"/>
      <w:bookmarkEnd w:id="175"/>
    </w:p>
    <w:p w14:paraId="157E0B1E">
      <w:pPr>
        <w:bidi w:val="0"/>
        <w:spacing w:line="360" w:lineRule="auto"/>
        <w:jc w:val="center"/>
        <w:outlineLvl w:val="0"/>
        <w:rPr>
          <w:rFonts w:hint="eastAsia" w:ascii="宋体" w:hAnsi="宋体" w:eastAsia="宋体" w:cs="宋体"/>
          <w:b/>
          <w:bCs/>
          <w:color w:val="auto"/>
          <w:sz w:val="24"/>
          <w:szCs w:val="24"/>
          <w:highlight w:val="none"/>
        </w:rPr>
      </w:pPr>
      <w:bookmarkStart w:id="176" w:name="_Toc28844"/>
      <w:bookmarkStart w:id="177" w:name="_Toc18717"/>
      <w:bookmarkStart w:id="178" w:name="_Toc28903"/>
      <w:bookmarkStart w:id="179" w:name="_Toc10582"/>
      <w:bookmarkStart w:id="180" w:name="_Toc20647"/>
      <w:bookmarkStart w:id="181" w:name="_Toc25097"/>
      <w:r>
        <w:rPr>
          <w:rFonts w:hint="eastAsia" w:ascii="宋体" w:hAnsi="宋体" w:eastAsia="宋体" w:cs="宋体"/>
          <w:b/>
          <w:bCs/>
          <w:color w:val="auto"/>
          <w:sz w:val="24"/>
          <w:szCs w:val="24"/>
          <w:highlight w:val="none"/>
        </w:rPr>
        <w:t>综合评分明细表（满分100分）</w:t>
      </w:r>
      <w:bookmarkEnd w:id="176"/>
      <w:bookmarkEnd w:id="177"/>
      <w:bookmarkEnd w:id="178"/>
      <w:bookmarkEnd w:id="179"/>
      <w:bookmarkEnd w:id="180"/>
      <w:bookmarkEnd w:id="181"/>
    </w:p>
    <w:tbl>
      <w:tblPr>
        <w:tblStyle w:val="21"/>
        <w:tblW w:w="9710"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769"/>
        <w:gridCol w:w="7221"/>
        <w:gridCol w:w="708"/>
      </w:tblGrid>
      <w:tr w14:paraId="52ECA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2" w:type="dxa"/>
            <w:noWrap w:val="0"/>
            <w:vAlign w:val="center"/>
          </w:tcPr>
          <w:p w14:paraId="45FFCF3E">
            <w:pPr>
              <w:pStyle w:val="11"/>
              <w:spacing w:line="360" w:lineRule="auto"/>
              <w:jc w:val="center"/>
              <w:rPr>
                <w:rFonts w:hint="eastAsia" w:ascii="宋体" w:hAnsi="宋体" w:cs="宋体"/>
                <w:b/>
                <w:sz w:val="24"/>
                <w:szCs w:val="24"/>
              </w:rPr>
            </w:pPr>
            <w:r>
              <w:rPr>
                <w:rFonts w:hint="eastAsia" w:ascii="宋体" w:hAnsi="宋体" w:cs="宋体"/>
                <w:b/>
                <w:sz w:val="24"/>
                <w:szCs w:val="24"/>
              </w:rPr>
              <w:t>类别</w:t>
            </w:r>
          </w:p>
        </w:tc>
        <w:tc>
          <w:tcPr>
            <w:tcW w:w="769" w:type="dxa"/>
            <w:noWrap w:val="0"/>
            <w:vAlign w:val="center"/>
          </w:tcPr>
          <w:p w14:paraId="305BCBEC">
            <w:pPr>
              <w:spacing w:line="360" w:lineRule="auto"/>
              <w:jc w:val="center"/>
              <w:rPr>
                <w:rFonts w:hint="eastAsia" w:hAnsi="宋体" w:cs="宋体"/>
                <w:b/>
                <w:szCs w:val="24"/>
              </w:rPr>
            </w:pPr>
            <w:r>
              <w:rPr>
                <w:rFonts w:hint="eastAsia" w:hAnsi="宋体" w:cs="宋体"/>
                <w:b/>
                <w:szCs w:val="24"/>
              </w:rPr>
              <w:t>总分</w:t>
            </w:r>
          </w:p>
        </w:tc>
        <w:tc>
          <w:tcPr>
            <w:tcW w:w="7221" w:type="dxa"/>
            <w:noWrap w:val="0"/>
            <w:vAlign w:val="center"/>
          </w:tcPr>
          <w:p w14:paraId="7A78EE54">
            <w:pPr>
              <w:spacing w:line="360" w:lineRule="auto"/>
              <w:jc w:val="center"/>
              <w:rPr>
                <w:rFonts w:hint="eastAsia" w:hAnsi="宋体" w:cs="宋体"/>
                <w:b/>
                <w:szCs w:val="24"/>
              </w:rPr>
            </w:pPr>
            <w:r>
              <w:rPr>
                <w:rFonts w:hint="eastAsia" w:hAnsi="宋体" w:cs="宋体"/>
                <w:b/>
                <w:szCs w:val="24"/>
              </w:rPr>
              <w:t>评  审  要  素</w:t>
            </w:r>
          </w:p>
        </w:tc>
        <w:tc>
          <w:tcPr>
            <w:tcW w:w="708" w:type="dxa"/>
            <w:noWrap w:val="0"/>
            <w:vAlign w:val="center"/>
          </w:tcPr>
          <w:p w14:paraId="1C62C727">
            <w:pPr>
              <w:spacing w:line="240" w:lineRule="auto"/>
              <w:jc w:val="center"/>
              <w:rPr>
                <w:rFonts w:hint="eastAsia" w:hAnsi="宋体" w:eastAsia="宋体" w:cs="宋体"/>
                <w:b/>
                <w:szCs w:val="24"/>
                <w:lang w:eastAsia="zh-CN"/>
              </w:rPr>
            </w:pPr>
            <w:r>
              <w:rPr>
                <w:rFonts w:hint="eastAsia" w:hAnsi="宋体" w:cs="宋体"/>
                <w:b/>
                <w:szCs w:val="24"/>
                <w:lang w:val="en-US" w:eastAsia="zh-CN"/>
              </w:rPr>
              <w:t>备注</w:t>
            </w:r>
          </w:p>
        </w:tc>
      </w:tr>
      <w:tr w14:paraId="318B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2" w:type="dxa"/>
            <w:noWrap w:val="0"/>
            <w:vAlign w:val="center"/>
          </w:tcPr>
          <w:p w14:paraId="03F0ED11">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rPr>
              <w:t>投标</w:t>
            </w:r>
          </w:p>
          <w:p w14:paraId="426EDF2E">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rPr>
              <w:t>报价</w:t>
            </w:r>
          </w:p>
        </w:tc>
        <w:tc>
          <w:tcPr>
            <w:tcW w:w="769" w:type="dxa"/>
            <w:noWrap w:val="0"/>
            <w:vAlign w:val="center"/>
          </w:tcPr>
          <w:p w14:paraId="095A972B">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lang w:val="en-US" w:eastAsia="zh-CN"/>
              </w:rPr>
              <w:t>20</w:t>
            </w:r>
            <w:r>
              <w:rPr>
                <w:rFonts w:hint="eastAsia" w:hAnsi="宋体" w:cs="宋体"/>
                <w:b/>
                <w:szCs w:val="24"/>
              </w:rPr>
              <w:t>分</w:t>
            </w:r>
          </w:p>
        </w:tc>
        <w:tc>
          <w:tcPr>
            <w:tcW w:w="7221" w:type="dxa"/>
            <w:noWrap w:val="0"/>
            <w:vAlign w:val="center"/>
          </w:tcPr>
          <w:p w14:paraId="4E830805">
            <w:pPr>
              <w:pStyle w:val="32"/>
              <w:keepNext w:val="0"/>
              <w:keepLines w:val="0"/>
              <w:pageBreakBefore w:val="0"/>
              <w:kinsoku/>
              <w:wordWrap/>
              <w:overflowPunct/>
              <w:topLinePunct w:val="0"/>
              <w:autoSpaceDE/>
              <w:autoSpaceDN/>
              <w:bidi w:val="0"/>
              <w:adjustRightInd/>
              <w:spacing w:line="420" w:lineRule="exact"/>
              <w:textAlignment w:val="auto"/>
              <w:rPr>
                <w:rFonts w:hint="eastAsia" w:ascii="宋体" w:hAnsi="宋体" w:cs="宋体"/>
                <w:color w:val="000000"/>
                <w:sz w:val="24"/>
                <w:szCs w:val="24"/>
              </w:rPr>
            </w:pPr>
            <w:r>
              <w:rPr>
                <w:rFonts w:hint="eastAsia" w:ascii="宋体" w:hAnsi="宋体" w:cs="宋体"/>
                <w:color w:val="000000"/>
                <w:sz w:val="24"/>
                <w:szCs w:val="24"/>
              </w:rPr>
              <w:t>按照财政部《政府采购货物和服务招标投标管理办法》（财政部令第87号）的有关规定：价格分采用低价优先法计算，即满足</w:t>
            </w:r>
            <w:r>
              <w:rPr>
                <w:rFonts w:hint="eastAsia" w:ascii="宋体" w:hAnsi="宋体" w:cs="宋体"/>
                <w:color w:val="000000"/>
                <w:sz w:val="24"/>
                <w:szCs w:val="24"/>
                <w:lang w:val="en-US" w:eastAsia="zh-CN"/>
              </w:rPr>
              <w:t>磋商</w:t>
            </w:r>
            <w:r>
              <w:rPr>
                <w:rFonts w:hint="eastAsia" w:ascii="宋体" w:hAnsi="宋体" w:cs="宋体"/>
                <w:color w:val="000000"/>
                <w:sz w:val="24"/>
                <w:szCs w:val="24"/>
              </w:rPr>
              <w:t>文件要求且投标价格最低的投标报价为评标基准价，其价格分为满分。其他供应商的价格分统一按照下列公式计算：</w:t>
            </w:r>
          </w:p>
          <w:p w14:paraId="29225833">
            <w:pPr>
              <w:pStyle w:val="32"/>
              <w:keepNext w:val="0"/>
              <w:keepLines w:val="0"/>
              <w:pageBreakBefore w:val="0"/>
              <w:kinsoku/>
              <w:wordWrap/>
              <w:overflowPunct/>
              <w:topLinePunct w:val="0"/>
              <w:autoSpaceDE/>
              <w:autoSpaceDN/>
              <w:bidi w:val="0"/>
              <w:adjustRightInd/>
              <w:spacing w:line="420" w:lineRule="exact"/>
              <w:textAlignment w:val="auto"/>
              <w:rPr>
                <w:rFonts w:hint="eastAsia" w:ascii="宋体" w:hAnsi="宋体" w:cs="宋体"/>
                <w:color w:val="000000"/>
                <w:sz w:val="24"/>
                <w:szCs w:val="24"/>
              </w:rPr>
            </w:pPr>
            <w:r>
              <w:rPr>
                <w:rFonts w:hint="eastAsia" w:ascii="宋体" w:hAnsi="宋体" w:cs="宋体"/>
                <w:color w:val="000000"/>
                <w:sz w:val="24"/>
                <w:szCs w:val="24"/>
              </w:rPr>
              <w:t>报价得分=（评标基准价/投标报价）×价格权值</w:t>
            </w:r>
          </w:p>
          <w:p w14:paraId="71DB407E">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hAnsi="宋体" w:cs="宋体"/>
                <w:color w:val="000000"/>
                <w:szCs w:val="24"/>
              </w:rPr>
            </w:pPr>
            <w:r>
              <w:rPr>
                <w:rFonts w:hint="eastAsia" w:ascii="宋体" w:hAnsi="宋体" w:cs="宋体"/>
                <w:color w:val="000000"/>
                <w:sz w:val="24"/>
                <w:szCs w:val="24"/>
              </w:rPr>
              <w:t>（因落实政府采购政策进行价格调整的，以调整后的价格计算评标基准价和投标报价，本项目属于专门面向中小企业，不享受评审报价优惠政策）</w:t>
            </w:r>
          </w:p>
        </w:tc>
        <w:tc>
          <w:tcPr>
            <w:tcW w:w="708" w:type="dxa"/>
            <w:noWrap w:val="0"/>
            <w:vAlign w:val="center"/>
          </w:tcPr>
          <w:p w14:paraId="279CF0D9">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233EB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012" w:type="dxa"/>
            <w:vMerge w:val="restart"/>
            <w:noWrap w:val="0"/>
            <w:vAlign w:val="center"/>
          </w:tcPr>
          <w:p w14:paraId="5CEF6EE5">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eastAsia="宋体" w:cs="宋体"/>
                <w:b/>
                <w:szCs w:val="24"/>
                <w:lang w:eastAsia="zh-CN"/>
              </w:rPr>
            </w:pPr>
            <w:r>
              <w:rPr>
                <w:rFonts w:hint="eastAsia" w:hAnsi="宋体" w:cs="宋体"/>
                <w:b/>
                <w:szCs w:val="24"/>
                <w:lang w:val="en-US" w:eastAsia="zh-CN"/>
              </w:rPr>
              <w:t>技术要求</w:t>
            </w:r>
          </w:p>
        </w:tc>
        <w:tc>
          <w:tcPr>
            <w:tcW w:w="769" w:type="dxa"/>
            <w:vMerge w:val="restart"/>
            <w:noWrap w:val="0"/>
            <w:vAlign w:val="center"/>
          </w:tcPr>
          <w:p w14:paraId="5E0F2A6F">
            <w:pPr>
              <w:keepNext w:val="0"/>
              <w:keepLines w:val="0"/>
              <w:pageBreakBefore w:val="0"/>
              <w:kinsoku/>
              <w:wordWrap/>
              <w:overflowPunct/>
              <w:topLinePunct w:val="0"/>
              <w:autoSpaceDE/>
              <w:autoSpaceDN/>
              <w:bidi w:val="0"/>
              <w:adjustRightInd/>
              <w:spacing w:line="420" w:lineRule="exact"/>
              <w:jc w:val="center"/>
              <w:textAlignment w:val="auto"/>
              <w:rPr>
                <w:rFonts w:hint="default" w:hAnsi="宋体" w:eastAsia="宋体" w:cs="宋体"/>
                <w:b/>
                <w:szCs w:val="24"/>
                <w:lang w:val="en-US" w:eastAsia="zh-CN"/>
              </w:rPr>
            </w:pPr>
            <w:r>
              <w:rPr>
                <w:rFonts w:hint="eastAsia" w:hAnsi="宋体" w:cs="宋体"/>
                <w:b/>
                <w:szCs w:val="24"/>
                <w:lang w:val="en-US" w:eastAsia="zh-CN"/>
              </w:rPr>
              <w:t>39</w:t>
            </w:r>
            <w:r>
              <w:rPr>
                <w:rFonts w:hint="eastAsia" w:hAnsi="宋体" w:cs="宋体"/>
                <w:b/>
                <w:szCs w:val="24"/>
              </w:rPr>
              <w:t>分</w:t>
            </w:r>
          </w:p>
        </w:tc>
        <w:tc>
          <w:tcPr>
            <w:tcW w:w="7221" w:type="dxa"/>
            <w:noWrap w:val="0"/>
            <w:vAlign w:val="center"/>
          </w:tcPr>
          <w:p w14:paraId="42B145EB">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1.</w:t>
            </w:r>
            <w:r>
              <w:rPr>
                <w:rFonts w:hint="eastAsia" w:ascii="宋体" w:hAnsi="宋体" w:cs="宋体"/>
                <w:b/>
                <w:bCs/>
                <w:color w:val="000000"/>
                <w:kern w:val="0"/>
                <w:sz w:val="24"/>
                <w:szCs w:val="24"/>
                <w:lang w:val="en-US" w:eastAsia="zh-CN" w:bidi="ar"/>
              </w:rPr>
              <w:t>服务</w:t>
            </w:r>
            <w:r>
              <w:rPr>
                <w:rFonts w:hint="eastAsia" w:ascii="宋体" w:hAnsi="宋体" w:eastAsia="宋体" w:cs="宋体"/>
                <w:b/>
                <w:bCs/>
                <w:color w:val="000000"/>
                <w:kern w:val="0"/>
                <w:sz w:val="24"/>
                <w:szCs w:val="24"/>
                <w:lang w:val="en-US" w:eastAsia="zh-CN" w:bidi="ar"/>
              </w:rPr>
              <w:t>方案（</w:t>
            </w:r>
            <w:r>
              <w:rPr>
                <w:rFonts w:hint="eastAsia" w:ascii="宋体" w:hAnsi="宋体" w:cs="宋体"/>
                <w:b/>
                <w:bCs/>
                <w:color w:val="000000"/>
                <w:kern w:val="0"/>
                <w:sz w:val="24"/>
                <w:szCs w:val="24"/>
                <w:lang w:val="en-US" w:eastAsia="zh-CN" w:bidi="ar"/>
              </w:rPr>
              <w:t>12</w:t>
            </w:r>
            <w:r>
              <w:rPr>
                <w:rFonts w:hint="eastAsia" w:ascii="宋体" w:hAnsi="宋体" w:eastAsia="宋体" w:cs="宋体"/>
                <w:b/>
                <w:bCs/>
                <w:color w:val="000000"/>
                <w:kern w:val="0"/>
                <w:sz w:val="24"/>
                <w:szCs w:val="24"/>
                <w:lang w:val="en-US" w:eastAsia="zh-CN" w:bidi="ar"/>
              </w:rPr>
              <w:t>分）</w:t>
            </w:r>
          </w:p>
          <w:p w14:paraId="47073BD2">
            <w:pPr>
              <w:bidi w:val="0"/>
              <w:rPr>
                <w:rFonts w:hint="eastAsia"/>
                <w:lang w:val="en-US" w:eastAsia="zh-CN"/>
              </w:rPr>
            </w:pPr>
            <w:r>
              <w:rPr>
                <w:rFonts w:hint="eastAsia" w:ascii="宋体" w:hAnsi="宋体" w:eastAsia="宋体" w:cs="宋体"/>
                <w:b/>
                <w:bCs/>
                <w:color w:val="000000"/>
                <w:kern w:val="0"/>
                <w:sz w:val="24"/>
                <w:szCs w:val="24"/>
                <w:lang w:val="en-US" w:eastAsia="zh-CN" w:bidi="ar"/>
              </w:rPr>
              <w:t>一、评审内容</w:t>
            </w:r>
          </w:p>
          <w:p w14:paraId="442F5495">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
              </w:rPr>
              <w:t>提出针对于本项目的工作计划总体方案，方案内容包含：</w:t>
            </w:r>
            <w:r>
              <w:rPr>
                <w:rFonts w:hint="eastAsia" w:ascii="微软雅黑" w:hAnsi="微软雅黑" w:eastAsia="微软雅黑" w:cs="微软雅黑"/>
                <w:color w:val="000000"/>
                <w:kern w:val="0"/>
                <w:sz w:val="24"/>
                <w:szCs w:val="24"/>
                <w:lang w:val="en-US" w:eastAsia="zh-CN" w:bidi="ar"/>
              </w:rPr>
              <w:t>①</w:t>
            </w:r>
            <w:r>
              <w:rPr>
                <w:rFonts w:hint="eastAsia" w:ascii="宋体" w:hAnsi="宋体" w:eastAsia="宋体" w:cs="宋体"/>
                <w:color w:val="000000"/>
                <w:kern w:val="0"/>
                <w:sz w:val="24"/>
                <w:szCs w:val="24"/>
                <w:lang w:val="en-US" w:eastAsia="zh-CN" w:bidi="ar"/>
              </w:rPr>
              <w:t>服务理念及目标</w:t>
            </w:r>
            <w:r>
              <w:rPr>
                <w:rFonts w:hint="eastAsia" w:ascii="微软雅黑" w:hAnsi="微软雅黑" w:eastAsia="微软雅黑" w:cs="微软雅黑"/>
                <w:color w:val="000000"/>
                <w:kern w:val="0"/>
                <w:sz w:val="24"/>
                <w:szCs w:val="24"/>
                <w:lang w:val="en-US" w:eastAsia="zh-CN" w:bidi="ar"/>
              </w:rPr>
              <w:t>②</w:t>
            </w:r>
            <w:r>
              <w:rPr>
                <w:rFonts w:hint="eastAsia" w:ascii="宋体" w:hAnsi="宋体" w:eastAsia="宋体" w:cs="宋体"/>
                <w:color w:val="000000"/>
                <w:kern w:val="0"/>
                <w:sz w:val="24"/>
                <w:szCs w:val="24"/>
                <w:lang w:val="en-US" w:eastAsia="zh-CN" w:bidi="ar-SA"/>
              </w:rPr>
              <w:t>实施方案</w:t>
            </w:r>
            <w:r>
              <w:rPr>
                <w:rFonts w:hint="eastAsia" w:ascii="微软雅黑" w:hAnsi="微软雅黑" w:eastAsia="微软雅黑" w:cs="微软雅黑"/>
                <w:color w:val="000000"/>
                <w:kern w:val="0"/>
                <w:sz w:val="24"/>
                <w:szCs w:val="24"/>
                <w:lang w:val="en-US" w:eastAsia="zh-CN" w:bidi="ar"/>
              </w:rPr>
              <w:t>③</w:t>
            </w:r>
            <w:r>
              <w:rPr>
                <w:rFonts w:hint="eastAsia" w:ascii="宋体" w:hAnsi="宋体" w:eastAsia="宋体" w:cs="宋体"/>
                <w:color w:val="000000"/>
                <w:kern w:val="0"/>
                <w:sz w:val="24"/>
                <w:szCs w:val="24"/>
                <w:lang w:val="en-US" w:eastAsia="zh-CN" w:bidi="ar"/>
              </w:rPr>
              <w:t>工作流程</w:t>
            </w:r>
            <w:r>
              <w:rPr>
                <w:rFonts w:hint="eastAsia" w:ascii="微软雅黑" w:hAnsi="微软雅黑" w:eastAsia="微软雅黑" w:cs="微软雅黑"/>
                <w:color w:val="000000"/>
                <w:kern w:val="0"/>
                <w:sz w:val="24"/>
                <w:szCs w:val="24"/>
                <w:lang w:val="en-US" w:eastAsia="zh-CN" w:bidi="ar-SA"/>
              </w:rPr>
              <w:t>④</w:t>
            </w:r>
            <w:r>
              <w:rPr>
                <w:rFonts w:hint="eastAsia" w:ascii="宋体" w:hAnsi="宋体" w:eastAsia="宋体" w:cs="宋体"/>
                <w:color w:val="000000"/>
                <w:kern w:val="0"/>
                <w:sz w:val="24"/>
                <w:szCs w:val="24"/>
                <w:lang w:val="en-US" w:eastAsia="zh-CN" w:bidi="ar-SA"/>
              </w:rPr>
              <w:t>后期服务及保证措施</w:t>
            </w:r>
            <w:r>
              <w:rPr>
                <w:rFonts w:hint="eastAsia" w:ascii="宋体" w:hAnsi="宋体" w:cs="宋体"/>
                <w:color w:val="000000"/>
                <w:kern w:val="0"/>
                <w:sz w:val="24"/>
                <w:szCs w:val="24"/>
                <w:lang w:val="en-US" w:eastAsia="zh-CN" w:bidi="ar-SA"/>
              </w:rPr>
              <w:t>。</w:t>
            </w:r>
          </w:p>
          <w:p w14:paraId="431A5618">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二、评审标准 </w:t>
            </w:r>
          </w:p>
          <w:p w14:paraId="01C53588">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1、完整性：方案须全面，对评审内容中的各项要求有详细描述及说明； </w:t>
            </w:r>
          </w:p>
          <w:p w14:paraId="0028D5EC">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2、可实施性：切合本项目实际情况，实施步骤清晰、合理； </w:t>
            </w:r>
          </w:p>
          <w:p w14:paraId="6E262F30">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3、针对性：方案能够紧扣项目实际情况，内容科学合理。 </w:t>
            </w:r>
          </w:p>
          <w:p w14:paraId="171B772C">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三、赋分标准(满分12分) </w:t>
            </w:r>
          </w:p>
          <w:p w14:paraId="3521C012">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①服务理念及目标：每完全满足一项评审标准得1分，每基本满足一项评审标准得0.5分，其他得0分，本项满分3分； </w:t>
            </w:r>
          </w:p>
          <w:p w14:paraId="06E44299">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②</w:t>
            </w:r>
            <w:r>
              <w:rPr>
                <w:rFonts w:hint="eastAsia" w:ascii="宋体" w:hAnsi="宋体" w:eastAsia="宋体" w:cs="宋体"/>
                <w:color w:val="000000"/>
                <w:kern w:val="0"/>
                <w:sz w:val="24"/>
                <w:szCs w:val="24"/>
                <w:lang w:val="en-US" w:eastAsia="zh-CN" w:bidi="ar-SA"/>
              </w:rPr>
              <w:t>实施方案</w:t>
            </w:r>
            <w:r>
              <w:rPr>
                <w:rFonts w:hint="eastAsia" w:ascii="宋体" w:hAnsi="宋体" w:eastAsia="宋体" w:cs="宋体"/>
                <w:color w:val="000000"/>
                <w:kern w:val="0"/>
                <w:sz w:val="24"/>
                <w:szCs w:val="24"/>
                <w:lang w:val="en-US" w:eastAsia="zh-CN" w:bidi="ar"/>
              </w:rPr>
              <w:t xml:space="preserve">：每完全满足一项评审标准得1分，每基本满足一项评审标准得0.5分，其他得0分，本项满分3分； </w:t>
            </w:r>
          </w:p>
          <w:p w14:paraId="463F3845">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③工作流程：每完全满足一项评审标准得1分，每基本满足一项评审标准得0.5分，其他得0分，本项满分3分； </w:t>
            </w:r>
          </w:p>
          <w:p w14:paraId="11CBF679">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hAnsi="宋体" w:eastAsia="宋体" w:cs="宋体"/>
                <w:szCs w:val="24"/>
                <w:lang w:eastAsia="zh-CN"/>
              </w:rPr>
            </w:pPr>
            <w:r>
              <w:rPr>
                <w:rFonts w:hint="eastAsia" w:ascii="宋体" w:hAnsi="宋体" w:eastAsia="宋体" w:cs="宋体"/>
                <w:color w:val="000000"/>
                <w:kern w:val="0"/>
                <w:sz w:val="24"/>
                <w:szCs w:val="24"/>
                <w:lang w:val="en-US" w:eastAsia="zh-CN" w:bidi="ar"/>
              </w:rPr>
              <w:t>④后期服务及保证措施：每完全满足一项评审标准得1分，每基本满足一项评审标准得0.5分，其他得0分，本项满分3分。</w:t>
            </w:r>
          </w:p>
        </w:tc>
        <w:tc>
          <w:tcPr>
            <w:tcW w:w="708" w:type="dxa"/>
            <w:noWrap w:val="0"/>
            <w:vAlign w:val="center"/>
          </w:tcPr>
          <w:p w14:paraId="43D3F730">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60FB8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12" w:type="dxa"/>
            <w:vMerge w:val="continue"/>
            <w:noWrap w:val="0"/>
            <w:vAlign w:val="center"/>
          </w:tcPr>
          <w:p w14:paraId="45BBCF7D">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69" w:type="dxa"/>
            <w:vMerge w:val="continue"/>
            <w:noWrap w:val="0"/>
            <w:vAlign w:val="center"/>
          </w:tcPr>
          <w:p w14:paraId="1ED3958A">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221" w:type="dxa"/>
            <w:tcBorders>
              <w:bottom w:val="single" w:color="auto" w:sz="4" w:space="0"/>
            </w:tcBorders>
            <w:noWrap w:val="0"/>
            <w:vAlign w:val="center"/>
          </w:tcPr>
          <w:p w14:paraId="5181AEA6">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2.项目的重点和难点分析及应对措施（</w:t>
            </w:r>
            <w:r>
              <w:rPr>
                <w:rFonts w:hint="eastAsia" w:ascii="宋体" w:hAnsi="宋体" w:cs="宋体"/>
                <w:b/>
                <w:bCs/>
                <w:color w:val="000000"/>
                <w:kern w:val="0"/>
                <w:sz w:val="24"/>
                <w:szCs w:val="24"/>
                <w:lang w:val="en-US" w:eastAsia="zh-CN" w:bidi="ar"/>
              </w:rPr>
              <w:t>9</w:t>
            </w:r>
            <w:r>
              <w:rPr>
                <w:rFonts w:hint="eastAsia" w:ascii="宋体" w:hAnsi="宋体" w:eastAsia="宋体" w:cs="宋体"/>
                <w:b/>
                <w:bCs/>
                <w:color w:val="000000"/>
                <w:kern w:val="0"/>
                <w:sz w:val="24"/>
                <w:szCs w:val="24"/>
                <w:lang w:val="en-US" w:eastAsia="zh-CN" w:bidi="ar"/>
              </w:rPr>
              <w:t>分）</w:t>
            </w:r>
          </w:p>
          <w:p w14:paraId="0F6A54CA">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lang w:val="en-US" w:eastAsia="zh-CN"/>
              </w:rPr>
            </w:pPr>
            <w:r>
              <w:rPr>
                <w:rFonts w:hint="eastAsia" w:ascii="宋体" w:hAnsi="宋体" w:eastAsia="宋体" w:cs="宋体"/>
                <w:b/>
                <w:bCs/>
                <w:color w:val="000000"/>
                <w:kern w:val="0"/>
                <w:sz w:val="24"/>
                <w:szCs w:val="24"/>
                <w:lang w:val="en-US" w:eastAsia="zh-CN" w:bidi="ar"/>
              </w:rPr>
              <w:t>一、评审内容</w:t>
            </w:r>
          </w:p>
          <w:p w14:paraId="2A7DFE1C">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针对本项目提出项目的重点和难点分析及应对措施，内容包含</w:t>
            </w:r>
            <w:r>
              <w:rPr>
                <w:rFonts w:hint="eastAsia" w:ascii="宋体" w:hAnsi="宋体" w:cs="宋体"/>
                <w:color w:val="000000"/>
                <w:kern w:val="0"/>
                <w:sz w:val="24"/>
                <w:szCs w:val="24"/>
                <w:lang w:val="en-US" w:eastAsia="zh-CN" w:bidi="ar"/>
              </w:rPr>
              <w:t>：</w:t>
            </w:r>
            <w:r>
              <w:rPr>
                <w:rFonts w:hint="eastAsia" w:ascii="微软雅黑" w:hAnsi="微软雅黑" w:eastAsia="微软雅黑" w:cs="微软雅黑"/>
                <w:color w:val="000000"/>
                <w:kern w:val="0"/>
                <w:sz w:val="24"/>
                <w:szCs w:val="24"/>
                <w:lang w:val="en-US" w:eastAsia="zh-CN" w:bidi="ar"/>
              </w:rPr>
              <w:t>①</w:t>
            </w:r>
            <w:r>
              <w:rPr>
                <w:rFonts w:hint="eastAsia" w:ascii="宋体" w:hAnsi="宋体" w:eastAsia="宋体" w:cs="宋体"/>
                <w:lang w:val="en-US" w:eastAsia="zh-CN"/>
              </w:rPr>
              <w:t>对项目内容及要求的理解情况</w:t>
            </w:r>
            <w:r>
              <w:rPr>
                <w:rFonts w:hint="eastAsia" w:ascii="宋体" w:hAnsi="宋体" w:eastAsia="宋体" w:cs="宋体"/>
                <w:color w:val="000000"/>
                <w:kern w:val="0"/>
                <w:sz w:val="24"/>
                <w:szCs w:val="24"/>
                <w:lang w:val="en-US" w:eastAsia="zh-CN" w:bidi="ar"/>
              </w:rPr>
              <w:t>②项目重点、难点分析</w:t>
            </w:r>
            <w:r>
              <w:rPr>
                <w:rFonts w:hint="eastAsia" w:ascii="微软雅黑" w:hAnsi="微软雅黑" w:eastAsia="微软雅黑" w:cs="微软雅黑"/>
                <w:color w:val="000000"/>
                <w:kern w:val="0"/>
                <w:sz w:val="24"/>
                <w:szCs w:val="24"/>
                <w:lang w:val="en-US" w:eastAsia="zh-CN" w:bidi="ar"/>
              </w:rPr>
              <w:t>③</w:t>
            </w:r>
            <w:r>
              <w:rPr>
                <w:rFonts w:hint="eastAsia" w:ascii="宋体" w:hAnsi="宋体" w:eastAsia="宋体" w:cs="宋体"/>
                <w:color w:val="000000"/>
                <w:kern w:val="0"/>
                <w:sz w:val="24"/>
                <w:szCs w:val="24"/>
                <w:lang w:val="en-US" w:eastAsia="zh-CN" w:bidi="ar"/>
              </w:rPr>
              <w:t xml:space="preserve">具体的应对措施。 </w:t>
            </w:r>
          </w:p>
          <w:p w14:paraId="720CEBC4">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二、评审标准 </w:t>
            </w:r>
          </w:p>
          <w:p w14:paraId="7E0445E7">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1、完整性：方案全面，梳理出项目重点和难点，并给出应对措施，对评审内容中的各项要求有详细描述及说明； </w:t>
            </w:r>
          </w:p>
          <w:p w14:paraId="093DD377">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2、可实施性：切合本项目实际情况，实施步骤清晰、合理； </w:t>
            </w:r>
          </w:p>
          <w:p w14:paraId="575AA505">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3、针对性：方案能够紧扣项目实际情况，内容科学合理。 </w:t>
            </w:r>
          </w:p>
          <w:p w14:paraId="7E6C7081">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三、赋分标准(满分9分) </w:t>
            </w:r>
          </w:p>
          <w:p w14:paraId="48FB34F0">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微软雅黑" w:hAnsi="微软雅黑" w:eastAsia="微软雅黑" w:cs="微软雅黑"/>
                <w:color w:val="000000"/>
                <w:kern w:val="0"/>
                <w:sz w:val="24"/>
                <w:szCs w:val="24"/>
                <w:lang w:val="en-US" w:eastAsia="zh-CN" w:bidi="ar"/>
              </w:rPr>
              <w:t>①</w:t>
            </w:r>
            <w:r>
              <w:rPr>
                <w:rFonts w:hint="eastAsia" w:ascii="宋体" w:hAnsi="宋体" w:eastAsia="宋体" w:cs="宋体"/>
                <w:lang w:val="en-US" w:eastAsia="zh-CN"/>
              </w:rPr>
              <w:t>对项目内容及要求的理解情况</w:t>
            </w:r>
            <w:r>
              <w:rPr>
                <w:rFonts w:hint="eastAsia" w:ascii="宋体" w:hAnsi="宋体" w:eastAsia="宋体" w:cs="宋体"/>
                <w:color w:val="000000"/>
                <w:kern w:val="0"/>
                <w:sz w:val="24"/>
                <w:szCs w:val="24"/>
                <w:lang w:val="en-US" w:eastAsia="zh-CN" w:bidi="ar"/>
              </w:rPr>
              <w:t xml:space="preserve">：每完全满足一项评审标准得1分，每基本满足一项评审标准得0.5分，其他得0分，本项满分3分； </w:t>
            </w:r>
          </w:p>
          <w:p w14:paraId="2BD2D880">
            <w:pPr>
              <w:keepNext w:val="0"/>
              <w:keepLines w:val="0"/>
              <w:pageBreakBefore w:val="0"/>
              <w:kinsoku/>
              <w:wordWrap/>
              <w:overflowPunct/>
              <w:topLinePunct w:val="0"/>
              <w:autoSpaceDE/>
              <w:autoSpaceDN/>
              <w:bidi w:val="0"/>
              <w:adjustRightInd/>
              <w:spacing w:line="420" w:lineRule="exact"/>
              <w:ind w:firstLine="240" w:firstLineChars="1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②项目重点、难点分析：每完全满足一项评审标准得1分，每基本满足一项评审标准得0.5分，其他得0分，本项满分3分；</w:t>
            </w:r>
          </w:p>
          <w:p w14:paraId="547A66A7">
            <w:pPr>
              <w:keepNext w:val="0"/>
              <w:keepLines w:val="0"/>
              <w:pageBreakBefore w:val="0"/>
              <w:kinsoku/>
              <w:wordWrap/>
              <w:overflowPunct/>
              <w:topLinePunct w:val="0"/>
              <w:autoSpaceDE/>
              <w:autoSpaceDN/>
              <w:bidi w:val="0"/>
              <w:adjustRightInd/>
              <w:spacing w:line="420" w:lineRule="exact"/>
              <w:ind w:firstLine="240" w:firstLineChars="100"/>
              <w:textAlignment w:val="auto"/>
              <w:rPr>
                <w:rFonts w:hint="default"/>
                <w:lang w:val="en-US" w:eastAsia="zh-CN"/>
              </w:rPr>
            </w:pPr>
            <w:r>
              <w:rPr>
                <w:rFonts w:hint="eastAsia" w:ascii="微软雅黑" w:hAnsi="微软雅黑" w:eastAsia="微软雅黑" w:cs="微软雅黑"/>
                <w:color w:val="000000"/>
                <w:kern w:val="0"/>
                <w:sz w:val="24"/>
                <w:szCs w:val="24"/>
                <w:lang w:val="en-US" w:eastAsia="zh-CN" w:bidi="ar"/>
              </w:rPr>
              <w:t>③</w:t>
            </w:r>
            <w:r>
              <w:rPr>
                <w:rFonts w:hint="eastAsia" w:ascii="宋体" w:hAnsi="宋体" w:eastAsia="宋体" w:cs="宋体"/>
                <w:color w:val="000000"/>
                <w:kern w:val="0"/>
                <w:sz w:val="24"/>
                <w:szCs w:val="24"/>
                <w:lang w:val="en-US" w:eastAsia="zh-CN" w:bidi="ar"/>
              </w:rPr>
              <w:t>具体的应对措施：每完全满足一项评审标准得1分，每基本满足一项评审标准得0.5分，其他得0分，本项满分3分。</w:t>
            </w:r>
          </w:p>
        </w:tc>
        <w:tc>
          <w:tcPr>
            <w:tcW w:w="708" w:type="dxa"/>
            <w:tcBorders>
              <w:bottom w:val="single" w:color="auto" w:sz="4" w:space="0"/>
            </w:tcBorders>
            <w:noWrap w:val="0"/>
            <w:vAlign w:val="center"/>
          </w:tcPr>
          <w:p w14:paraId="22EFCBA6">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381B9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012" w:type="dxa"/>
            <w:vMerge w:val="continue"/>
            <w:noWrap w:val="0"/>
            <w:vAlign w:val="center"/>
          </w:tcPr>
          <w:p w14:paraId="267FC02C">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69" w:type="dxa"/>
            <w:vMerge w:val="continue"/>
            <w:tcBorders>
              <w:right w:val="single" w:color="auto" w:sz="4" w:space="0"/>
            </w:tcBorders>
            <w:noWrap w:val="0"/>
            <w:vAlign w:val="center"/>
          </w:tcPr>
          <w:p w14:paraId="662C84C6">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221" w:type="dxa"/>
            <w:tcBorders>
              <w:top w:val="single" w:color="auto" w:sz="4" w:space="0"/>
              <w:left w:val="single" w:color="auto" w:sz="4" w:space="0"/>
              <w:bottom w:val="single" w:color="auto" w:sz="4" w:space="0"/>
              <w:right w:val="single" w:color="auto" w:sz="4" w:space="0"/>
            </w:tcBorders>
            <w:noWrap w:val="0"/>
            <w:vAlign w:val="center"/>
          </w:tcPr>
          <w:p w14:paraId="72572C43">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3.质量控制方案(</w:t>
            </w:r>
            <w:r>
              <w:rPr>
                <w:rFonts w:hint="eastAsia" w:ascii="宋体" w:hAnsi="宋体" w:cs="宋体"/>
                <w:b/>
                <w:bCs/>
                <w:color w:val="000000"/>
                <w:kern w:val="0"/>
                <w:sz w:val="24"/>
                <w:szCs w:val="24"/>
                <w:lang w:val="en-US" w:eastAsia="zh-CN" w:bidi="ar"/>
              </w:rPr>
              <w:t>9</w:t>
            </w:r>
            <w:r>
              <w:rPr>
                <w:rFonts w:hint="eastAsia" w:ascii="宋体" w:hAnsi="宋体" w:eastAsia="宋体" w:cs="宋体"/>
                <w:b/>
                <w:bCs/>
                <w:color w:val="000000"/>
                <w:kern w:val="0"/>
                <w:sz w:val="24"/>
                <w:szCs w:val="24"/>
                <w:lang w:val="en-US" w:eastAsia="zh-CN" w:bidi="ar"/>
              </w:rPr>
              <w:t>分)</w:t>
            </w:r>
          </w:p>
          <w:p w14:paraId="3FDFD1B3">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lang w:val="en-US" w:eastAsia="zh-CN"/>
              </w:rPr>
            </w:pPr>
            <w:r>
              <w:rPr>
                <w:rFonts w:hint="eastAsia" w:ascii="宋体" w:hAnsi="宋体" w:eastAsia="宋体" w:cs="宋体"/>
                <w:b/>
                <w:bCs/>
                <w:color w:val="000000"/>
                <w:kern w:val="0"/>
                <w:sz w:val="24"/>
                <w:szCs w:val="24"/>
                <w:lang w:val="en-US" w:eastAsia="zh-CN" w:bidi="ar"/>
              </w:rPr>
              <w:t xml:space="preserve">一、评审内容 </w:t>
            </w:r>
          </w:p>
          <w:p w14:paraId="720E2476">
            <w:pPr>
              <w:keepNext w:val="0"/>
              <w:keepLines w:val="0"/>
              <w:pageBreakBefore w:val="0"/>
              <w:widowControl/>
              <w:suppressLineNumbers w:val="0"/>
              <w:kinsoku/>
              <w:wordWrap/>
              <w:overflowPunct/>
              <w:topLinePunct w:val="0"/>
              <w:autoSpaceDE/>
              <w:autoSpaceDN/>
              <w:bidi w:val="0"/>
              <w:adjustRightInd/>
              <w:snapToGrid w:val="0"/>
              <w:spacing w:line="420" w:lineRule="exact"/>
              <w:ind w:firstLine="240" w:firstLineChars="100"/>
              <w:jc w:val="left"/>
              <w:textAlignment w:val="auto"/>
              <w:rPr>
                <w:rFonts w:hint="eastAsia" w:ascii="宋体" w:hAnsi="Times New Roman" w:eastAsia="宋体" w:cs="Times New Roman"/>
                <w:color w:val="000000"/>
                <w:kern w:val="0"/>
                <w:sz w:val="24"/>
                <w:szCs w:val="20"/>
                <w:lang w:val="en-US" w:eastAsia="zh-CN" w:bidi="ar-SA"/>
              </w:rPr>
            </w:pPr>
            <w:r>
              <w:rPr>
                <w:rFonts w:hint="eastAsia" w:ascii="宋体" w:hAnsi="宋体" w:eastAsia="宋体" w:cs="宋体"/>
                <w:color w:val="000000"/>
                <w:kern w:val="0"/>
                <w:sz w:val="24"/>
                <w:szCs w:val="24"/>
                <w:lang w:val="en-US" w:eastAsia="zh-CN" w:bidi="ar"/>
              </w:rPr>
              <w:t>针对本项目提出的质量控制方案，方案内容</w:t>
            </w:r>
            <w:r>
              <w:rPr>
                <w:rFonts w:hint="eastAsia" w:ascii="宋体" w:hAnsi="Times New Roman" w:eastAsia="宋体" w:cs="Times New Roman"/>
                <w:color w:val="000000"/>
                <w:kern w:val="0"/>
                <w:sz w:val="24"/>
                <w:szCs w:val="20"/>
                <w:lang w:val="en-US" w:eastAsia="zh-CN" w:bidi="ar-SA"/>
              </w:rPr>
              <w:t>包含</w:t>
            </w:r>
            <w:r>
              <w:rPr>
                <w:rFonts w:hint="eastAsia" w:ascii="宋体" w:cs="Times New Roman"/>
                <w:color w:val="000000"/>
                <w:kern w:val="0"/>
                <w:sz w:val="24"/>
                <w:szCs w:val="20"/>
                <w:lang w:val="en-US" w:eastAsia="zh-CN" w:bidi="ar-SA"/>
              </w:rPr>
              <w:t>：</w:t>
            </w:r>
            <w:r>
              <w:rPr>
                <w:rFonts w:hint="eastAsia" w:ascii="宋体" w:hAnsi="宋体" w:eastAsia="宋体" w:cs="宋体"/>
                <w:color w:val="000000"/>
                <w:kern w:val="0"/>
                <w:sz w:val="24"/>
                <w:szCs w:val="24"/>
                <w:lang w:val="en-US" w:eastAsia="zh-CN" w:bidi="ar"/>
              </w:rPr>
              <w:t>①项目整体质量控制方案②质量控制的目标、内容、方法</w:t>
            </w:r>
            <w:r>
              <w:rPr>
                <w:rFonts w:hint="eastAsia" w:ascii="微软雅黑" w:hAnsi="微软雅黑" w:eastAsia="微软雅黑" w:cs="微软雅黑"/>
                <w:color w:val="000000"/>
                <w:kern w:val="0"/>
                <w:sz w:val="24"/>
                <w:szCs w:val="24"/>
                <w:lang w:val="en-US" w:eastAsia="zh-CN" w:bidi="ar"/>
              </w:rPr>
              <w:t>③</w:t>
            </w:r>
            <w:r>
              <w:rPr>
                <w:rFonts w:hint="eastAsia" w:ascii="宋体" w:hAnsi="Times New Roman" w:eastAsia="宋体" w:cs="Times New Roman"/>
                <w:color w:val="000000"/>
                <w:kern w:val="0"/>
                <w:sz w:val="24"/>
                <w:szCs w:val="20"/>
                <w:lang w:val="en-US" w:eastAsia="zh-CN" w:bidi="ar-SA"/>
              </w:rPr>
              <w:t>应急保障预案</w:t>
            </w:r>
          </w:p>
          <w:p w14:paraId="27548C81">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二、评审标准 </w:t>
            </w:r>
          </w:p>
          <w:p w14:paraId="27CE55CF">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1、完整性：方案全面，梳理出质量控制的目标、内容、方法，并给出保障措施，对评审内容中的各项要求有详细描述及说明； </w:t>
            </w:r>
          </w:p>
          <w:p w14:paraId="15575339">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2、可实施性：切合本项目实际情况，实施步骤清晰、合理； </w:t>
            </w:r>
          </w:p>
          <w:p w14:paraId="5D93D96D">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3、针对性：方案能够紧扣项目实际情况，内容科学合理。 </w:t>
            </w:r>
          </w:p>
          <w:p w14:paraId="18DB7B2C">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三、赋分标准(满分</w:t>
            </w:r>
            <w:r>
              <w:rPr>
                <w:rFonts w:hint="eastAsia" w:ascii="宋体" w:hAnsi="宋体" w:cs="宋体"/>
                <w:b/>
                <w:bCs/>
                <w:color w:val="000000"/>
                <w:kern w:val="0"/>
                <w:sz w:val="24"/>
                <w:szCs w:val="24"/>
                <w:lang w:val="en-US" w:eastAsia="zh-CN" w:bidi="ar"/>
              </w:rPr>
              <w:t>9</w:t>
            </w:r>
            <w:r>
              <w:rPr>
                <w:rFonts w:hint="eastAsia" w:ascii="宋体" w:hAnsi="宋体" w:eastAsia="宋体" w:cs="宋体"/>
                <w:b/>
                <w:bCs/>
                <w:color w:val="000000"/>
                <w:kern w:val="0"/>
                <w:sz w:val="24"/>
                <w:szCs w:val="24"/>
                <w:lang w:val="en-US" w:eastAsia="zh-CN" w:bidi="ar"/>
              </w:rPr>
              <w:t xml:space="preserve">分) </w:t>
            </w:r>
          </w:p>
          <w:p w14:paraId="0B199BC7">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①项目整体质量控制方案：每完全满足一项评审标准得1分，每基本满足一项评审标准得0.5分，其他得0分，本项满分3分； </w:t>
            </w:r>
          </w:p>
          <w:p w14:paraId="3BF16FE1">
            <w:pPr>
              <w:keepNext w:val="0"/>
              <w:keepLines w:val="0"/>
              <w:pageBreakBefore w:val="0"/>
              <w:widowControl/>
              <w:suppressLineNumbers w:val="0"/>
              <w:kinsoku/>
              <w:wordWrap/>
              <w:overflowPunct/>
              <w:topLinePunct w:val="0"/>
              <w:autoSpaceDE/>
              <w:autoSpaceDN/>
              <w:bidi w:val="0"/>
              <w:adjustRightInd/>
              <w:snapToGrid w:val="0"/>
              <w:spacing w:line="420" w:lineRule="exact"/>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②质量控制的目标、内容、方法：每完全满足一项评审标准得1分，每基本满足一项评审标准得0.5分，其他得0分，本项满分3分；</w:t>
            </w:r>
          </w:p>
          <w:p w14:paraId="5A235FA3">
            <w:pPr>
              <w:keepNext w:val="0"/>
              <w:keepLines w:val="0"/>
              <w:pageBreakBefore w:val="0"/>
              <w:widowControl/>
              <w:suppressLineNumbers w:val="0"/>
              <w:kinsoku/>
              <w:wordWrap/>
              <w:overflowPunct/>
              <w:topLinePunct w:val="0"/>
              <w:autoSpaceDE/>
              <w:autoSpaceDN/>
              <w:bidi w:val="0"/>
              <w:adjustRightInd/>
              <w:snapToGrid w:val="0"/>
              <w:spacing w:line="420" w:lineRule="exact"/>
              <w:ind w:firstLine="240" w:firstLineChars="100"/>
              <w:jc w:val="left"/>
              <w:textAlignment w:val="auto"/>
              <w:rPr>
                <w:rFonts w:hint="eastAsia" w:ascii="宋体" w:hAnsi="Times New Roman" w:eastAsia="宋体" w:cs="Times New Roman"/>
                <w:color w:val="000000"/>
                <w:kern w:val="0"/>
                <w:sz w:val="24"/>
                <w:szCs w:val="20"/>
                <w:lang w:val="en-US" w:eastAsia="zh-CN" w:bidi="ar-SA"/>
              </w:rPr>
            </w:pPr>
            <w:r>
              <w:rPr>
                <w:rFonts w:hint="eastAsia" w:ascii="微软雅黑" w:hAnsi="微软雅黑" w:eastAsia="微软雅黑" w:cs="微软雅黑"/>
                <w:color w:val="000000"/>
                <w:kern w:val="0"/>
                <w:sz w:val="24"/>
                <w:szCs w:val="24"/>
                <w:lang w:val="en-US" w:eastAsia="zh-CN" w:bidi="ar"/>
              </w:rPr>
              <w:t>③</w:t>
            </w:r>
            <w:r>
              <w:rPr>
                <w:rFonts w:hint="eastAsia" w:ascii="宋体" w:hAnsi="Times New Roman" w:eastAsia="宋体" w:cs="Times New Roman"/>
                <w:color w:val="000000"/>
                <w:kern w:val="0"/>
                <w:sz w:val="24"/>
                <w:szCs w:val="20"/>
                <w:lang w:val="en-US" w:eastAsia="zh-CN" w:bidi="ar-SA"/>
              </w:rPr>
              <w:t>应急保障预案</w:t>
            </w:r>
            <w:r>
              <w:rPr>
                <w:rFonts w:hint="eastAsia" w:ascii="宋体" w:hAnsi="宋体" w:eastAsia="宋体" w:cs="宋体"/>
                <w:color w:val="000000"/>
                <w:kern w:val="0"/>
                <w:sz w:val="24"/>
                <w:szCs w:val="24"/>
                <w:lang w:val="en-US" w:eastAsia="zh-CN" w:bidi="ar"/>
              </w:rPr>
              <w:t>：每完全满足一项评审标准得1分，每基本满足一项评审标准得0.5分，其他得0分，本项满分3分。</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236DB89">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4D381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012" w:type="dxa"/>
            <w:vMerge w:val="continue"/>
            <w:noWrap w:val="0"/>
            <w:vAlign w:val="center"/>
          </w:tcPr>
          <w:p w14:paraId="26B9FF2B">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69" w:type="dxa"/>
            <w:vMerge w:val="continue"/>
            <w:noWrap w:val="0"/>
            <w:vAlign w:val="center"/>
          </w:tcPr>
          <w:p w14:paraId="607E7294">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221" w:type="dxa"/>
            <w:tcBorders>
              <w:top w:val="single" w:color="auto" w:sz="4" w:space="0"/>
            </w:tcBorders>
            <w:noWrap w:val="0"/>
            <w:vAlign w:val="center"/>
          </w:tcPr>
          <w:p w14:paraId="3777989D">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4.项目进度方案（</w:t>
            </w:r>
            <w:r>
              <w:rPr>
                <w:rFonts w:hint="eastAsia" w:ascii="宋体" w:hAnsi="宋体" w:cs="宋体"/>
                <w:b/>
                <w:bCs/>
                <w:color w:val="000000"/>
                <w:kern w:val="0"/>
                <w:sz w:val="24"/>
                <w:szCs w:val="24"/>
                <w:lang w:val="en-US" w:eastAsia="zh-CN" w:bidi="ar"/>
              </w:rPr>
              <w:t>6</w:t>
            </w:r>
            <w:r>
              <w:rPr>
                <w:rFonts w:hint="eastAsia" w:ascii="宋体" w:hAnsi="宋体" w:eastAsia="宋体" w:cs="宋体"/>
                <w:b/>
                <w:bCs/>
                <w:color w:val="000000"/>
                <w:kern w:val="0"/>
                <w:sz w:val="24"/>
                <w:szCs w:val="24"/>
                <w:lang w:val="en-US" w:eastAsia="zh-CN" w:bidi="ar"/>
              </w:rPr>
              <w:t>分）</w:t>
            </w:r>
          </w:p>
          <w:p w14:paraId="5B101B9C">
            <w:pPr>
              <w:bidi w:val="0"/>
              <w:rPr>
                <w:rFonts w:hint="eastAsia"/>
                <w:lang w:val="en-US" w:eastAsia="zh-CN"/>
              </w:rPr>
            </w:pPr>
            <w:r>
              <w:rPr>
                <w:rFonts w:hint="eastAsia" w:ascii="宋体" w:hAnsi="宋体" w:eastAsia="宋体" w:cs="宋体"/>
                <w:b/>
                <w:bCs/>
                <w:color w:val="000000"/>
                <w:kern w:val="0"/>
                <w:sz w:val="24"/>
                <w:szCs w:val="24"/>
                <w:lang w:val="en-US" w:eastAsia="zh-CN" w:bidi="ar"/>
              </w:rPr>
              <w:t>一、评审内容</w:t>
            </w:r>
          </w:p>
          <w:p w14:paraId="244BAD51">
            <w:pPr>
              <w:keepNext w:val="0"/>
              <w:keepLines w:val="0"/>
              <w:pageBreakBefore w:val="0"/>
              <w:widowControl w:val="0"/>
              <w:suppressLineNumbers w:val="0"/>
              <w:kinsoku/>
              <w:wordWrap/>
              <w:overflowPunct/>
              <w:topLinePunct w:val="0"/>
              <w:autoSpaceDE/>
              <w:autoSpaceDN/>
              <w:bidi w:val="0"/>
              <w:adjustRightInd/>
              <w:snapToGrid w:val="0"/>
              <w:spacing w:line="420" w:lineRule="exact"/>
              <w:ind w:firstLine="240" w:firstLineChars="100"/>
              <w:jc w:val="left"/>
              <w:textAlignment w:val="auto"/>
              <w:rPr>
                <w:rFonts w:hint="eastAsia" w:ascii="宋体" w:hAnsi="Times New Roman" w:eastAsia="宋体" w:cs="Times New Roman"/>
                <w:color w:val="000000"/>
                <w:kern w:val="0"/>
                <w:sz w:val="24"/>
                <w:szCs w:val="20"/>
                <w:lang w:val="en-US" w:eastAsia="zh-CN" w:bidi="ar-SA"/>
              </w:rPr>
            </w:pPr>
            <w:r>
              <w:rPr>
                <w:rFonts w:hint="eastAsia" w:ascii="宋体" w:hAnsi="宋体" w:eastAsia="宋体" w:cs="宋体"/>
                <w:color w:val="000000"/>
                <w:kern w:val="0"/>
                <w:sz w:val="24"/>
                <w:szCs w:val="24"/>
                <w:lang w:val="en-US" w:eastAsia="zh-CN" w:bidi="ar"/>
              </w:rPr>
              <w:t>针对本项目提出的进度控制措施，措施内容包含</w:t>
            </w:r>
            <w:r>
              <w:rPr>
                <w:rFonts w:hint="eastAsia" w:ascii="宋体" w:hAnsi="宋体" w:cs="宋体"/>
                <w:color w:val="000000"/>
                <w:kern w:val="0"/>
                <w:sz w:val="24"/>
                <w:szCs w:val="24"/>
                <w:lang w:val="en-US" w:eastAsia="zh-CN" w:bidi="ar"/>
              </w:rPr>
              <w:t>：</w:t>
            </w:r>
            <w:r>
              <w:rPr>
                <w:rFonts w:hint="eastAsia" w:ascii="微软雅黑" w:hAnsi="微软雅黑" w:eastAsia="微软雅黑" w:cs="微软雅黑"/>
                <w:color w:val="000000"/>
                <w:kern w:val="0"/>
                <w:sz w:val="24"/>
                <w:szCs w:val="24"/>
                <w:lang w:val="en-US" w:eastAsia="zh-CN" w:bidi="ar"/>
              </w:rPr>
              <w:t>①</w:t>
            </w:r>
            <w:r>
              <w:rPr>
                <w:rFonts w:hint="eastAsia" w:ascii="宋体" w:hAnsi="Times New Roman" w:eastAsia="宋体" w:cs="Times New Roman"/>
                <w:color w:val="000000"/>
                <w:kern w:val="0"/>
                <w:sz w:val="24"/>
                <w:szCs w:val="20"/>
                <w:lang w:val="en-US" w:eastAsia="zh-CN" w:bidi="ar-SA"/>
              </w:rPr>
              <w:t>项目进度计划，</w:t>
            </w:r>
            <w:r>
              <w:rPr>
                <w:rFonts w:hint="eastAsia" w:ascii="微软雅黑" w:hAnsi="微软雅黑" w:eastAsia="微软雅黑" w:cs="微软雅黑"/>
                <w:color w:val="000000"/>
                <w:kern w:val="0"/>
                <w:sz w:val="24"/>
                <w:szCs w:val="24"/>
                <w:lang w:val="en-US" w:eastAsia="zh-CN" w:bidi="ar"/>
              </w:rPr>
              <w:t>②</w:t>
            </w:r>
            <w:r>
              <w:rPr>
                <w:rFonts w:hint="eastAsia" w:ascii="宋体" w:hAnsi="Times New Roman" w:eastAsia="宋体" w:cs="Times New Roman"/>
                <w:color w:val="000000"/>
                <w:kern w:val="0"/>
                <w:sz w:val="24"/>
                <w:szCs w:val="20"/>
                <w:lang w:val="en-US" w:eastAsia="zh-CN" w:bidi="ar-SA"/>
              </w:rPr>
              <w:t>确保进度的技术组织及管理措施等</w:t>
            </w:r>
          </w:p>
          <w:p w14:paraId="43D64E75">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二、评审标准 </w:t>
            </w:r>
          </w:p>
          <w:p w14:paraId="663B0F77">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1、完整性：措施合理，进度计划安排合理可行，对评审内容中的各项要求有详细描述及说明；</w:t>
            </w:r>
          </w:p>
          <w:p w14:paraId="6D77B9CE">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2、可实施性：切合本项目实际情况，实施步骤清晰、合理； </w:t>
            </w:r>
          </w:p>
          <w:p w14:paraId="381D5FC5">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3、针对性：方案能够紧扣项目实际情况，内容科学合理。 </w:t>
            </w:r>
          </w:p>
          <w:p w14:paraId="11D7953A">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三、赋分标准(满分6分) </w:t>
            </w:r>
          </w:p>
          <w:p w14:paraId="762ACC46">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①成果交付进度控制措施：每完全满足一项评审标准得1分，每基本满足一项评审标准得0.5分，其他得0分，本项满分3分； </w:t>
            </w:r>
          </w:p>
          <w:p w14:paraId="28E1143B">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Times New Roman" w:eastAsia="宋体" w:cs="Times New Roman"/>
                <w:color w:val="000000"/>
                <w:kern w:val="0"/>
                <w:sz w:val="24"/>
                <w:szCs w:val="20"/>
                <w:lang w:val="en-US" w:eastAsia="zh-CN" w:bidi="ar-SA"/>
              </w:rPr>
            </w:pPr>
            <w:r>
              <w:rPr>
                <w:rFonts w:hint="eastAsia" w:ascii="宋体" w:hAnsi="宋体" w:eastAsia="宋体" w:cs="宋体"/>
                <w:color w:val="000000"/>
                <w:kern w:val="0"/>
                <w:sz w:val="24"/>
                <w:szCs w:val="24"/>
                <w:lang w:val="en-US" w:eastAsia="zh-CN" w:bidi="ar"/>
              </w:rPr>
              <w:t>②服务期进度计划：每完全满足一项评审标准得1分，每基本满足一项评审标准得0.5分，其他得0分，本项满分3分。</w:t>
            </w:r>
          </w:p>
        </w:tc>
        <w:tc>
          <w:tcPr>
            <w:tcW w:w="708" w:type="dxa"/>
            <w:tcBorders>
              <w:top w:val="single" w:color="auto" w:sz="4" w:space="0"/>
            </w:tcBorders>
            <w:noWrap w:val="0"/>
            <w:vAlign w:val="center"/>
          </w:tcPr>
          <w:p w14:paraId="20D5EF2C">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78AE9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012" w:type="dxa"/>
            <w:vMerge w:val="continue"/>
            <w:noWrap w:val="0"/>
            <w:vAlign w:val="center"/>
          </w:tcPr>
          <w:p w14:paraId="45E0692F">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69" w:type="dxa"/>
            <w:vMerge w:val="continue"/>
            <w:noWrap w:val="0"/>
            <w:vAlign w:val="center"/>
          </w:tcPr>
          <w:p w14:paraId="5FE3C13C">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221" w:type="dxa"/>
            <w:noWrap w:val="0"/>
            <w:vAlign w:val="center"/>
          </w:tcPr>
          <w:p w14:paraId="2A6FB25D">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5.成果提交方案(3分)</w:t>
            </w:r>
          </w:p>
          <w:p w14:paraId="7A953B26">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一、评审内容 </w:t>
            </w:r>
          </w:p>
          <w:p w14:paraId="492DCED4">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针对本项目提出的成果提交方案，提交的成果的内容（相关成果文件必须符合国家、行业及陕西省相关标准、规范的规定）</w:t>
            </w:r>
          </w:p>
          <w:p w14:paraId="56469136">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二、评审标准 </w:t>
            </w:r>
          </w:p>
          <w:p w14:paraId="4835BF58">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1、完整性：方案内容全面，梳理出项目提交成果的主要内容，对评审内容中的各项要求有详 细描述及说明； </w:t>
            </w:r>
          </w:p>
          <w:p w14:paraId="66C719E6">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2、可实施性：切合本项目实际情况，实施步骤清晰、合理； </w:t>
            </w:r>
          </w:p>
          <w:p w14:paraId="5404855B">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3、针对性：方案能够紧扣项目实际情况，内容科学合理。 </w:t>
            </w:r>
          </w:p>
          <w:p w14:paraId="287590CB">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三、赋分标准(满分</w:t>
            </w:r>
            <w:r>
              <w:rPr>
                <w:rFonts w:hint="eastAsia" w:ascii="宋体" w:hAnsi="宋体" w:cs="宋体"/>
                <w:b/>
                <w:bCs/>
                <w:color w:val="000000"/>
                <w:kern w:val="0"/>
                <w:sz w:val="24"/>
                <w:szCs w:val="24"/>
                <w:lang w:val="en-US" w:eastAsia="zh-CN" w:bidi="ar"/>
              </w:rPr>
              <w:t>3</w:t>
            </w:r>
            <w:r>
              <w:rPr>
                <w:rFonts w:hint="eastAsia" w:ascii="宋体" w:hAnsi="宋体" w:eastAsia="宋体" w:cs="宋体"/>
                <w:b/>
                <w:bCs/>
                <w:color w:val="000000"/>
                <w:kern w:val="0"/>
                <w:sz w:val="24"/>
                <w:szCs w:val="24"/>
                <w:lang w:val="en-US" w:eastAsia="zh-CN" w:bidi="ar"/>
              </w:rPr>
              <w:t xml:space="preserve">分) </w:t>
            </w:r>
          </w:p>
          <w:p w14:paraId="5B35CB3A">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Times New Roman" w:eastAsia="宋体" w:cs="Times New Roman"/>
                <w:kern w:val="0"/>
                <w:sz w:val="24"/>
                <w:szCs w:val="20"/>
                <w:lang w:val="en-US" w:eastAsia="zh-CN" w:bidi="ar-SA"/>
              </w:rPr>
            </w:pPr>
            <w:r>
              <w:rPr>
                <w:rFonts w:hint="eastAsia" w:ascii="宋体" w:hAnsi="宋体" w:eastAsia="宋体" w:cs="宋体"/>
                <w:color w:val="000000"/>
                <w:kern w:val="0"/>
                <w:sz w:val="24"/>
                <w:szCs w:val="24"/>
                <w:lang w:val="en-US" w:eastAsia="zh-CN" w:bidi="ar"/>
              </w:rPr>
              <w:t>提交的成果的内容（相关成果文件必须符合国家、行业及陕西省相关标准、规范的规定）每完全满足一项评审标准得1分，每基本满足一项评审标准得0.5分，其他得0分，本项满分3分；</w:t>
            </w:r>
          </w:p>
        </w:tc>
        <w:tc>
          <w:tcPr>
            <w:tcW w:w="708" w:type="dxa"/>
            <w:noWrap w:val="0"/>
            <w:vAlign w:val="center"/>
          </w:tcPr>
          <w:p w14:paraId="7F04EA6A">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49E7B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012" w:type="dxa"/>
            <w:vMerge w:val="restart"/>
            <w:noWrap w:val="0"/>
            <w:vAlign w:val="center"/>
          </w:tcPr>
          <w:p w14:paraId="09763877">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rPr>
              <w:t>人员</w:t>
            </w:r>
          </w:p>
          <w:p w14:paraId="5BE6E6F9">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rPr>
              <w:t>配备</w:t>
            </w:r>
          </w:p>
        </w:tc>
        <w:tc>
          <w:tcPr>
            <w:tcW w:w="769" w:type="dxa"/>
            <w:noWrap w:val="0"/>
            <w:vAlign w:val="center"/>
          </w:tcPr>
          <w:p w14:paraId="48D441C9">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lang w:val="en-US" w:eastAsia="zh-CN"/>
              </w:rPr>
              <w:t>3</w:t>
            </w:r>
            <w:r>
              <w:rPr>
                <w:rFonts w:hint="eastAsia" w:hAnsi="宋体" w:cs="宋体"/>
                <w:b/>
                <w:szCs w:val="24"/>
              </w:rPr>
              <w:t>分</w:t>
            </w:r>
          </w:p>
        </w:tc>
        <w:tc>
          <w:tcPr>
            <w:tcW w:w="7221" w:type="dxa"/>
            <w:noWrap w:val="0"/>
            <w:vAlign w:val="center"/>
          </w:tcPr>
          <w:p w14:paraId="5D602956">
            <w:pPr>
              <w:keepNext w:val="0"/>
              <w:keepLines w:val="0"/>
              <w:pageBreakBefore w:val="0"/>
              <w:widowControl/>
              <w:suppressLineNumbers w:val="0"/>
              <w:kinsoku/>
              <w:wordWrap/>
              <w:overflowPunct/>
              <w:topLinePunct w:val="0"/>
              <w:autoSpaceDE/>
              <w:autoSpaceDN/>
              <w:bidi w:val="0"/>
              <w:adjustRightInd/>
              <w:snapToGrid w:val="0"/>
              <w:spacing w:line="324" w:lineRule="auto"/>
              <w:jc w:val="left"/>
              <w:textAlignment w:val="auto"/>
              <w:rPr>
                <w:rFonts w:hint="default" w:ascii="宋体" w:hAnsi="宋体" w:eastAsia="宋体" w:cs="宋体"/>
                <w:lang w:val="en-US" w:eastAsia="zh-CN"/>
              </w:rPr>
            </w:pPr>
            <w:r>
              <w:rPr>
                <w:rFonts w:hint="eastAsia" w:ascii="宋体" w:hAnsi="宋体" w:eastAsia="宋体" w:cs="宋体"/>
                <w:b/>
                <w:bCs/>
                <w:lang w:val="en-US" w:eastAsia="zh-CN"/>
              </w:rPr>
              <w:t>项目负责人学历或职称：</w:t>
            </w:r>
            <w:r>
              <w:rPr>
                <w:rFonts w:hint="eastAsia" w:ascii="宋体" w:hAnsi="宋体" w:eastAsia="宋体" w:cs="宋体"/>
                <w:lang w:val="en-US" w:eastAsia="zh-CN"/>
              </w:rPr>
              <w:t>派驻本项目的项目负责人具有土地管理相关类专业本科以上学历（含本科，取最高学历）或者土地管理相关类专业高级技术职称得3分。具有土地管理相关类专业专科学历或者土地管理相关类专业中级技术职称得1.5分，其他不得分。</w:t>
            </w:r>
          </w:p>
          <w:p w14:paraId="6DA4BF6C">
            <w:pPr>
              <w:keepNext w:val="0"/>
              <w:keepLines w:val="0"/>
              <w:pageBreakBefore w:val="0"/>
              <w:widowControl/>
              <w:suppressLineNumbers w:val="0"/>
              <w:kinsoku/>
              <w:wordWrap/>
              <w:overflowPunct/>
              <w:topLinePunct w:val="0"/>
              <w:autoSpaceDE/>
              <w:autoSpaceDN/>
              <w:bidi w:val="0"/>
              <w:adjustRightInd/>
              <w:snapToGrid w:val="0"/>
              <w:spacing w:line="420" w:lineRule="exact"/>
              <w:jc w:val="left"/>
              <w:textAlignment w:val="auto"/>
              <w:rPr>
                <w:rFonts w:hint="eastAsia" w:ascii="宋体" w:hAnsi="Times New Roman" w:eastAsia="宋体" w:cs="Times New Roman"/>
                <w:kern w:val="0"/>
                <w:sz w:val="24"/>
                <w:szCs w:val="20"/>
                <w:lang w:val="en-US" w:eastAsia="zh-CN" w:bidi="ar-SA"/>
              </w:rPr>
            </w:pPr>
            <w:r>
              <w:rPr>
                <w:rFonts w:hint="eastAsia" w:ascii="宋体" w:hAnsi="宋体" w:eastAsia="宋体" w:cs="宋体"/>
                <w:lang w:val="en-US" w:eastAsia="zh-CN"/>
              </w:rPr>
              <w:t>赋分依据：需提供项目负责人身份证</w:t>
            </w:r>
            <w:r>
              <w:rPr>
                <w:rFonts w:hint="eastAsia" w:ascii="宋体" w:hAnsi="宋体" w:cs="宋体"/>
                <w:lang w:val="en-US" w:eastAsia="zh-CN"/>
              </w:rPr>
              <w:t>，</w:t>
            </w:r>
            <w:r>
              <w:rPr>
                <w:rFonts w:hint="eastAsia" w:ascii="宋体" w:hAnsi="宋体" w:eastAsia="宋体" w:cs="宋体"/>
                <w:lang w:val="en-US" w:eastAsia="zh-CN"/>
              </w:rPr>
              <w:t>学历证明</w:t>
            </w:r>
            <w:r>
              <w:rPr>
                <w:rFonts w:hint="eastAsia" w:ascii="宋体" w:hAnsi="宋体" w:cs="宋体"/>
                <w:lang w:val="en-US" w:eastAsia="zh-CN"/>
              </w:rPr>
              <w:t>或</w:t>
            </w:r>
            <w:r>
              <w:rPr>
                <w:rFonts w:hint="eastAsia" w:ascii="宋体" w:hAnsi="宋体" w:eastAsia="宋体" w:cs="宋体"/>
                <w:lang w:val="en-US" w:eastAsia="zh-CN"/>
              </w:rPr>
              <w:t xml:space="preserve">职称证书等证明材料，未提供或提供不全均不得分。  </w:t>
            </w:r>
          </w:p>
        </w:tc>
        <w:tc>
          <w:tcPr>
            <w:tcW w:w="708" w:type="dxa"/>
            <w:noWrap w:val="0"/>
            <w:vAlign w:val="center"/>
          </w:tcPr>
          <w:p w14:paraId="2381B277">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6EC4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1012" w:type="dxa"/>
            <w:vMerge w:val="continue"/>
            <w:noWrap w:val="0"/>
            <w:vAlign w:val="center"/>
          </w:tcPr>
          <w:p w14:paraId="4D5F9CA9">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69" w:type="dxa"/>
            <w:noWrap w:val="0"/>
            <w:vAlign w:val="center"/>
          </w:tcPr>
          <w:p w14:paraId="59E51AB4">
            <w:pPr>
              <w:keepNext w:val="0"/>
              <w:keepLines w:val="0"/>
              <w:pageBreakBefore w:val="0"/>
              <w:kinsoku/>
              <w:wordWrap/>
              <w:overflowPunct/>
              <w:topLinePunct w:val="0"/>
              <w:autoSpaceDE/>
              <w:autoSpaceDN/>
              <w:bidi w:val="0"/>
              <w:adjustRightInd/>
              <w:spacing w:line="420" w:lineRule="exact"/>
              <w:jc w:val="center"/>
              <w:textAlignment w:val="auto"/>
              <w:rPr>
                <w:rFonts w:hint="default" w:hAnsi="宋体" w:cs="宋体"/>
                <w:b/>
                <w:szCs w:val="24"/>
                <w:lang w:val="en-US" w:eastAsia="zh-CN"/>
              </w:rPr>
            </w:pPr>
            <w:r>
              <w:rPr>
                <w:rFonts w:hint="eastAsia" w:hAnsi="宋体" w:cs="宋体"/>
                <w:b/>
                <w:szCs w:val="24"/>
                <w:lang w:val="en-US" w:eastAsia="zh-CN"/>
              </w:rPr>
              <w:t>12分</w:t>
            </w:r>
          </w:p>
        </w:tc>
        <w:tc>
          <w:tcPr>
            <w:tcW w:w="7221" w:type="dxa"/>
            <w:noWrap w:val="0"/>
            <w:vAlign w:val="center"/>
          </w:tcPr>
          <w:p w14:paraId="1F7178FE">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lang w:val="en-US" w:eastAsia="zh-CN"/>
              </w:rPr>
            </w:pPr>
            <w:r>
              <w:rPr>
                <w:rFonts w:hint="eastAsia" w:ascii="宋体" w:hAnsi="宋体" w:eastAsia="宋体" w:cs="宋体"/>
                <w:b/>
                <w:bCs/>
                <w:lang w:val="en-US" w:eastAsia="zh-CN"/>
              </w:rPr>
              <w:t>其他人员：</w:t>
            </w:r>
            <w:r>
              <w:rPr>
                <w:rFonts w:hint="eastAsia" w:ascii="宋体" w:hAnsi="宋体" w:eastAsia="宋体" w:cs="宋体"/>
                <w:lang w:val="en-US" w:eastAsia="zh-CN"/>
              </w:rPr>
              <w:t>项目团队人员中（不含项目负责人）（不限</w:t>
            </w:r>
            <w:r>
              <w:rPr>
                <w:rFonts w:hint="eastAsia" w:ascii="宋体" w:hAnsi="宋体" w:eastAsia="宋体" w:cs="宋体"/>
                <w:highlight w:val="none"/>
                <w:lang w:val="en-US" w:eastAsia="zh-CN"/>
              </w:rPr>
              <w:t>于</w:t>
            </w:r>
            <w:r>
              <w:rPr>
                <w:rFonts w:ascii="宋体" w:hAnsi="宋体" w:eastAsia="宋体" w:cs="宋体"/>
                <w:sz w:val="24"/>
                <w:szCs w:val="24"/>
                <w:highlight w:val="none"/>
              </w:rPr>
              <w:t>土地</w:t>
            </w:r>
            <w:r>
              <w:rPr>
                <w:rFonts w:hint="eastAsia" w:ascii="宋体" w:hAnsi="宋体" w:cs="宋体"/>
                <w:sz w:val="24"/>
                <w:szCs w:val="24"/>
                <w:highlight w:val="none"/>
                <w:lang w:eastAsia="zh-CN"/>
              </w:rPr>
              <w:t>或</w:t>
            </w:r>
            <w:r>
              <w:rPr>
                <w:rFonts w:ascii="宋体" w:hAnsi="宋体" w:eastAsia="宋体" w:cs="宋体"/>
                <w:sz w:val="24"/>
                <w:szCs w:val="24"/>
                <w:highlight w:val="none"/>
              </w:rPr>
              <w:t>规划</w:t>
            </w:r>
            <w:r>
              <w:rPr>
                <w:rFonts w:hint="eastAsia" w:ascii="宋体" w:hAnsi="宋体" w:cs="宋体"/>
                <w:sz w:val="24"/>
                <w:szCs w:val="24"/>
                <w:highlight w:val="none"/>
                <w:lang w:eastAsia="zh-CN"/>
              </w:rPr>
              <w:t>或</w:t>
            </w:r>
            <w:r>
              <w:rPr>
                <w:rFonts w:ascii="宋体" w:hAnsi="宋体" w:eastAsia="宋体" w:cs="宋体"/>
                <w:sz w:val="24"/>
                <w:szCs w:val="24"/>
                <w:highlight w:val="none"/>
              </w:rPr>
              <w:t>农业</w:t>
            </w:r>
            <w:r>
              <w:rPr>
                <w:rFonts w:hint="eastAsia" w:ascii="宋体" w:hAnsi="宋体" w:cs="宋体"/>
                <w:sz w:val="24"/>
                <w:szCs w:val="24"/>
                <w:highlight w:val="none"/>
                <w:lang w:eastAsia="zh-CN"/>
              </w:rPr>
              <w:t>或</w:t>
            </w:r>
            <w:r>
              <w:rPr>
                <w:rFonts w:ascii="宋体" w:hAnsi="宋体" w:eastAsia="宋体" w:cs="宋体"/>
                <w:sz w:val="24"/>
                <w:szCs w:val="24"/>
                <w:highlight w:val="none"/>
              </w:rPr>
              <w:t>测绘</w:t>
            </w:r>
            <w:r>
              <w:rPr>
                <w:rFonts w:hint="eastAsia" w:ascii="宋体" w:hAnsi="宋体" w:cs="宋体"/>
                <w:sz w:val="24"/>
                <w:szCs w:val="24"/>
                <w:highlight w:val="none"/>
                <w:lang w:eastAsia="zh-CN"/>
              </w:rPr>
              <w:t>或</w:t>
            </w:r>
            <w:r>
              <w:rPr>
                <w:rFonts w:ascii="宋体" w:hAnsi="宋体" w:eastAsia="宋体" w:cs="宋体"/>
                <w:sz w:val="24"/>
                <w:szCs w:val="24"/>
                <w:highlight w:val="none"/>
              </w:rPr>
              <w:t>地理信息等</w:t>
            </w:r>
            <w:r>
              <w:rPr>
                <w:rFonts w:hint="eastAsia" w:ascii="宋体" w:hAnsi="宋体" w:eastAsia="宋体" w:cs="宋体"/>
                <w:sz w:val="24"/>
                <w:szCs w:val="24"/>
                <w:highlight w:val="none"/>
                <w:lang w:val="en-US" w:eastAsia="zh-CN"/>
              </w:rPr>
              <w:t>专业</w:t>
            </w:r>
            <w:r>
              <w:rPr>
                <w:rFonts w:hint="eastAsia" w:ascii="宋体" w:hAnsi="宋体" w:eastAsia="宋体" w:cs="宋体"/>
                <w:lang w:val="en-US" w:eastAsia="zh-CN"/>
              </w:rPr>
              <w:t>）高级及以上工程师职称的，每提供一个得</w:t>
            </w:r>
            <w:r>
              <w:rPr>
                <w:rFonts w:hint="eastAsia" w:ascii="宋体" w:hAnsi="宋体" w:cs="宋体"/>
                <w:lang w:val="en-US" w:eastAsia="zh-CN"/>
              </w:rPr>
              <w:t>3</w:t>
            </w:r>
            <w:r>
              <w:rPr>
                <w:rFonts w:hint="eastAsia" w:ascii="宋体" w:hAnsi="宋体" w:eastAsia="宋体" w:cs="宋体"/>
                <w:lang w:val="en-US" w:eastAsia="zh-CN"/>
              </w:rPr>
              <w:t>分；具有相关专业中级专业技术职称，每提供一个得</w:t>
            </w:r>
            <w:r>
              <w:rPr>
                <w:rFonts w:hint="eastAsia" w:ascii="宋体" w:hAnsi="宋体" w:cs="宋体"/>
                <w:lang w:val="en-US" w:eastAsia="zh-CN"/>
              </w:rPr>
              <w:t>2</w:t>
            </w:r>
            <w:r>
              <w:rPr>
                <w:rFonts w:hint="eastAsia" w:ascii="宋体" w:hAnsi="宋体" w:eastAsia="宋体" w:cs="宋体"/>
                <w:lang w:val="en-US" w:eastAsia="zh-CN"/>
              </w:rPr>
              <w:t>分，本项共计</w:t>
            </w:r>
            <w:r>
              <w:rPr>
                <w:rFonts w:hint="eastAsia" w:ascii="宋体" w:hAnsi="宋体" w:cs="宋体"/>
                <w:lang w:val="en-US" w:eastAsia="zh-CN"/>
              </w:rPr>
              <w:t>12</w:t>
            </w:r>
            <w:r>
              <w:rPr>
                <w:rFonts w:hint="eastAsia" w:ascii="宋体" w:hAnsi="宋体" w:eastAsia="宋体" w:cs="宋体"/>
                <w:lang w:val="en-US" w:eastAsia="zh-CN"/>
              </w:rPr>
              <w:t>分。</w:t>
            </w:r>
          </w:p>
          <w:p w14:paraId="3D23EFCD">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lang w:val="en-US" w:eastAsia="zh-CN"/>
              </w:rPr>
            </w:pPr>
            <w:r>
              <w:rPr>
                <w:rFonts w:hint="eastAsia" w:ascii="宋体" w:hAnsi="宋体" w:eastAsia="宋体" w:cs="宋体"/>
                <w:lang w:val="en-US" w:eastAsia="zh-CN"/>
              </w:rPr>
              <w:t xml:space="preserve">赋分依据：需提供人员身份证、职称证书等证明材料，未提供或提供不全均不得分。 </w:t>
            </w:r>
          </w:p>
        </w:tc>
        <w:tc>
          <w:tcPr>
            <w:tcW w:w="708" w:type="dxa"/>
            <w:noWrap w:val="0"/>
            <w:vAlign w:val="center"/>
          </w:tcPr>
          <w:p w14:paraId="60DF980A">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63E9A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012" w:type="dxa"/>
            <w:noWrap w:val="0"/>
            <w:vAlign w:val="center"/>
          </w:tcPr>
          <w:p w14:paraId="7A017629">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shd w:val="clear" w:color="auto" w:fill="auto"/>
              </w:rPr>
            </w:pPr>
            <w:r>
              <w:rPr>
                <w:rFonts w:hint="eastAsia" w:ascii="宋体" w:hAnsi="宋体" w:eastAsia="宋体" w:cs="宋体"/>
                <w:b/>
                <w:szCs w:val="24"/>
                <w:lang w:val="en-US" w:eastAsia="zh-CN"/>
              </w:rPr>
              <w:t>拟投入的设备</w:t>
            </w:r>
          </w:p>
        </w:tc>
        <w:tc>
          <w:tcPr>
            <w:tcW w:w="769" w:type="dxa"/>
            <w:noWrap w:val="0"/>
            <w:vAlign w:val="center"/>
          </w:tcPr>
          <w:p w14:paraId="03F19D8D">
            <w:pPr>
              <w:keepNext w:val="0"/>
              <w:keepLines w:val="0"/>
              <w:pageBreakBefore w:val="0"/>
              <w:kinsoku/>
              <w:wordWrap/>
              <w:overflowPunct/>
              <w:topLinePunct w:val="0"/>
              <w:autoSpaceDE/>
              <w:autoSpaceDN/>
              <w:bidi w:val="0"/>
              <w:adjustRightInd/>
              <w:snapToGrid w:val="0"/>
              <w:spacing w:line="420" w:lineRule="exact"/>
              <w:jc w:val="center"/>
              <w:textAlignment w:val="auto"/>
              <w:rPr>
                <w:rFonts w:hint="eastAsia" w:hAnsi="宋体" w:cs="宋体"/>
                <w:b/>
                <w:bCs/>
                <w:color w:val="000000"/>
                <w:szCs w:val="24"/>
                <w:lang w:val="en-US" w:eastAsia="zh-CN"/>
              </w:rPr>
            </w:pPr>
            <w:r>
              <w:rPr>
                <w:rFonts w:hint="eastAsia" w:ascii="Times New Roman" w:hAnsi="宋体" w:eastAsia="宋体" w:cs="宋体"/>
                <w:b/>
                <w:szCs w:val="24"/>
                <w:lang w:val="en-US" w:eastAsia="zh-CN"/>
              </w:rPr>
              <w:t>6分</w:t>
            </w:r>
          </w:p>
        </w:tc>
        <w:tc>
          <w:tcPr>
            <w:tcW w:w="7221" w:type="dxa"/>
            <w:noWrap w:val="0"/>
            <w:vAlign w:val="center"/>
          </w:tcPr>
          <w:p w14:paraId="249AA6C2">
            <w:pPr>
              <w:keepNext w:val="0"/>
              <w:keepLines w:val="0"/>
              <w:pageBreakBefore w:val="0"/>
              <w:widowControl w:val="0"/>
              <w:suppressLineNumbers w:val="0"/>
              <w:kinsoku/>
              <w:wordWrap/>
              <w:overflowPunct/>
              <w:topLinePunct w:val="0"/>
              <w:autoSpaceDE/>
              <w:autoSpaceDN/>
              <w:bidi w:val="0"/>
              <w:adjustRightInd w:val="0"/>
              <w:snapToGrid w:val="0"/>
              <w:spacing w:line="324" w:lineRule="auto"/>
              <w:jc w:val="left"/>
              <w:textAlignment w:val="auto"/>
              <w:rPr>
                <w:rFonts w:hint="eastAsia" w:hAnsi="宋体" w:eastAsia="宋体" w:cs="宋体"/>
                <w:b/>
                <w:bCs/>
                <w:color w:val="000000"/>
                <w:kern w:val="0"/>
                <w:sz w:val="24"/>
                <w:szCs w:val="24"/>
                <w:highlight w:val="none"/>
                <w:lang w:val="en-US" w:eastAsia="zh-CN" w:bidi="ar"/>
              </w:rPr>
            </w:pPr>
            <w:r>
              <w:rPr>
                <w:rFonts w:hint="eastAsia" w:hAnsi="宋体" w:eastAsia="宋体" w:cs="宋体"/>
                <w:b/>
                <w:bCs/>
                <w:color w:val="000000"/>
                <w:kern w:val="0"/>
                <w:sz w:val="24"/>
                <w:szCs w:val="24"/>
                <w:highlight w:val="none"/>
                <w:lang w:val="en-US" w:eastAsia="zh-CN" w:bidi="ar"/>
              </w:rPr>
              <w:t>一、评审内容</w:t>
            </w:r>
          </w:p>
          <w:p w14:paraId="2B29C936">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根据本项目采购需求，制定设备配置方案，内容包括但不限于①设备种类</w:t>
            </w:r>
            <w:r>
              <w:rPr>
                <w:rFonts w:hint="eastAsia" w:ascii="宋体" w:hAnsi="宋体" w:cs="宋体"/>
                <w:color w:val="000000"/>
                <w:kern w:val="0"/>
                <w:sz w:val="24"/>
                <w:szCs w:val="24"/>
                <w:lang w:val="en-US" w:eastAsia="zh-CN" w:bidi="ar"/>
              </w:rPr>
              <w:t>数量</w:t>
            </w:r>
            <w:r>
              <w:rPr>
                <w:rFonts w:hint="eastAsia" w:ascii="宋体" w:hAnsi="宋体" w:eastAsia="宋体" w:cs="宋体"/>
                <w:color w:val="000000"/>
                <w:kern w:val="0"/>
                <w:sz w:val="24"/>
                <w:szCs w:val="24"/>
                <w:lang w:val="en-US" w:eastAsia="zh-CN" w:bidi="ar"/>
              </w:rPr>
              <w:t>②设备总数量③设备配置方案。</w:t>
            </w:r>
          </w:p>
          <w:p w14:paraId="36586FE5">
            <w:pPr>
              <w:keepNext w:val="0"/>
              <w:keepLines w:val="0"/>
              <w:pageBreakBefore w:val="0"/>
              <w:widowControl w:val="0"/>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二、评审标准 </w:t>
            </w:r>
          </w:p>
          <w:p w14:paraId="6D34D514">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1、设备配置方案合理性：切合项目具体情况，设备配置内容齐全，具有具体的配置方案； </w:t>
            </w:r>
          </w:p>
          <w:p w14:paraId="23E7FC14">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2、设备配置方案针对性：能够紧扣项目实际情况，有具体的时间节点和工作内容。 </w:t>
            </w:r>
          </w:p>
          <w:p w14:paraId="688FC460">
            <w:pPr>
              <w:keepNext w:val="0"/>
              <w:keepLines w:val="0"/>
              <w:pageBreakBefore w:val="0"/>
              <w:widowControl w:val="0"/>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三、赋分标准(满分6分)</w:t>
            </w:r>
          </w:p>
          <w:p w14:paraId="30145F91">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①设备种类8个以上得1.5分，设备种类5-8个得基本分1分，低于5个不得分。</w:t>
            </w:r>
          </w:p>
          <w:p w14:paraId="0EC22218">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②设备总数量13个以上得1.5分，设备总数量10-13个得基本分1分，低于10个不得分。</w:t>
            </w:r>
          </w:p>
          <w:p w14:paraId="443543E4">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color w:val="000000"/>
              </w:rPr>
            </w:pPr>
            <w:r>
              <w:rPr>
                <w:rFonts w:hint="eastAsia" w:ascii="宋体" w:hAnsi="宋体" w:eastAsia="宋体" w:cs="宋体"/>
                <w:color w:val="000000"/>
                <w:kern w:val="0"/>
                <w:sz w:val="24"/>
                <w:szCs w:val="24"/>
                <w:lang w:val="en-US" w:eastAsia="zh-CN" w:bidi="ar"/>
              </w:rPr>
              <w:t xml:space="preserve">③设备配置方案：每完全满足一个评审标准得1.5分，每基本满足一项评审标准得1分，其他得0分，本项满分3分。 </w:t>
            </w:r>
          </w:p>
        </w:tc>
        <w:tc>
          <w:tcPr>
            <w:tcW w:w="708" w:type="dxa"/>
            <w:noWrap w:val="0"/>
            <w:vAlign w:val="center"/>
          </w:tcPr>
          <w:p w14:paraId="5DD53910">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0E96B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012" w:type="dxa"/>
            <w:noWrap w:val="0"/>
            <w:vAlign w:val="center"/>
          </w:tcPr>
          <w:p w14:paraId="6E7550B2">
            <w:pPr>
              <w:keepNext w:val="0"/>
              <w:keepLines w:val="0"/>
              <w:pageBreakBefore w:val="0"/>
              <w:kinsoku/>
              <w:wordWrap/>
              <w:overflowPunct/>
              <w:topLinePunct w:val="0"/>
              <w:autoSpaceDE/>
              <w:autoSpaceDN/>
              <w:bidi w:val="0"/>
              <w:adjustRightInd/>
              <w:spacing w:line="420" w:lineRule="exact"/>
              <w:jc w:val="center"/>
              <w:textAlignment w:val="auto"/>
              <w:rPr>
                <w:rFonts w:hint="eastAsia" w:ascii="宋体" w:hAnsi="宋体" w:eastAsia="宋体" w:cs="宋体"/>
                <w:b/>
                <w:bCs/>
                <w:color w:val="000000"/>
                <w:kern w:val="0"/>
                <w:sz w:val="28"/>
                <w:szCs w:val="28"/>
                <w:highlight w:val="none"/>
                <w:lang w:val="en-US" w:eastAsia="zh-CN" w:bidi="ar"/>
              </w:rPr>
            </w:pPr>
            <w:r>
              <w:rPr>
                <w:rFonts w:hint="eastAsia" w:ascii="宋体" w:hAnsi="宋体" w:eastAsia="宋体" w:cs="宋体"/>
                <w:b/>
                <w:szCs w:val="24"/>
                <w:lang w:val="en-US" w:eastAsia="zh-CN"/>
              </w:rPr>
              <w:t>合理化建议</w:t>
            </w:r>
          </w:p>
        </w:tc>
        <w:tc>
          <w:tcPr>
            <w:tcW w:w="769" w:type="dxa"/>
            <w:noWrap w:val="0"/>
            <w:vAlign w:val="center"/>
          </w:tcPr>
          <w:p w14:paraId="57150C7A">
            <w:pPr>
              <w:keepNext w:val="0"/>
              <w:keepLines w:val="0"/>
              <w:pageBreakBefore w:val="0"/>
              <w:widowControl w:val="0"/>
              <w:kinsoku/>
              <w:wordWrap/>
              <w:overflowPunct/>
              <w:topLinePunct w:val="0"/>
              <w:autoSpaceDE w:val="0"/>
              <w:autoSpaceDN w:val="0"/>
              <w:bidi w:val="0"/>
              <w:adjustRightInd/>
              <w:snapToGrid w:val="0"/>
              <w:spacing w:line="324" w:lineRule="auto"/>
              <w:jc w:val="center"/>
              <w:textAlignment w:val="auto"/>
              <w:rPr>
                <w:rFonts w:hint="eastAsia" w:ascii="宋体" w:hAnsi="宋体" w:eastAsia="宋体" w:cs="宋体"/>
                <w:b/>
                <w:bCs/>
                <w:color w:val="000000"/>
                <w:kern w:val="0"/>
                <w:sz w:val="28"/>
                <w:szCs w:val="28"/>
                <w:highlight w:val="none"/>
                <w:lang w:val="en-US" w:eastAsia="zh-CN" w:bidi="ar"/>
              </w:rPr>
            </w:pPr>
            <w:r>
              <w:rPr>
                <w:rFonts w:hint="eastAsia" w:ascii="宋体" w:hAnsi="宋体" w:eastAsia="宋体" w:cs="宋体"/>
                <w:b/>
                <w:bCs/>
                <w:color w:val="auto"/>
                <w:kern w:val="0"/>
                <w:sz w:val="24"/>
                <w:szCs w:val="24"/>
                <w:shd w:val="clear" w:color="auto" w:fill="auto"/>
                <w:lang w:val="en-US" w:eastAsia="zh-CN"/>
              </w:rPr>
              <w:t>5分</w:t>
            </w:r>
          </w:p>
        </w:tc>
        <w:tc>
          <w:tcPr>
            <w:tcW w:w="7221" w:type="dxa"/>
            <w:noWrap w:val="0"/>
            <w:vAlign w:val="center"/>
          </w:tcPr>
          <w:p w14:paraId="5A432810">
            <w:pPr>
              <w:keepNext w:val="0"/>
              <w:keepLines w:val="0"/>
              <w:pageBreakBefore w:val="0"/>
              <w:widowControl/>
              <w:suppressLineNumbers w:val="0"/>
              <w:kinsoku/>
              <w:wordWrap/>
              <w:overflowPunct/>
              <w:topLinePunct w:val="0"/>
              <w:bidi w:val="0"/>
              <w:adjustRightInd/>
              <w:spacing w:line="324" w:lineRule="auto"/>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lang w:val="en-US" w:eastAsia="zh-CN"/>
              </w:rPr>
              <w:t>根据项目需求针对整个项目提出合理化建议，要求建议科学合理、具有较强的可操作性。每提供一条得1分，满分5分。</w:t>
            </w:r>
            <w:r>
              <w:rPr>
                <w:color w:val="auto"/>
                <w:highlight w:val="none"/>
                <w:shd w:val="clear" w:color="auto" w:fill="auto"/>
              </w:rPr>
              <w:t xml:space="preserve"> 未提供不得分。</w:t>
            </w:r>
          </w:p>
        </w:tc>
        <w:tc>
          <w:tcPr>
            <w:tcW w:w="708" w:type="dxa"/>
            <w:noWrap w:val="0"/>
            <w:vAlign w:val="center"/>
          </w:tcPr>
          <w:p w14:paraId="74F2D595">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77997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012" w:type="dxa"/>
            <w:noWrap w:val="0"/>
            <w:vAlign w:val="center"/>
          </w:tcPr>
          <w:p w14:paraId="3567382E">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color w:val="000000"/>
                <w:szCs w:val="24"/>
              </w:rPr>
            </w:pPr>
            <w:r>
              <w:rPr>
                <w:rFonts w:hint="eastAsia" w:hAnsi="宋体" w:cs="宋体"/>
                <w:b/>
                <w:szCs w:val="24"/>
                <w:shd w:val="clear" w:color="auto" w:fill="auto"/>
              </w:rPr>
              <w:t>业绩</w:t>
            </w:r>
          </w:p>
        </w:tc>
        <w:tc>
          <w:tcPr>
            <w:tcW w:w="769" w:type="dxa"/>
            <w:noWrap w:val="0"/>
            <w:vAlign w:val="center"/>
          </w:tcPr>
          <w:p w14:paraId="0D5AA6A9">
            <w:pPr>
              <w:keepNext w:val="0"/>
              <w:keepLines w:val="0"/>
              <w:pageBreakBefore w:val="0"/>
              <w:kinsoku/>
              <w:wordWrap/>
              <w:overflowPunct/>
              <w:topLinePunct w:val="0"/>
              <w:autoSpaceDE/>
              <w:autoSpaceDN/>
              <w:bidi w:val="0"/>
              <w:adjustRightInd/>
              <w:snapToGrid w:val="0"/>
              <w:spacing w:line="420" w:lineRule="exact"/>
              <w:jc w:val="center"/>
              <w:textAlignment w:val="auto"/>
              <w:rPr>
                <w:rFonts w:hint="eastAsia" w:hAnsi="宋体" w:cs="宋体"/>
                <w:color w:val="000000"/>
                <w:szCs w:val="24"/>
              </w:rPr>
            </w:pPr>
            <w:r>
              <w:rPr>
                <w:rFonts w:hint="eastAsia" w:hAnsi="宋体" w:cs="宋体"/>
                <w:b/>
                <w:bCs/>
                <w:color w:val="000000"/>
                <w:szCs w:val="24"/>
                <w:lang w:val="en-US" w:eastAsia="zh-CN"/>
              </w:rPr>
              <w:t>15</w:t>
            </w:r>
            <w:r>
              <w:rPr>
                <w:rFonts w:hint="eastAsia" w:hAnsi="宋体" w:cs="宋体"/>
                <w:b/>
                <w:bCs/>
                <w:color w:val="000000"/>
                <w:szCs w:val="24"/>
              </w:rPr>
              <w:t>分</w:t>
            </w:r>
          </w:p>
        </w:tc>
        <w:tc>
          <w:tcPr>
            <w:tcW w:w="7221" w:type="dxa"/>
            <w:noWrap w:val="0"/>
            <w:vAlign w:val="center"/>
          </w:tcPr>
          <w:p w14:paraId="6629ECA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Times New Roman" w:eastAsia="宋体" w:cs="Times New Roman"/>
                <w:kern w:val="0"/>
                <w:sz w:val="24"/>
                <w:szCs w:val="20"/>
                <w:lang w:val="en-US" w:eastAsia="zh-CN" w:bidi="ar-SA"/>
              </w:rPr>
            </w:pPr>
            <w:r>
              <w:rPr>
                <w:rFonts w:hint="eastAsia"/>
                <w:color w:val="000000"/>
              </w:rPr>
              <w:t>投标人</w:t>
            </w:r>
            <w:r>
              <w:rPr>
                <w:rFonts w:hint="eastAsia"/>
                <w:color w:val="000000"/>
                <w:lang w:val="en-US" w:eastAsia="zh-CN"/>
              </w:rPr>
              <w:t>提供</w:t>
            </w:r>
            <w:r>
              <w:rPr>
                <w:rFonts w:hint="eastAsia"/>
                <w:color w:val="000000"/>
              </w:rPr>
              <w:t>（202</w:t>
            </w:r>
            <w:r>
              <w:rPr>
                <w:rFonts w:hint="eastAsia"/>
                <w:color w:val="000000"/>
                <w:lang w:val="en-US" w:eastAsia="zh-CN"/>
              </w:rPr>
              <w:t>3</w:t>
            </w:r>
            <w:r>
              <w:rPr>
                <w:rFonts w:hint="eastAsia"/>
                <w:color w:val="000000"/>
              </w:rPr>
              <w:t>年</w:t>
            </w:r>
            <w:r>
              <w:rPr>
                <w:rFonts w:hint="eastAsia"/>
                <w:color w:val="000000"/>
                <w:lang w:val="en-US" w:eastAsia="zh-CN"/>
              </w:rPr>
              <w:t>1月1日</w:t>
            </w:r>
            <w:r>
              <w:rPr>
                <w:rFonts w:hint="eastAsia"/>
                <w:color w:val="000000"/>
              </w:rPr>
              <w:t>至今）的类似项目业绩（以中标通知书或合同为准，时间以中标通知书时间或合同签订时间为准）每个计</w:t>
            </w:r>
            <w:r>
              <w:rPr>
                <w:rFonts w:hint="eastAsia"/>
                <w:color w:val="000000"/>
                <w:lang w:val="en-US" w:eastAsia="zh-CN"/>
              </w:rPr>
              <w:t>3</w:t>
            </w:r>
            <w:r>
              <w:rPr>
                <w:rFonts w:hint="eastAsia"/>
                <w:color w:val="000000"/>
              </w:rPr>
              <w:t>分，最多计</w:t>
            </w:r>
            <w:r>
              <w:rPr>
                <w:rFonts w:hint="eastAsia"/>
                <w:color w:val="000000"/>
                <w:lang w:val="en-US" w:eastAsia="zh-CN"/>
              </w:rPr>
              <w:t>15</w:t>
            </w:r>
            <w:r>
              <w:rPr>
                <w:rFonts w:hint="eastAsia"/>
                <w:color w:val="000000"/>
              </w:rPr>
              <w:t>分。</w:t>
            </w:r>
          </w:p>
        </w:tc>
        <w:tc>
          <w:tcPr>
            <w:tcW w:w="708" w:type="dxa"/>
            <w:noWrap w:val="0"/>
            <w:vAlign w:val="center"/>
          </w:tcPr>
          <w:p w14:paraId="222772E8">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46EB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2" w:hRule="atLeast"/>
        </w:trPr>
        <w:tc>
          <w:tcPr>
            <w:tcW w:w="1012" w:type="dxa"/>
            <w:noWrap w:val="0"/>
            <w:vAlign w:val="center"/>
          </w:tcPr>
          <w:p w14:paraId="6C4071B6">
            <w:pPr>
              <w:spacing w:line="360" w:lineRule="auto"/>
              <w:jc w:val="center"/>
              <w:rPr>
                <w:rFonts w:hint="eastAsia" w:hAnsi="宋体" w:cs="宋体"/>
                <w:b/>
                <w:szCs w:val="24"/>
              </w:rPr>
            </w:pPr>
            <w:r>
              <w:rPr>
                <w:rFonts w:hint="eastAsia" w:hAnsi="宋体" w:cs="宋体"/>
                <w:b/>
                <w:szCs w:val="24"/>
              </w:rPr>
              <w:t>说明</w:t>
            </w:r>
          </w:p>
        </w:tc>
        <w:tc>
          <w:tcPr>
            <w:tcW w:w="8698" w:type="dxa"/>
            <w:gridSpan w:val="3"/>
            <w:noWrap w:val="0"/>
            <w:vAlign w:val="center"/>
          </w:tcPr>
          <w:p w14:paraId="085B31A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s="宋体"/>
                <w:szCs w:val="24"/>
              </w:rPr>
            </w:pPr>
            <w:r>
              <w:rPr>
                <w:rFonts w:hint="eastAsia" w:hAnsi="宋体" w:cs="宋体"/>
                <w:szCs w:val="24"/>
              </w:rPr>
              <w:t>1、评标委员会各成员独立打分。</w:t>
            </w:r>
          </w:p>
          <w:p w14:paraId="499069E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s="宋体"/>
                <w:szCs w:val="24"/>
              </w:rPr>
            </w:pPr>
            <w:r>
              <w:rPr>
                <w:rFonts w:hint="eastAsia" w:hAnsi="宋体" w:cs="宋体"/>
                <w:szCs w:val="24"/>
              </w:rPr>
              <w:t>2、评委打分超过得分界限或未按本表规定赋分时，该评委的打分作废，不计入汇总分。</w:t>
            </w:r>
          </w:p>
          <w:p w14:paraId="2320943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s="宋体"/>
                <w:szCs w:val="24"/>
              </w:rPr>
            </w:pPr>
            <w:r>
              <w:rPr>
                <w:rFonts w:hint="eastAsia" w:hAnsi="宋体" w:cs="宋体"/>
                <w:szCs w:val="24"/>
              </w:rPr>
              <w:t>3、若出现综合得分并列时，比较技术得分，此分项得分高者排序在前；若技术得分仍相同，则由全体评标委员会成员无记名投票，得票高者排序在前。</w:t>
            </w:r>
          </w:p>
          <w:p w14:paraId="1F1437F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s="宋体"/>
                <w:szCs w:val="24"/>
              </w:rPr>
            </w:pPr>
            <w:r>
              <w:rPr>
                <w:rFonts w:hint="eastAsia" w:hAnsi="宋体" w:cs="宋体"/>
                <w:szCs w:val="24"/>
              </w:rPr>
              <w:t>4、各种计算采用插入法，数字均保留</w:t>
            </w:r>
            <w:r>
              <w:rPr>
                <w:rFonts w:hint="eastAsia" w:hAnsi="宋体" w:cs="宋体"/>
                <w:szCs w:val="24"/>
                <w:lang w:eastAsia="zh-CN"/>
              </w:rPr>
              <w:t>两位</w:t>
            </w:r>
            <w:r>
              <w:rPr>
                <w:rFonts w:hint="eastAsia" w:hAnsi="宋体" w:cs="宋体"/>
                <w:szCs w:val="24"/>
              </w:rPr>
              <w:t>小数，第三位“四舍五入”。</w:t>
            </w:r>
          </w:p>
          <w:p w14:paraId="2B40CA2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s="宋体"/>
                <w:szCs w:val="24"/>
              </w:rPr>
            </w:pPr>
            <w:r>
              <w:rPr>
                <w:rFonts w:hint="eastAsia" w:hAnsi="宋体" w:cs="宋体"/>
                <w:szCs w:val="24"/>
              </w:rPr>
              <w:t>5、评标过程中，若出现特殊情况时，由评标委员会决定暂停评标，并提出具体处理意见。</w:t>
            </w:r>
          </w:p>
        </w:tc>
      </w:tr>
    </w:tbl>
    <w:p w14:paraId="0B23960B">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注：1）评委打分超过得分界限或未按本方法赋分时，该评委的打分按无效处理。</w:t>
      </w:r>
    </w:p>
    <w:p w14:paraId="554A9C5E">
      <w:pPr>
        <w:numPr>
          <w:ilvl w:val="0"/>
          <w:numId w:val="1"/>
        </w:numPr>
        <w:spacing w:line="50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各种计算数字均保留两位小数，第三位“四舍五入”。</w:t>
      </w:r>
    </w:p>
    <w:p w14:paraId="3001E279">
      <w:pPr>
        <w:spacing w:line="520" w:lineRule="exact"/>
        <w:ind w:firstLine="482"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3）特殊情况处理</w:t>
      </w:r>
    </w:p>
    <w:p w14:paraId="618CD64C">
      <w:pPr>
        <w:spacing w:line="48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a、若出现综合得分并列时，投标报价得分高者为第一中标候选人，若投标报价的得分相同，技术得分高者为第一中标候选人，若上述两项得分相同，则由全体评标委员会成员无记名投票，得票高者为第一中标候选人。</w:t>
      </w:r>
    </w:p>
    <w:p w14:paraId="3002112C">
      <w:pPr>
        <w:spacing w:line="48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b、当</w:t>
      </w: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某评分项出现未报、漏报或零报价时，该分项得零分，并不参与投标报价分的计算。</w:t>
      </w:r>
    </w:p>
    <w:p w14:paraId="06388E36">
      <w:pPr>
        <w:spacing w:line="48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c、评标过程中，若出现本评标方法以外的特殊情况时，将暂停评标，待评委商榷后再进行复会。</w:t>
      </w:r>
    </w:p>
    <w:p w14:paraId="7BF44B7E">
      <w:pPr>
        <w:spacing w:line="360" w:lineRule="auto"/>
        <w:jc w:val="center"/>
        <w:outlineLvl w:val="0"/>
        <w:rPr>
          <w:rStyle w:val="27"/>
          <w:rFonts w:hint="eastAsia"/>
          <w:color w:val="auto"/>
          <w:sz w:val="36"/>
          <w:szCs w:val="36"/>
          <w:highlight w:val="yellow"/>
        </w:rPr>
      </w:pPr>
      <w:bookmarkStart w:id="182" w:name="_Toc31607"/>
      <w:bookmarkStart w:id="183" w:name="_Toc32001"/>
      <w:bookmarkStart w:id="184" w:name="_Toc524440144"/>
      <w:bookmarkStart w:id="185" w:name="_Toc5810"/>
      <w:bookmarkStart w:id="186" w:name="_Toc29007"/>
      <w:bookmarkStart w:id="187" w:name="_Toc9662"/>
      <w:bookmarkStart w:id="188" w:name="_Toc3138"/>
      <w:bookmarkStart w:id="189" w:name="_Toc17890"/>
      <w:bookmarkStart w:id="190" w:name="_Toc2006"/>
      <w:bookmarkStart w:id="191" w:name="_Toc28402"/>
      <w:bookmarkStart w:id="192" w:name="_Toc24300"/>
      <w:bookmarkStart w:id="193" w:name="_Toc25343"/>
      <w:bookmarkStart w:id="194" w:name="_Toc26179"/>
      <w:r>
        <w:rPr>
          <w:rStyle w:val="27"/>
          <w:rFonts w:hint="eastAsia"/>
          <w:color w:val="auto"/>
          <w:sz w:val="36"/>
          <w:szCs w:val="36"/>
          <w:highlight w:val="none"/>
        </w:rPr>
        <w:br w:type="page"/>
      </w:r>
      <w:r>
        <w:rPr>
          <w:rStyle w:val="27"/>
          <w:rFonts w:hint="eastAsia"/>
          <w:color w:val="auto"/>
          <w:sz w:val="36"/>
          <w:szCs w:val="36"/>
          <w:highlight w:val="none"/>
        </w:rPr>
        <w:t>第</w:t>
      </w:r>
      <w:r>
        <w:rPr>
          <w:rStyle w:val="27"/>
          <w:rFonts w:hint="eastAsia"/>
          <w:color w:val="auto"/>
          <w:sz w:val="36"/>
          <w:szCs w:val="36"/>
          <w:highlight w:val="none"/>
          <w:lang w:val="en-US" w:eastAsia="zh-CN"/>
        </w:rPr>
        <w:t>四</w:t>
      </w:r>
      <w:r>
        <w:rPr>
          <w:rStyle w:val="27"/>
          <w:rFonts w:hint="eastAsia"/>
          <w:color w:val="auto"/>
          <w:sz w:val="36"/>
          <w:szCs w:val="36"/>
          <w:highlight w:val="none"/>
          <w:lang w:eastAsia="zh-CN"/>
        </w:rPr>
        <w:t>章</w:t>
      </w:r>
      <w:r>
        <w:rPr>
          <w:rStyle w:val="27"/>
          <w:rFonts w:hint="eastAsia"/>
          <w:color w:val="auto"/>
          <w:sz w:val="36"/>
          <w:szCs w:val="36"/>
          <w:highlight w:val="none"/>
        </w:rPr>
        <w:t xml:space="preserve">  </w:t>
      </w:r>
      <w:bookmarkEnd w:id="182"/>
      <w:bookmarkEnd w:id="183"/>
      <w:bookmarkEnd w:id="184"/>
      <w:bookmarkEnd w:id="185"/>
      <w:bookmarkEnd w:id="186"/>
      <w:bookmarkEnd w:id="187"/>
      <w:bookmarkEnd w:id="188"/>
      <w:r>
        <w:rPr>
          <w:rStyle w:val="27"/>
          <w:rFonts w:hint="eastAsia"/>
          <w:color w:val="auto"/>
          <w:sz w:val="36"/>
          <w:szCs w:val="36"/>
          <w:highlight w:val="none"/>
          <w:lang w:val="en-US" w:eastAsia="zh-CN"/>
        </w:rPr>
        <w:t>采购</w:t>
      </w:r>
      <w:r>
        <w:rPr>
          <w:rStyle w:val="27"/>
          <w:rFonts w:hint="eastAsia"/>
          <w:color w:val="auto"/>
          <w:sz w:val="36"/>
          <w:szCs w:val="36"/>
          <w:highlight w:val="none"/>
        </w:rPr>
        <w:t>内容及要求</w:t>
      </w:r>
      <w:bookmarkEnd w:id="189"/>
      <w:bookmarkEnd w:id="190"/>
      <w:bookmarkEnd w:id="191"/>
      <w:bookmarkEnd w:id="192"/>
      <w:bookmarkEnd w:id="193"/>
      <w:bookmarkEnd w:id="194"/>
    </w:p>
    <w:p w14:paraId="2305DAFD">
      <w:pPr>
        <w:spacing w:line="360" w:lineRule="auto"/>
        <w:jc w:val="center"/>
        <w:outlineLvl w:val="0"/>
        <w:rPr>
          <w:rStyle w:val="27"/>
          <w:rFonts w:hint="default" w:eastAsia="宋体"/>
          <w:color w:val="auto"/>
          <w:sz w:val="36"/>
          <w:szCs w:val="36"/>
          <w:highlight w:val="none"/>
          <w:lang w:val="en-US" w:eastAsia="zh-CN"/>
        </w:rPr>
      </w:pPr>
      <w:r>
        <w:rPr>
          <w:rStyle w:val="27"/>
          <w:rFonts w:hint="eastAsia"/>
          <w:color w:val="auto"/>
          <w:sz w:val="36"/>
          <w:szCs w:val="36"/>
          <w:highlight w:val="none"/>
          <w:lang w:val="en-US" w:eastAsia="zh-CN"/>
        </w:rPr>
        <w:t>技术要求</w:t>
      </w:r>
    </w:p>
    <w:p w14:paraId="2EB568B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textAlignment w:val="auto"/>
        <w:outlineLvl w:val="0"/>
        <w:rPr>
          <w:rFonts w:ascii="宋体" w:hAnsi="宋体" w:eastAsia="宋体" w:cs="宋体"/>
          <w:sz w:val="24"/>
          <w:szCs w:val="24"/>
        </w:rPr>
      </w:pPr>
      <w:bookmarkStart w:id="195" w:name="_Toc524440145"/>
      <w:bookmarkStart w:id="196" w:name="_Toc13409"/>
      <w:bookmarkStart w:id="197" w:name="_Toc12933"/>
      <w:bookmarkStart w:id="198" w:name="_Toc25908"/>
      <w:bookmarkStart w:id="199" w:name="_Toc26843"/>
      <w:bookmarkStart w:id="200" w:name="_Toc22615"/>
      <w:bookmarkStart w:id="201" w:name="_Toc21740"/>
      <w:bookmarkStart w:id="202" w:name="_Toc2191"/>
      <w:bookmarkStart w:id="203" w:name="_Toc28908"/>
      <w:bookmarkStart w:id="204" w:name="_Toc3419"/>
      <w:bookmarkStart w:id="205" w:name="_Toc12640"/>
      <w:bookmarkStart w:id="206" w:name="_Toc24549"/>
      <w:r>
        <w:rPr>
          <w:rFonts w:ascii="宋体" w:hAnsi="宋体" w:eastAsia="宋体" w:cs="宋体"/>
          <w:sz w:val="24"/>
          <w:szCs w:val="24"/>
        </w:rPr>
        <w:t>项目名称：</w:t>
      </w:r>
      <w:r>
        <w:rPr>
          <w:rFonts w:hint="eastAsia" w:ascii="宋体" w:hAnsi="宋体" w:eastAsia="宋体" w:cs="宋体"/>
          <w:sz w:val="24"/>
          <w:szCs w:val="24"/>
          <w:lang w:val="en-US" w:eastAsia="zh-CN"/>
        </w:rPr>
        <w:t>洛南县永久基本农田调查摸底工作</w:t>
      </w:r>
    </w:p>
    <w:p w14:paraId="6939F6F0">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项目地点：</w:t>
      </w:r>
      <w:r>
        <w:rPr>
          <w:rFonts w:hint="eastAsia" w:ascii="宋体" w:hAnsi="宋体" w:eastAsia="宋体" w:cs="宋体"/>
          <w:i w:val="0"/>
          <w:iCs w:val="0"/>
          <w:caps w:val="0"/>
          <w:color w:val="auto"/>
          <w:spacing w:val="0"/>
          <w:sz w:val="24"/>
          <w:szCs w:val="24"/>
          <w:highlight w:val="none"/>
          <w:shd w:val="clear" w:color="auto" w:fill="FFFFFF"/>
          <w:lang w:eastAsia="zh-CN"/>
        </w:rPr>
        <w:t>洛南县</w:t>
      </w:r>
    </w:p>
    <w:p w14:paraId="7DCC779C">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服务内容</w:t>
      </w:r>
    </w:p>
    <w:p w14:paraId="5A8BC8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1、服务内容</w:t>
      </w:r>
      <w:r>
        <w:rPr>
          <w:rFonts w:hint="eastAsia" w:ascii="宋体" w:hAnsi="宋体" w:eastAsia="宋体" w:cs="宋体"/>
          <w:sz w:val="24"/>
          <w:szCs w:val="24"/>
          <w:lang w:eastAsia="zh-CN"/>
        </w:rPr>
        <w:t>：</w:t>
      </w:r>
      <w:r>
        <w:rPr>
          <w:rFonts w:ascii="宋体" w:hAnsi="宋体" w:eastAsia="宋体" w:cs="宋体"/>
          <w:sz w:val="24"/>
          <w:szCs w:val="24"/>
        </w:rPr>
        <w:t>服务内容主要包</w:t>
      </w:r>
      <w:r>
        <w:rPr>
          <w:rFonts w:hint="eastAsia" w:ascii="宋体" w:hAnsi="宋体" w:eastAsia="宋体" w:cs="宋体"/>
          <w:sz w:val="24"/>
          <w:szCs w:val="24"/>
        </w:rPr>
        <w:t>前期准备</w:t>
      </w:r>
      <w:r>
        <w:rPr>
          <w:rFonts w:hint="eastAsia" w:ascii="宋体" w:hAnsi="宋体" w:cs="宋体"/>
          <w:sz w:val="24"/>
          <w:szCs w:val="24"/>
          <w:lang w:eastAsia="zh-CN"/>
        </w:rPr>
        <w:t>、</w:t>
      </w:r>
      <w:r>
        <w:rPr>
          <w:rFonts w:hint="eastAsia" w:ascii="宋体" w:hAnsi="宋体" w:eastAsia="宋体" w:cs="宋体"/>
          <w:sz w:val="24"/>
          <w:szCs w:val="24"/>
        </w:rPr>
        <w:t>内业分析</w:t>
      </w:r>
      <w:r>
        <w:rPr>
          <w:rFonts w:hint="eastAsia" w:ascii="宋体" w:hAnsi="宋体" w:cs="宋体"/>
          <w:sz w:val="24"/>
          <w:szCs w:val="24"/>
          <w:lang w:eastAsia="zh-CN"/>
        </w:rPr>
        <w:t>、</w:t>
      </w:r>
      <w:r>
        <w:rPr>
          <w:rFonts w:hint="eastAsia" w:ascii="宋体" w:hAnsi="宋体" w:eastAsia="宋体" w:cs="宋体"/>
          <w:sz w:val="24"/>
          <w:szCs w:val="24"/>
        </w:rPr>
        <w:t>编制成果</w:t>
      </w:r>
      <w:r>
        <w:rPr>
          <w:rFonts w:ascii="宋体" w:hAnsi="宋体" w:eastAsia="宋体" w:cs="宋体"/>
          <w:sz w:val="24"/>
          <w:szCs w:val="24"/>
        </w:rPr>
        <w:t>等</w:t>
      </w:r>
      <w:r>
        <w:rPr>
          <w:rFonts w:hint="eastAsia" w:ascii="宋体" w:hAnsi="宋体" w:cs="宋体"/>
          <w:sz w:val="24"/>
          <w:szCs w:val="24"/>
          <w:lang w:val="en-US" w:eastAsia="zh-CN"/>
        </w:rPr>
        <w:t>三</w:t>
      </w:r>
      <w:r>
        <w:rPr>
          <w:rFonts w:ascii="宋体" w:hAnsi="宋体" w:eastAsia="宋体" w:cs="宋体"/>
          <w:sz w:val="24"/>
          <w:szCs w:val="24"/>
        </w:rPr>
        <w:t>项内容。</w:t>
      </w:r>
    </w:p>
    <w:p w14:paraId="3AB93E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outlineLvl w:val="0"/>
        <w:rPr>
          <w:rFonts w:ascii="宋体" w:hAnsi="宋体" w:eastAsia="宋体" w:cs="宋体"/>
          <w:sz w:val="24"/>
          <w:szCs w:val="24"/>
        </w:rPr>
      </w:pPr>
      <w:r>
        <w:rPr>
          <w:rFonts w:ascii="宋体" w:hAnsi="宋体" w:eastAsia="宋体" w:cs="宋体"/>
          <w:sz w:val="24"/>
          <w:szCs w:val="24"/>
        </w:rPr>
        <w:t>（一）准备工作</w:t>
      </w:r>
    </w:p>
    <w:p w14:paraId="400A51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960" w:firstLineChars="400"/>
        <w:jc w:val="both"/>
        <w:textAlignment w:val="auto"/>
        <w:outlineLvl w:val="0"/>
        <w:rPr>
          <w:rFonts w:ascii="宋体" w:hAnsi="宋体" w:eastAsia="宋体" w:cs="宋体"/>
          <w:sz w:val="24"/>
          <w:szCs w:val="24"/>
        </w:rPr>
      </w:pPr>
      <w:r>
        <w:rPr>
          <w:rFonts w:ascii="宋体" w:hAnsi="宋体" w:eastAsia="宋体" w:cs="宋体"/>
          <w:sz w:val="24"/>
          <w:szCs w:val="24"/>
        </w:rPr>
        <w:t>主要包括基础资料收集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资料整合</w:t>
      </w:r>
      <w:r>
        <w:rPr>
          <w:rFonts w:hint="eastAsia" w:ascii="宋体" w:hAnsi="宋体" w:cs="宋体"/>
          <w:sz w:val="24"/>
          <w:szCs w:val="24"/>
          <w:lang w:val="en-US" w:eastAsia="zh-CN"/>
        </w:rPr>
        <w:t>分析</w:t>
      </w:r>
      <w:r>
        <w:rPr>
          <w:rFonts w:ascii="宋体" w:hAnsi="宋体" w:eastAsia="宋体" w:cs="宋体"/>
          <w:sz w:val="24"/>
          <w:szCs w:val="24"/>
        </w:rPr>
        <w:t>。</w:t>
      </w:r>
    </w:p>
    <w:p w14:paraId="027F56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outlineLvl w:val="0"/>
        <w:rPr>
          <w:rFonts w:ascii="宋体" w:hAnsi="宋体" w:eastAsia="宋体" w:cs="宋体"/>
          <w:sz w:val="24"/>
          <w:szCs w:val="24"/>
        </w:rPr>
      </w:pPr>
      <w:r>
        <w:rPr>
          <w:rFonts w:ascii="宋体" w:hAnsi="宋体" w:eastAsia="宋体" w:cs="宋体"/>
          <w:sz w:val="24"/>
          <w:szCs w:val="24"/>
        </w:rPr>
        <w:t>（二）内业分析</w:t>
      </w:r>
    </w:p>
    <w:p w14:paraId="30A1E8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eastAsia" w:ascii="宋体" w:hAnsi="宋体" w:eastAsia="宋体" w:cs="宋体"/>
          <w:sz w:val="24"/>
          <w:szCs w:val="24"/>
          <w:lang w:val="en-US" w:eastAsia="zh-CN"/>
        </w:rPr>
      </w:pPr>
      <w:r>
        <w:rPr>
          <w:rFonts w:ascii="宋体" w:hAnsi="宋体" w:eastAsia="宋体" w:cs="宋体"/>
          <w:sz w:val="24"/>
          <w:szCs w:val="24"/>
        </w:rPr>
        <w:t>主要包括</w:t>
      </w:r>
      <w:r>
        <w:rPr>
          <w:rFonts w:hint="eastAsia" w:ascii="宋体" w:hAnsi="宋体" w:eastAsia="宋体" w:cs="宋体"/>
          <w:sz w:val="24"/>
          <w:szCs w:val="24"/>
        </w:rPr>
        <w:t>部下发标注“YJJBNT”图斑并分类赋值</w:t>
      </w:r>
      <w:r>
        <w:rPr>
          <w:rFonts w:hint="eastAsia" w:ascii="宋体" w:hAnsi="宋体" w:cs="宋体"/>
          <w:sz w:val="24"/>
          <w:szCs w:val="24"/>
          <w:lang w:eastAsia="zh-CN"/>
        </w:rPr>
        <w:t>、</w:t>
      </w:r>
      <w:r>
        <w:rPr>
          <w:rFonts w:hint="eastAsia" w:ascii="宋体" w:hAnsi="宋体" w:eastAsia="宋体" w:cs="宋体"/>
          <w:sz w:val="24"/>
          <w:szCs w:val="24"/>
        </w:rPr>
        <w:t>部下发标注“YTC_DZG”图斑并分类赋值</w:t>
      </w:r>
      <w:r>
        <w:rPr>
          <w:rFonts w:hint="eastAsia" w:ascii="宋体" w:hAnsi="宋体" w:cs="宋体"/>
          <w:sz w:val="24"/>
          <w:szCs w:val="24"/>
          <w:lang w:eastAsia="zh-CN"/>
        </w:rPr>
        <w:t>、</w:t>
      </w:r>
      <w:r>
        <w:rPr>
          <w:rFonts w:hint="eastAsia" w:ascii="宋体" w:hAnsi="宋体" w:eastAsia="宋体" w:cs="宋体"/>
          <w:sz w:val="24"/>
          <w:szCs w:val="24"/>
        </w:rPr>
        <w:t>永农范围外2024年现状耕地及调查认定标准改进后新纳入耕地图斑分析并赋值</w:t>
      </w:r>
      <w:r>
        <w:rPr>
          <w:rFonts w:hint="eastAsia" w:ascii="宋体" w:hAnsi="宋体" w:eastAsia="宋体" w:cs="宋体"/>
          <w:sz w:val="24"/>
          <w:szCs w:val="24"/>
          <w:lang w:val="en-US" w:eastAsia="zh-CN"/>
        </w:rPr>
        <w:t>等工作。</w:t>
      </w:r>
    </w:p>
    <w:p w14:paraId="426FD9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outlineLvl w:val="0"/>
        <w:rPr>
          <w:rFonts w:ascii="宋体" w:hAnsi="宋体" w:eastAsia="宋体" w:cs="宋体"/>
          <w:sz w:val="24"/>
          <w:szCs w:val="24"/>
        </w:rPr>
      </w:pPr>
      <w:r>
        <w:rPr>
          <w:rFonts w:ascii="宋体" w:hAnsi="宋体" w:eastAsia="宋体" w:cs="宋体"/>
          <w:sz w:val="24"/>
          <w:szCs w:val="24"/>
        </w:rPr>
        <w:t>（三）</w:t>
      </w:r>
      <w:r>
        <w:rPr>
          <w:rFonts w:hint="eastAsia" w:ascii="宋体" w:hAnsi="宋体" w:cs="宋体"/>
          <w:sz w:val="24"/>
          <w:szCs w:val="24"/>
          <w:vertAlign w:val="baseline"/>
          <w:lang w:val="en-US" w:eastAsia="zh-CN"/>
        </w:rPr>
        <w:t>编制成果</w:t>
      </w:r>
    </w:p>
    <w:p w14:paraId="2F68DE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主要包括</w:t>
      </w:r>
      <w:r>
        <w:rPr>
          <w:rFonts w:hint="eastAsia" w:ascii="宋体" w:hAnsi="宋体" w:eastAsia="宋体" w:cs="宋体"/>
          <w:sz w:val="24"/>
          <w:szCs w:val="24"/>
        </w:rPr>
        <w:t>表格成果编制及修改</w:t>
      </w:r>
      <w:r>
        <w:rPr>
          <w:rFonts w:hint="eastAsia" w:ascii="宋体" w:hAnsi="宋体" w:cs="宋体"/>
          <w:sz w:val="24"/>
          <w:szCs w:val="24"/>
          <w:lang w:eastAsia="zh-CN"/>
        </w:rPr>
        <w:t>、</w:t>
      </w:r>
      <w:r>
        <w:rPr>
          <w:rFonts w:hint="eastAsia" w:ascii="宋体" w:hAnsi="宋体" w:eastAsia="宋体" w:cs="宋体"/>
          <w:sz w:val="24"/>
          <w:szCs w:val="24"/>
        </w:rPr>
        <w:t>矢量数据成果</w:t>
      </w:r>
      <w:r>
        <w:rPr>
          <w:rFonts w:ascii="宋体" w:hAnsi="宋体" w:eastAsia="宋体" w:cs="宋体"/>
          <w:sz w:val="24"/>
          <w:szCs w:val="24"/>
        </w:rPr>
        <w:t>等内容。</w:t>
      </w:r>
    </w:p>
    <w:p w14:paraId="5CC2C2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cs="宋体"/>
          <w:sz w:val="24"/>
          <w:szCs w:val="24"/>
          <w:lang w:val="en-US" w:eastAsia="zh-CN"/>
        </w:rPr>
        <w:t>四</w:t>
      </w:r>
      <w:r>
        <w:rPr>
          <w:rFonts w:ascii="宋体" w:hAnsi="宋体" w:eastAsia="宋体" w:cs="宋体"/>
          <w:sz w:val="24"/>
          <w:szCs w:val="24"/>
        </w:rPr>
        <w:t>）成果检查及报送</w:t>
      </w:r>
    </w:p>
    <w:p w14:paraId="6D655C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主要包括</w:t>
      </w:r>
      <w:r>
        <w:rPr>
          <w:rFonts w:hint="eastAsia" w:ascii="宋体" w:hAnsi="宋体" w:cs="宋体"/>
          <w:sz w:val="24"/>
          <w:szCs w:val="24"/>
          <w:lang w:eastAsia="zh-CN"/>
        </w:rPr>
        <w:t>省</w:t>
      </w:r>
      <w:r>
        <w:rPr>
          <w:rFonts w:hint="eastAsia" w:ascii="宋体" w:hAnsi="宋体" w:eastAsia="宋体" w:cs="宋体"/>
          <w:sz w:val="24"/>
          <w:szCs w:val="24"/>
          <w:lang w:val="en-US" w:eastAsia="zh-CN"/>
        </w:rPr>
        <w:t>上报验收及修改，</w:t>
      </w:r>
      <w:r>
        <w:rPr>
          <w:rFonts w:hint="eastAsia" w:ascii="宋体" w:hAnsi="宋体" w:cs="宋体"/>
          <w:sz w:val="24"/>
          <w:szCs w:val="24"/>
          <w:lang w:val="en-US" w:eastAsia="zh-CN"/>
        </w:rPr>
        <w:t>县</w:t>
      </w:r>
      <w:r>
        <w:rPr>
          <w:rFonts w:hint="eastAsia" w:ascii="宋体" w:hAnsi="宋体" w:eastAsia="宋体" w:cs="宋体"/>
          <w:sz w:val="24"/>
          <w:szCs w:val="24"/>
          <w:lang w:val="en-US" w:eastAsia="zh-CN"/>
        </w:rPr>
        <w:t>级确认等内容</w:t>
      </w:r>
      <w:r>
        <w:rPr>
          <w:rFonts w:ascii="宋体" w:hAnsi="宋体" w:eastAsia="宋体" w:cs="宋体"/>
          <w:sz w:val="24"/>
          <w:szCs w:val="24"/>
        </w:rPr>
        <w:t>。</w:t>
      </w:r>
    </w:p>
    <w:p w14:paraId="4E43D3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工作量具体如下：</w:t>
      </w:r>
    </w:p>
    <w:tbl>
      <w:tblPr>
        <w:tblStyle w:val="22"/>
        <w:tblW w:w="0" w:type="auto"/>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098"/>
        <w:gridCol w:w="707"/>
        <w:gridCol w:w="4083"/>
        <w:gridCol w:w="900"/>
        <w:gridCol w:w="1009"/>
        <w:gridCol w:w="851"/>
      </w:tblGrid>
      <w:tr w14:paraId="18EE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noWrap w:val="0"/>
            <w:vAlign w:val="center"/>
          </w:tcPr>
          <w:p w14:paraId="69D5141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1098" w:type="dxa"/>
            <w:noWrap w:val="0"/>
            <w:vAlign w:val="center"/>
          </w:tcPr>
          <w:p w14:paraId="0CE8F66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阶段</w:t>
            </w:r>
          </w:p>
        </w:tc>
        <w:tc>
          <w:tcPr>
            <w:tcW w:w="707" w:type="dxa"/>
            <w:noWrap w:val="0"/>
            <w:vAlign w:val="center"/>
          </w:tcPr>
          <w:p w14:paraId="7B24298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4083" w:type="dxa"/>
            <w:noWrap w:val="0"/>
            <w:vAlign w:val="center"/>
          </w:tcPr>
          <w:p w14:paraId="61D4C85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工作内容</w:t>
            </w:r>
          </w:p>
        </w:tc>
        <w:tc>
          <w:tcPr>
            <w:tcW w:w="900" w:type="dxa"/>
            <w:noWrap w:val="0"/>
            <w:vAlign w:val="center"/>
          </w:tcPr>
          <w:p w14:paraId="3379462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单位</w:t>
            </w:r>
          </w:p>
        </w:tc>
        <w:tc>
          <w:tcPr>
            <w:tcW w:w="1009" w:type="dxa"/>
            <w:noWrap w:val="0"/>
            <w:vAlign w:val="center"/>
          </w:tcPr>
          <w:p w14:paraId="5FE95F5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数量</w:t>
            </w:r>
          </w:p>
        </w:tc>
        <w:tc>
          <w:tcPr>
            <w:tcW w:w="851" w:type="dxa"/>
            <w:noWrap w:val="0"/>
            <w:vAlign w:val="center"/>
          </w:tcPr>
          <w:p w14:paraId="55B29F0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w:t>
            </w:r>
          </w:p>
        </w:tc>
      </w:tr>
      <w:tr w14:paraId="3EB23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Merge w:val="restart"/>
            <w:noWrap w:val="0"/>
            <w:vAlign w:val="center"/>
          </w:tcPr>
          <w:p w14:paraId="7338B0F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098" w:type="dxa"/>
            <w:vMerge w:val="restart"/>
            <w:noWrap w:val="0"/>
            <w:vAlign w:val="center"/>
          </w:tcPr>
          <w:p w14:paraId="3E6A5B2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前期准备</w:t>
            </w:r>
          </w:p>
        </w:tc>
        <w:tc>
          <w:tcPr>
            <w:tcW w:w="707" w:type="dxa"/>
            <w:noWrap w:val="0"/>
            <w:vAlign w:val="top"/>
          </w:tcPr>
          <w:p w14:paraId="3AC4870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4083" w:type="dxa"/>
            <w:noWrap w:val="0"/>
            <w:vAlign w:val="top"/>
          </w:tcPr>
          <w:p w14:paraId="1E6D991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资料收集</w:t>
            </w:r>
          </w:p>
        </w:tc>
        <w:tc>
          <w:tcPr>
            <w:tcW w:w="900" w:type="dxa"/>
            <w:noWrap w:val="0"/>
            <w:vAlign w:val="top"/>
          </w:tcPr>
          <w:p w14:paraId="7A9AAAB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县</w:t>
            </w:r>
          </w:p>
        </w:tc>
        <w:tc>
          <w:tcPr>
            <w:tcW w:w="1009" w:type="dxa"/>
            <w:noWrap w:val="0"/>
            <w:vAlign w:val="top"/>
          </w:tcPr>
          <w:p w14:paraId="5FA358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0"/>
              <w:rPr>
                <w:rFonts w:ascii="宋体" w:hAnsi="宋体" w:eastAsia="宋体" w:cs="宋体"/>
                <w:sz w:val="24"/>
                <w:szCs w:val="24"/>
                <w:vertAlign w:val="baseline"/>
              </w:rPr>
            </w:pPr>
            <w:r>
              <w:rPr>
                <w:rFonts w:hint="eastAsia" w:ascii="宋体" w:hAnsi="宋体" w:eastAsia="宋体" w:cs="宋体"/>
                <w:sz w:val="24"/>
                <w:szCs w:val="24"/>
                <w:vertAlign w:val="baseline"/>
                <w:lang w:val="en-US" w:eastAsia="zh-CN"/>
              </w:rPr>
              <w:t>1</w:t>
            </w:r>
          </w:p>
        </w:tc>
        <w:tc>
          <w:tcPr>
            <w:tcW w:w="851" w:type="dxa"/>
            <w:noWrap w:val="0"/>
            <w:vAlign w:val="top"/>
          </w:tcPr>
          <w:p w14:paraId="7F81A66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p>
        </w:tc>
      </w:tr>
      <w:tr w14:paraId="0FB36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Merge w:val="continue"/>
            <w:noWrap w:val="0"/>
            <w:vAlign w:val="center"/>
          </w:tcPr>
          <w:p w14:paraId="41A44D9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c>
          <w:tcPr>
            <w:tcW w:w="1098" w:type="dxa"/>
            <w:vMerge w:val="continue"/>
            <w:noWrap w:val="0"/>
            <w:vAlign w:val="center"/>
          </w:tcPr>
          <w:p w14:paraId="654D1AB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c>
          <w:tcPr>
            <w:tcW w:w="707" w:type="dxa"/>
            <w:noWrap w:val="0"/>
            <w:vAlign w:val="top"/>
          </w:tcPr>
          <w:p w14:paraId="298F590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4083" w:type="dxa"/>
            <w:noWrap w:val="0"/>
            <w:vAlign w:val="top"/>
          </w:tcPr>
          <w:p w14:paraId="49F8D10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资料整合</w:t>
            </w:r>
            <w:r>
              <w:rPr>
                <w:rFonts w:hint="eastAsia" w:ascii="宋体" w:hAnsi="宋体" w:cs="宋体"/>
                <w:sz w:val="24"/>
                <w:szCs w:val="24"/>
                <w:vertAlign w:val="baseline"/>
                <w:lang w:val="en-US" w:eastAsia="zh-CN"/>
              </w:rPr>
              <w:t>分析</w:t>
            </w:r>
          </w:p>
        </w:tc>
        <w:tc>
          <w:tcPr>
            <w:tcW w:w="900" w:type="dxa"/>
            <w:noWrap w:val="0"/>
            <w:vAlign w:val="top"/>
          </w:tcPr>
          <w:p w14:paraId="50BA5A1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县</w:t>
            </w:r>
          </w:p>
        </w:tc>
        <w:tc>
          <w:tcPr>
            <w:tcW w:w="1009" w:type="dxa"/>
            <w:noWrap w:val="0"/>
            <w:vAlign w:val="top"/>
          </w:tcPr>
          <w:p w14:paraId="314975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0"/>
              <w:rPr>
                <w:rFonts w:ascii="宋体" w:hAnsi="宋体" w:eastAsia="宋体" w:cs="宋体"/>
                <w:sz w:val="24"/>
                <w:szCs w:val="24"/>
                <w:vertAlign w:val="baseline"/>
              </w:rPr>
            </w:pPr>
            <w:r>
              <w:rPr>
                <w:rFonts w:hint="eastAsia" w:ascii="宋体" w:hAnsi="宋体" w:cs="宋体"/>
                <w:sz w:val="24"/>
                <w:szCs w:val="24"/>
                <w:vertAlign w:val="baseline"/>
                <w:lang w:val="en-US" w:eastAsia="zh-CN"/>
              </w:rPr>
              <w:t>1</w:t>
            </w:r>
          </w:p>
        </w:tc>
        <w:tc>
          <w:tcPr>
            <w:tcW w:w="851" w:type="dxa"/>
            <w:noWrap w:val="0"/>
            <w:vAlign w:val="top"/>
          </w:tcPr>
          <w:p w14:paraId="714CFD5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r>
      <w:tr w14:paraId="5C2B1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Merge w:val="restart"/>
            <w:noWrap w:val="0"/>
            <w:vAlign w:val="center"/>
          </w:tcPr>
          <w:p w14:paraId="134F2D0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098" w:type="dxa"/>
            <w:vMerge w:val="restart"/>
            <w:noWrap w:val="0"/>
            <w:vAlign w:val="center"/>
          </w:tcPr>
          <w:p w14:paraId="6DEF9CB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内业分析</w:t>
            </w:r>
          </w:p>
        </w:tc>
        <w:tc>
          <w:tcPr>
            <w:tcW w:w="707" w:type="dxa"/>
            <w:noWrap w:val="0"/>
            <w:vAlign w:val="top"/>
          </w:tcPr>
          <w:p w14:paraId="745BA55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4083" w:type="dxa"/>
            <w:noWrap w:val="0"/>
            <w:vAlign w:val="top"/>
          </w:tcPr>
          <w:p w14:paraId="0B8DBF0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0"/>
              <w:rPr>
                <w:rFonts w:ascii="宋体" w:hAnsi="宋体" w:eastAsia="宋体" w:cs="宋体"/>
                <w:sz w:val="24"/>
                <w:szCs w:val="24"/>
                <w:vertAlign w:val="baseline"/>
              </w:rPr>
            </w:pPr>
            <w:r>
              <w:rPr>
                <w:rFonts w:hint="eastAsia" w:ascii="宋体" w:hAnsi="宋体" w:eastAsia="宋体" w:cs="宋体"/>
                <w:sz w:val="24"/>
                <w:szCs w:val="24"/>
              </w:rPr>
              <w:t>分析部下发标注“YJJBNT”图斑并分类赋值</w:t>
            </w:r>
          </w:p>
        </w:tc>
        <w:tc>
          <w:tcPr>
            <w:tcW w:w="900" w:type="dxa"/>
            <w:noWrap w:val="0"/>
            <w:vAlign w:val="top"/>
          </w:tcPr>
          <w:p w14:paraId="0FEE388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个</w:t>
            </w:r>
          </w:p>
        </w:tc>
        <w:tc>
          <w:tcPr>
            <w:tcW w:w="1009" w:type="dxa"/>
            <w:noWrap w:val="0"/>
            <w:vAlign w:val="top"/>
          </w:tcPr>
          <w:p w14:paraId="5636B37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33423</w:t>
            </w:r>
          </w:p>
        </w:tc>
        <w:tc>
          <w:tcPr>
            <w:tcW w:w="851" w:type="dxa"/>
            <w:noWrap w:val="0"/>
            <w:vAlign w:val="top"/>
          </w:tcPr>
          <w:p w14:paraId="66E23E2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r>
      <w:tr w14:paraId="31EAF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Merge w:val="continue"/>
            <w:noWrap w:val="0"/>
            <w:vAlign w:val="center"/>
          </w:tcPr>
          <w:p w14:paraId="72BA2B3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c>
          <w:tcPr>
            <w:tcW w:w="1098" w:type="dxa"/>
            <w:vMerge w:val="continue"/>
            <w:noWrap w:val="0"/>
            <w:vAlign w:val="center"/>
          </w:tcPr>
          <w:p w14:paraId="12302DD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c>
          <w:tcPr>
            <w:tcW w:w="707" w:type="dxa"/>
            <w:noWrap w:val="0"/>
            <w:vAlign w:val="top"/>
          </w:tcPr>
          <w:p w14:paraId="6BA400C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4083" w:type="dxa"/>
            <w:noWrap w:val="0"/>
            <w:vAlign w:val="top"/>
          </w:tcPr>
          <w:p w14:paraId="3190818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0"/>
              <w:rPr>
                <w:rFonts w:ascii="宋体" w:hAnsi="宋体" w:eastAsia="宋体" w:cs="宋体"/>
                <w:sz w:val="24"/>
                <w:szCs w:val="24"/>
                <w:vertAlign w:val="baseline"/>
              </w:rPr>
            </w:pPr>
            <w:r>
              <w:rPr>
                <w:rFonts w:hint="eastAsia" w:ascii="宋体" w:hAnsi="宋体" w:eastAsia="宋体" w:cs="宋体"/>
                <w:sz w:val="24"/>
                <w:szCs w:val="24"/>
              </w:rPr>
              <w:t>分析部下发标注“YTC_DZG”图斑并分类赋值</w:t>
            </w:r>
          </w:p>
        </w:tc>
        <w:tc>
          <w:tcPr>
            <w:tcW w:w="900" w:type="dxa"/>
            <w:noWrap w:val="0"/>
            <w:vAlign w:val="top"/>
          </w:tcPr>
          <w:p w14:paraId="65B0DB6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r>
              <w:rPr>
                <w:rFonts w:hint="eastAsia" w:ascii="宋体" w:hAnsi="宋体" w:eastAsia="宋体" w:cs="宋体"/>
                <w:sz w:val="24"/>
                <w:szCs w:val="24"/>
                <w:vertAlign w:val="baseline"/>
                <w:lang w:val="en-US" w:eastAsia="zh-CN"/>
              </w:rPr>
              <w:t>个</w:t>
            </w:r>
          </w:p>
        </w:tc>
        <w:tc>
          <w:tcPr>
            <w:tcW w:w="1009" w:type="dxa"/>
            <w:noWrap w:val="0"/>
            <w:vAlign w:val="top"/>
          </w:tcPr>
          <w:p w14:paraId="75DD727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1111</w:t>
            </w:r>
          </w:p>
        </w:tc>
        <w:tc>
          <w:tcPr>
            <w:tcW w:w="851" w:type="dxa"/>
            <w:noWrap w:val="0"/>
            <w:vAlign w:val="top"/>
          </w:tcPr>
          <w:p w14:paraId="1595E63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r>
      <w:tr w14:paraId="44DD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Merge w:val="continue"/>
            <w:noWrap w:val="0"/>
            <w:vAlign w:val="center"/>
          </w:tcPr>
          <w:p w14:paraId="7B4EED9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c>
          <w:tcPr>
            <w:tcW w:w="1098" w:type="dxa"/>
            <w:vMerge w:val="continue"/>
            <w:noWrap w:val="0"/>
            <w:vAlign w:val="center"/>
          </w:tcPr>
          <w:p w14:paraId="469B87A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c>
          <w:tcPr>
            <w:tcW w:w="707" w:type="dxa"/>
            <w:noWrap w:val="0"/>
            <w:vAlign w:val="top"/>
          </w:tcPr>
          <w:p w14:paraId="551EB3C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4083" w:type="dxa"/>
            <w:noWrap w:val="0"/>
            <w:vAlign w:val="top"/>
          </w:tcPr>
          <w:p w14:paraId="269E802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0"/>
              <w:rPr>
                <w:rFonts w:ascii="宋体" w:hAnsi="宋体" w:eastAsia="宋体" w:cs="宋体"/>
                <w:sz w:val="24"/>
                <w:szCs w:val="24"/>
                <w:vertAlign w:val="baseline"/>
              </w:rPr>
            </w:pPr>
            <w:r>
              <w:rPr>
                <w:rFonts w:hint="eastAsia" w:ascii="宋体" w:hAnsi="宋体" w:eastAsia="宋体" w:cs="宋体"/>
                <w:sz w:val="24"/>
                <w:szCs w:val="24"/>
              </w:rPr>
              <w:t>永农范围外2024年现状耕地及调查认定标准改进后新纳入耕地图斑分析并赋值</w:t>
            </w:r>
          </w:p>
        </w:tc>
        <w:tc>
          <w:tcPr>
            <w:tcW w:w="900" w:type="dxa"/>
            <w:noWrap w:val="0"/>
            <w:vAlign w:val="top"/>
          </w:tcPr>
          <w:p w14:paraId="406D4A8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r>
              <w:rPr>
                <w:rFonts w:hint="eastAsia" w:ascii="宋体" w:hAnsi="宋体" w:cs="宋体"/>
                <w:sz w:val="24"/>
                <w:szCs w:val="24"/>
                <w:vertAlign w:val="baseline"/>
                <w:lang w:val="en-US" w:eastAsia="zh-CN"/>
              </w:rPr>
              <w:t>个</w:t>
            </w:r>
          </w:p>
        </w:tc>
        <w:tc>
          <w:tcPr>
            <w:tcW w:w="1009" w:type="dxa"/>
            <w:noWrap w:val="0"/>
            <w:vAlign w:val="top"/>
          </w:tcPr>
          <w:p w14:paraId="7850D3E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61529</w:t>
            </w:r>
          </w:p>
        </w:tc>
        <w:tc>
          <w:tcPr>
            <w:tcW w:w="851" w:type="dxa"/>
            <w:noWrap w:val="0"/>
            <w:vAlign w:val="top"/>
          </w:tcPr>
          <w:p w14:paraId="0484A81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r>
      <w:tr w14:paraId="1072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Merge w:val="restart"/>
            <w:noWrap w:val="0"/>
            <w:vAlign w:val="center"/>
          </w:tcPr>
          <w:p w14:paraId="08B2B49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098" w:type="dxa"/>
            <w:vMerge w:val="restart"/>
            <w:noWrap w:val="0"/>
            <w:vAlign w:val="center"/>
          </w:tcPr>
          <w:p w14:paraId="4CEC761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编制成果</w:t>
            </w:r>
          </w:p>
        </w:tc>
        <w:tc>
          <w:tcPr>
            <w:tcW w:w="707" w:type="dxa"/>
            <w:noWrap w:val="0"/>
            <w:vAlign w:val="top"/>
          </w:tcPr>
          <w:p w14:paraId="7ECC383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4083" w:type="dxa"/>
            <w:noWrap w:val="0"/>
            <w:vAlign w:val="top"/>
          </w:tcPr>
          <w:p w14:paraId="2408164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0"/>
              <w:rPr>
                <w:rFonts w:ascii="宋体" w:hAnsi="宋体" w:eastAsia="宋体" w:cs="宋体"/>
                <w:sz w:val="24"/>
                <w:szCs w:val="24"/>
                <w:vertAlign w:val="baseline"/>
              </w:rPr>
            </w:pPr>
            <w:r>
              <w:rPr>
                <w:rFonts w:hint="eastAsia" w:ascii="宋体" w:hAnsi="宋体" w:eastAsia="宋体" w:cs="宋体"/>
                <w:sz w:val="24"/>
                <w:szCs w:val="24"/>
              </w:rPr>
              <w:t>表格成果编制及修改</w:t>
            </w:r>
          </w:p>
        </w:tc>
        <w:tc>
          <w:tcPr>
            <w:tcW w:w="900" w:type="dxa"/>
            <w:noWrap w:val="0"/>
            <w:vAlign w:val="top"/>
          </w:tcPr>
          <w:p w14:paraId="46C8749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套</w:t>
            </w:r>
          </w:p>
        </w:tc>
        <w:tc>
          <w:tcPr>
            <w:tcW w:w="1009" w:type="dxa"/>
            <w:noWrap w:val="0"/>
            <w:vAlign w:val="top"/>
          </w:tcPr>
          <w:p w14:paraId="5611C1F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851" w:type="dxa"/>
            <w:noWrap w:val="0"/>
            <w:vAlign w:val="top"/>
          </w:tcPr>
          <w:p w14:paraId="43EE839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r>
      <w:tr w14:paraId="6E5C1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Merge w:val="continue"/>
            <w:noWrap w:val="0"/>
            <w:vAlign w:val="top"/>
          </w:tcPr>
          <w:p w14:paraId="31958A6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c>
          <w:tcPr>
            <w:tcW w:w="1098" w:type="dxa"/>
            <w:vMerge w:val="continue"/>
            <w:noWrap w:val="0"/>
            <w:vAlign w:val="top"/>
          </w:tcPr>
          <w:p w14:paraId="007AA7A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c>
          <w:tcPr>
            <w:tcW w:w="707" w:type="dxa"/>
            <w:noWrap w:val="0"/>
            <w:vAlign w:val="top"/>
          </w:tcPr>
          <w:p w14:paraId="06151CE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4083" w:type="dxa"/>
            <w:noWrap w:val="0"/>
            <w:vAlign w:val="top"/>
          </w:tcPr>
          <w:p w14:paraId="075BEA5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0"/>
              <w:rPr>
                <w:rFonts w:ascii="宋体" w:hAnsi="宋体" w:eastAsia="宋体" w:cs="宋体"/>
                <w:sz w:val="24"/>
                <w:szCs w:val="24"/>
                <w:vertAlign w:val="baseline"/>
              </w:rPr>
            </w:pPr>
            <w:r>
              <w:rPr>
                <w:rFonts w:hint="eastAsia" w:ascii="宋体" w:hAnsi="宋体" w:eastAsia="宋体" w:cs="宋体"/>
                <w:sz w:val="24"/>
                <w:szCs w:val="24"/>
              </w:rPr>
              <w:t>矢量数据成果</w:t>
            </w:r>
          </w:p>
        </w:tc>
        <w:tc>
          <w:tcPr>
            <w:tcW w:w="900" w:type="dxa"/>
            <w:noWrap w:val="0"/>
            <w:vAlign w:val="top"/>
          </w:tcPr>
          <w:p w14:paraId="0BB3174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个</w:t>
            </w:r>
          </w:p>
        </w:tc>
        <w:tc>
          <w:tcPr>
            <w:tcW w:w="1009" w:type="dxa"/>
            <w:noWrap w:val="0"/>
            <w:vAlign w:val="top"/>
          </w:tcPr>
          <w:p w14:paraId="0949E48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w:t>
            </w:r>
          </w:p>
        </w:tc>
        <w:tc>
          <w:tcPr>
            <w:tcW w:w="851" w:type="dxa"/>
            <w:noWrap w:val="0"/>
            <w:vAlign w:val="top"/>
          </w:tcPr>
          <w:p w14:paraId="5DDFD67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ascii="宋体" w:hAnsi="宋体" w:eastAsia="宋体" w:cs="宋体"/>
                <w:sz w:val="24"/>
                <w:szCs w:val="24"/>
                <w:vertAlign w:val="baseline"/>
              </w:rPr>
            </w:pPr>
          </w:p>
        </w:tc>
      </w:tr>
    </w:tbl>
    <w:p w14:paraId="793EBA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2、技术要求</w:t>
      </w:r>
    </w:p>
    <w:p w14:paraId="36314A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1.熟悉部、省、市关于耕地和永久基本农田调查核实相关的政策要求；</w:t>
      </w:r>
    </w:p>
    <w:p w14:paraId="3E3848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2.熟悉</w:t>
      </w:r>
      <w:r>
        <w:rPr>
          <w:rFonts w:hint="eastAsia" w:ascii="宋体" w:hAnsi="宋体" w:eastAsia="宋体" w:cs="宋体"/>
          <w:sz w:val="24"/>
          <w:szCs w:val="24"/>
        </w:rPr>
        <w:t>商政办发[2025]45号“商洛市人民政府办公室关于印发基本就业服务等5个领域市以下财政事权和支出责任划分改革方案的通知”精神</w:t>
      </w:r>
      <w:r>
        <w:rPr>
          <w:rFonts w:ascii="宋体" w:hAnsi="宋体" w:eastAsia="宋体" w:cs="宋体"/>
          <w:sz w:val="24"/>
          <w:szCs w:val="24"/>
        </w:rPr>
        <w:t>；</w:t>
      </w:r>
    </w:p>
    <w:p w14:paraId="45C4F8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3.熟练运用数据库建设、审核、质检等相关专业软件。</w:t>
      </w:r>
    </w:p>
    <w:p w14:paraId="4E18B6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3、服务要求</w:t>
      </w:r>
    </w:p>
    <w:p w14:paraId="521E67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（一）人员配置要求</w:t>
      </w:r>
      <w:r>
        <w:rPr>
          <w:rFonts w:hint="eastAsia" w:ascii="宋体" w:hAnsi="宋体" w:eastAsia="宋体" w:cs="宋体"/>
          <w:sz w:val="24"/>
          <w:szCs w:val="24"/>
          <w:lang w:eastAsia="zh-CN"/>
        </w:rPr>
        <w:t>：</w:t>
      </w:r>
      <w:r>
        <w:rPr>
          <w:rFonts w:ascii="宋体" w:hAnsi="宋体" w:eastAsia="宋体" w:cs="宋体"/>
          <w:sz w:val="24"/>
          <w:szCs w:val="24"/>
        </w:rPr>
        <w:t>拟投入项目团队知识构架要全面，团队人员需具有土地、规划、农业、测绘、地理信息等</w:t>
      </w:r>
      <w:r>
        <w:rPr>
          <w:rFonts w:hint="eastAsia" w:ascii="宋体" w:hAnsi="宋体" w:eastAsia="宋体" w:cs="宋体"/>
          <w:sz w:val="24"/>
          <w:szCs w:val="24"/>
          <w:lang w:val="en-US" w:eastAsia="zh-CN"/>
        </w:rPr>
        <w:t>专业</w:t>
      </w:r>
      <w:r>
        <w:rPr>
          <w:rFonts w:ascii="宋体" w:hAnsi="宋体" w:eastAsia="宋体" w:cs="宋体"/>
          <w:sz w:val="24"/>
          <w:szCs w:val="24"/>
        </w:rPr>
        <w:t>技术能力。</w:t>
      </w:r>
    </w:p>
    <w:p w14:paraId="6CCFEF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default" w:ascii="宋体" w:hAnsi="宋体" w:eastAsia="宋体" w:cs="宋体"/>
          <w:sz w:val="24"/>
          <w:szCs w:val="24"/>
          <w:lang w:val="en-US" w:eastAsia="zh-CN"/>
        </w:rPr>
      </w:pPr>
      <w:r>
        <w:rPr>
          <w:rFonts w:ascii="宋体" w:hAnsi="宋体" w:eastAsia="宋体" w:cs="宋体"/>
          <w:sz w:val="24"/>
          <w:szCs w:val="24"/>
        </w:rPr>
        <w:t>（二）专业设备</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具有实施本项目的专业设备。</w:t>
      </w:r>
    </w:p>
    <w:p w14:paraId="11FB1B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hint="eastAsia" w:ascii="宋体" w:hAnsi="宋体" w:eastAsia="宋体" w:cs="宋体"/>
          <w:sz w:val="24"/>
          <w:szCs w:val="24"/>
          <w:lang w:val="en-US" w:eastAsia="zh-CN"/>
        </w:rPr>
        <w:t>4、</w:t>
      </w:r>
      <w:r>
        <w:rPr>
          <w:rFonts w:ascii="宋体" w:hAnsi="宋体" w:eastAsia="宋体" w:cs="宋体"/>
          <w:sz w:val="24"/>
          <w:szCs w:val="24"/>
        </w:rPr>
        <w:t>商务要求</w:t>
      </w:r>
    </w:p>
    <w:p w14:paraId="784D5D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服务期限：自合同签订之日起至成果通过省、市级审查止。</w:t>
      </w:r>
    </w:p>
    <w:p w14:paraId="0D6BC9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付款方式：成果通过省、市级审查验收后一次性付清。 </w:t>
      </w:r>
    </w:p>
    <w:p w14:paraId="099AF3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5、其他</w:t>
      </w:r>
    </w:p>
    <w:p w14:paraId="7FB4EB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一</w:t>
      </w:r>
      <w:r>
        <w:rPr>
          <w:rFonts w:ascii="宋体" w:hAnsi="宋体" w:eastAsia="宋体" w:cs="宋体"/>
          <w:sz w:val="24"/>
          <w:szCs w:val="24"/>
        </w:rPr>
        <w:t>）进度要求</w:t>
      </w:r>
    </w:p>
    <w:p w14:paraId="5F231F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自合同签订之日起至成果通过省、市级审查止。</w:t>
      </w:r>
    </w:p>
    <w:p w14:paraId="232389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二</w:t>
      </w:r>
      <w:r>
        <w:rPr>
          <w:rFonts w:ascii="宋体" w:hAnsi="宋体" w:eastAsia="宋体" w:cs="宋体"/>
          <w:sz w:val="24"/>
          <w:szCs w:val="24"/>
        </w:rPr>
        <w:t>）成果交付要求</w:t>
      </w:r>
    </w:p>
    <w:p w14:paraId="4C41D9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1、成果完整性：工作成果应当完整、详细、清晰，包括数据库、统计表等内容，同时要确保成果的准确性、合理性和可行性；</w:t>
      </w:r>
    </w:p>
    <w:p w14:paraId="1B408B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2、成果质量要求：工作成果应当符合国家和地方的有关法律法规和相关政策要求，同时要遵循科学、合理、可行的原则，确保成果通过省、市级审查；</w:t>
      </w:r>
    </w:p>
    <w:p w14:paraId="6D5683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3、交付方式要求：工作成果应当以纸质和电子版两种形式进行交付，同时要确保交付方式的规范和合法，避免出现不必要的纠纷和争议；</w:t>
      </w:r>
    </w:p>
    <w:p w14:paraId="3EAED7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4、工作成果交付的要求需要确保成果的完整性、准确性和合理性，同时要遵循国家和地方的法律法规和政策要求，以规范、合法的方式进行交付和应用。</w:t>
      </w:r>
    </w:p>
    <w:p w14:paraId="659DDD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三</w:t>
      </w:r>
      <w:r>
        <w:rPr>
          <w:rFonts w:ascii="宋体" w:hAnsi="宋体" w:eastAsia="宋体" w:cs="宋体"/>
          <w:sz w:val="24"/>
          <w:szCs w:val="24"/>
        </w:rPr>
        <w:t>）质量验收标准或规范</w:t>
      </w:r>
    </w:p>
    <w:p w14:paraId="16FEF7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hint="eastAsia" w:ascii="宋体" w:hAnsi="宋体" w:eastAsia="宋体" w:cs="宋体"/>
          <w:color w:val="auto"/>
          <w:sz w:val="24"/>
          <w:szCs w:val="24"/>
          <w:highlight w:val="none"/>
          <w:shd w:val="clear" w:color="auto" w:fill="auto"/>
          <w:lang w:val="en-US" w:eastAsia="zh-CN"/>
        </w:rPr>
        <w:t>成果质量需满足</w:t>
      </w:r>
      <w:r>
        <w:rPr>
          <w:rFonts w:hint="eastAsia" w:ascii="宋体" w:hAnsi="宋体" w:cs="宋体"/>
          <w:color w:val="auto"/>
          <w:sz w:val="24"/>
          <w:szCs w:val="24"/>
          <w:highlight w:val="none"/>
          <w:shd w:val="clear" w:color="auto" w:fill="auto"/>
          <w:lang w:val="en-US" w:eastAsia="zh-CN"/>
        </w:rPr>
        <w:t>市</w:t>
      </w:r>
      <w:r>
        <w:rPr>
          <w:rFonts w:hint="eastAsia" w:ascii="宋体" w:hAnsi="宋体" w:eastAsia="宋体" w:cs="宋体"/>
          <w:color w:val="auto"/>
          <w:sz w:val="24"/>
          <w:szCs w:val="24"/>
          <w:highlight w:val="none"/>
          <w:shd w:val="clear" w:color="auto" w:fill="auto"/>
          <w:lang w:val="en-US" w:eastAsia="zh-CN"/>
        </w:rPr>
        <w:t>、省级质量评价合格要求。</w:t>
      </w:r>
    </w:p>
    <w:p w14:paraId="744AEE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四</w:t>
      </w:r>
      <w:r>
        <w:rPr>
          <w:rFonts w:ascii="宋体" w:hAnsi="宋体" w:eastAsia="宋体" w:cs="宋体"/>
          <w:sz w:val="24"/>
          <w:szCs w:val="24"/>
        </w:rPr>
        <w:t>）违约责任</w:t>
      </w:r>
    </w:p>
    <w:p w14:paraId="04AB67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1、按《中华人民共和国民法典》中的相关条款执行。</w:t>
      </w:r>
    </w:p>
    <w:p w14:paraId="3D2881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2、未按合同要求提供服务质量不能满足采购要求的，甲方会同相关单位，有权终止合同和对成交单位违约进行追究。</w:t>
      </w:r>
    </w:p>
    <w:p w14:paraId="716A79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3、甲方应按合同规定时间和金额向乙方支付技术服务费，未及时支付的，乙方有权暂停工作，延长工期。</w:t>
      </w:r>
    </w:p>
    <w:p w14:paraId="27EDE0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4、若乙方由于自身原因要求终止或解除合同，应承担合同款10%的违约金。</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0"/>
      </w:tblGrid>
      <w:tr w14:paraId="3718E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9160" w:type="dxa"/>
            <w:noWrap w:val="0"/>
            <w:vAlign w:val="center"/>
          </w:tcPr>
          <w:p w14:paraId="2F41BD4B">
            <w:pPr>
              <w:spacing w:line="360" w:lineRule="auto"/>
              <w:jc w:val="center"/>
              <w:outlineLvl w:val="0"/>
              <w:rPr>
                <w:rStyle w:val="27"/>
                <w:rFonts w:hint="eastAsia" w:ascii="Times New Roman" w:hAnsi="Times New Roman" w:eastAsia="宋体" w:cs="Times New Roman"/>
                <w:b/>
                <w:bCs/>
                <w:color w:val="auto"/>
                <w:sz w:val="36"/>
                <w:szCs w:val="36"/>
                <w:highlight w:val="none"/>
                <w:vertAlign w:val="baseline"/>
                <w:lang w:val="en-US" w:eastAsia="zh-CN" w:bidi="ar-SA"/>
              </w:rPr>
            </w:pPr>
            <w:r>
              <w:rPr>
                <w:rFonts w:ascii="宋体" w:hAnsi="宋体" w:eastAsia="宋体" w:cs="宋体"/>
                <w:sz w:val="24"/>
                <w:szCs w:val="24"/>
              </w:rPr>
              <w:t>注：商务要求为实质性要求，不得负偏离。</w:t>
            </w:r>
          </w:p>
        </w:tc>
      </w:tr>
    </w:tbl>
    <w:p w14:paraId="6A69B00F">
      <w:pPr>
        <w:spacing w:line="360" w:lineRule="auto"/>
        <w:jc w:val="center"/>
        <w:outlineLvl w:val="0"/>
        <w:rPr>
          <w:rStyle w:val="27"/>
          <w:rFonts w:hint="eastAsia"/>
          <w:b/>
          <w:bCs/>
          <w:color w:val="auto"/>
          <w:highlight w:val="none"/>
          <w:lang w:eastAsia="zh-CN"/>
        </w:rPr>
      </w:pPr>
      <w:r>
        <w:rPr>
          <w:rStyle w:val="27"/>
          <w:rFonts w:hint="eastAsia" w:ascii="Times New Roman" w:hAnsi="Times New Roman" w:eastAsia="宋体" w:cs="Times New Roman"/>
          <w:b/>
          <w:bCs/>
          <w:color w:val="auto"/>
          <w:sz w:val="36"/>
          <w:szCs w:val="36"/>
          <w:highlight w:val="none"/>
          <w:lang w:val="en-US" w:eastAsia="zh-CN" w:bidi="ar-SA"/>
        </w:rPr>
        <w:br w:type="page"/>
      </w:r>
      <w:bookmarkStart w:id="207" w:name="_Toc19558"/>
      <w:r>
        <w:rPr>
          <w:rStyle w:val="27"/>
          <w:rFonts w:hint="eastAsia" w:ascii="Times New Roman" w:hAnsi="Times New Roman" w:eastAsia="宋体" w:cs="Times New Roman"/>
          <w:b/>
          <w:bCs/>
          <w:color w:val="auto"/>
          <w:sz w:val="36"/>
          <w:szCs w:val="36"/>
          <w:highlight w:val="none"/>
          <w:lang w:val="en-US" w:eastAsia="zh-CN" w:bidi="ar-SA"/>
        </w:rPr>
        <w:t>第五章  合同</w:t>
      </w:r>
      <w:bookmarkEnd w:id="195"/>
      <w:r>
        <w:rPr>
          <w:rStyle w:val="27"/>
          <w:rFonts w:hint="eastAsia" w:ascii="Times New Roman" w:hAnsi="Times New Roman" w:eastAsia="宋体" w:cs="Times New Roman"/>
          <w:b/>
          <w:bCs/>
          <w:color w:val="auto"/>
          <w:sz w:val="36"/>
          <w:szCs w:val="36"/>
          <w:highlight w:val="none"/>
          <w:lang w:val="en-US" w:eastAsia="zh-CN" w:bidi="ar-SA"/>
        </w:rPr>
        <w:t>主要条款</w:t>
      </w:r>
      <w:bookmarkEnd w:id="196"/>
      <w:bookmarkEnd w:id="197"/>
      <w:bookmarkEnd w:id="198"/>
      <w:bookmarkEnd w:id="199"/>
      <w:bookmarkEnd w:id="200"/>
      <w:bookmarkEnd w:id="201"/>
      <w:bookmarkEnd w:id="202"/>
      <w:bookmarkEnd w:id="203"/>
      <w:bookmarkEnd w:id="207"/>
    </w:p>
    <w:bookmarkEnd w:id="204"/>
    <w:bookmarkEnd w:id="205"/>
    <w:bookmarkEnd w:id="206"/>
    <w:p w14:paraId="47E90D19">
      <w:pPr>
        <w:keepNext w:val="0"/>
        <w:keepLines w:val="0"/>
        <w:pageBreakBefore w:val="0"/>
        <w:widowControl w:val="0"/>
        <w:kinsoku/>
        <w:wordWrap/>
        <w:overflowPunct/>
        <w:topLinePunct w:val="0"/>
        <w:autoSpaceDE/>
        <w:autoSpaceDN/>
        <w:bidi w:val="0"/>
        <w:adjustRightInd/>
        <w:snapToGrid/>
        <w:spacing w:line="348" w:lineRule="auto"/>
        <w:jc w:val="center"/>
        <w:textAlignment w:val="auto"/>
        <w:outlineLvl w:val="1"/>
        <w:rPr>
          <w:rFonts w:hint="eastAsia" w:ascii="宋体" w:hAnsi="宋体" w:eastAsia="宋体" w:cs="宋体"/>
          <w:b/>
          <w:bCs/>
          <w:color w:val="auto"/>
          <w:sz w:val="24"/>
          <w:highlight w:val="none"/>
          <w:lang w:eastAsia="zh-CN"/>
        </w:rPr>
      </w:pPr>
      <w:bookmarkStart w:id="208" w:name="_Toc11947"/>
      <w:bookmarkStart w:id="209" w:name="_Toc12950"/>
      <w:bookmarkStart w:id="210" w:name="_Toc29800"/>
      <w:bookmarkStart w:id="211" w:name="_Toc524440146"/>
      <w:bookmarkStart w:id="212" w:name="_Toc10494"/>
      <w:bookmarkStart w:id="213" w:name="_Toc22499"/>
      <w:bookmarkStart w:id="214" w:name="_Toc10116"/>
      <w:bookmarkStart w:id="215" w:name="_Toc29504"/>
      <w:bookmarkStart w:id="216" w:name="_Toc328739380"/>
      <w:bookmarkStart w:id="217" w:name="_Toc4169"/>
      <w:bookmarkStart w:id="218" w:name="_Toc29877"/>
      <w:r>
        <w:rPr>
          <w:rFonts w:ascii="宋体" w:hAnsi="宋体" w:eastAsia="宋体" w:cs="宋体"/>
          <w:b/>
          <w:bCs/>
          <w:color w:val="auto"/>
          <w:sz w:val="24"/>
          <w:szCs w:val="24"/>
          <w:highlight w:val="none"/>
        </w:rPr>
        <w:t>注：本合同条款仅供参考，甲乙双方可根据实际情况进行补充</w:t>
      </w:r>
      <w:bookmarkEnd w:id="208"/>
      <w:r>
        <w:rPr>
          <w:rFonts w:hint="eastAsia" w:ascii="宋体" w:hAnsi="宋体" w:eastAsia="宋体" w:cs="宋体"/>
          <w:b/>
          <w:bCs/>
          <w:color w:val="auto"/>
          <w:sz w:val="24"/>
          <w:szCs w:val="24"/>
          <w:highlight w:val="none"/>
          <w:lang w:eastAsia="zh-CN"/>
        </w:rPr>
        <w:t>。</w:t>
      </w:r>
      <w:bookmarkEnd w:id="209"/>
    </w:p>
    <w:p w14:paraId="2A2E29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采购人：（以下称甲方）          </w:t>
      </w:r>
    </w:p>
    <w:p w14:paraId="2245BD4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住所地：</w:t>
      </w:r>
    </w:p>
    <w:p w14:paraId="0738AA6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法定代表人/负责人：</w:t>
      </w:r>
    </w:p>
    <w:p w14:paraId="02BC67B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联系人：</w:t>
      </w:r>
    </w:p>
    <w:p w14:paraId="5342BC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联系方式：</w:t>
      </w:r>
    </w:p>
    <w:p w14:paraId="3FCDE50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电子邮箱：</w:t>
      </w:r>
    </w:p>
    <w:p w14:paraId="203B36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p>
    <w:p w14:paraId="704FA32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供应商：（以下称乙方）</w:t>
      </w:r>
    </w:p>
    <w:p w14:paraId="24BFE3E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住所地：</w:t>
      </w:r>
    </w:p>
    <w:p w14:paraId="0ADDA8F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法定代表人/负责人：</w:t>
      </w:r>
    </w:p>
    <w:p w14:paraId="74192F0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联系人：</w:t>
      </w:r>
    </w:p>
    <w:p w14:paraId="5E42F0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联系方式：</w:t>
      </w:r>
    </w:p>
    <w:p w14:paraId="043DD4B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电子邮箱：</w:t>
      </w:r>
    </w:p>
    <w:p w14:paraId="7067E5C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采购人</w:t>
      </w:r>
      <w:r>
        <w:rPr>
          <w:rFonts w:hint="eastAsia" w:ascii="宋体" w:hAnsi="宋体" w:cs="宋体"/>
          <w:bCs/>
          <w:color w:val="auto"/>
          <w:sz w:val="24"/>
          <w:highlight w:val="none"/>
        </w:rPr>
        <w:t>按照法定招标程序</w:t>
      </w:r>
      <w:r>
        <w:rPr>
          <w:rFonts w:hint="eastAsia" w:ascii="宋体" w:hAnsi="宋体" w:cs="宋体"/>
          <w:color w:val="auto"/>
          <w:sz w:val="24"/>
          <w:highlight w:val="none"/>
        </w:rPr>
        <w:t xml:space="preserve">及相关规定对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项目进行了报批并组织了招标会。现确定乙方为该项目中标人。现甲乙双方依据《中华人民共和国政府采购法》、《</w:t>
      </w:r>
      <w:r>
        <w:rPr>
          <w:rFonts w:hint="eastAsia" w:hAnsi="宋体" w:cs="宋体"/>
          <w:color w:val="auto"/>
          <w:sz w:val="24"/>
          <w:highlight w:val="none"/>
          <w:lang w:val="en-US" w:eastAsia="zh-CN"/>
        </w:rPr>
        <w:t>民法典</w:t>
      </w:r>
      <w:r>
        <w:rPr>
          <w:rFonts w:hint="eastAsia" w:ascii="宋体" w:hAnsi="宋体" w:cs="宋体"/>
          <w:color w:val="auto"/>
          <w:sz w:val="24"/>
          <w:highlight w:val="none"/>
        </w:rPr>
        <w:t>》及其他有关法律、法规之规定，签订本合同。</w:t>
      </w:r>
    </w:p>
    <w:p w14:paraId="1B93FC54">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bookmarkStart w:id="219" w:name="_Toc4821"/>
      <w:bookmarkStart w:id="220" w:name="_Toc11988"/>
      <w:bookmarkStart w:id="221" w:name="_Toc29805"/>
      <w:r>
        <w:rPr>
          <w:rFonts w:hint="eastAsia" w:ascii="宋体" w:hAnsi="宋体" w:cs="宋体"/>
          <w:b/>
          <w:bCs/>
          <w:color w:val="auto"/>
          <w:sz w:val="24"/>
          <w:highlight w:val="none"/>
        </w:rPr>
        <w:t>第一条</w:t>
      </w:r>
      <w:bookmarkEnd w:id="219"/>
      <w:bookmarkEnd w:id="220"/>
      <w:bookmarkEnd w:id="221"/>
      <w:r>
        <w:rPr>
          <w:rFonts w:hint="eastAsia" w:ascii="宋体" w:hAnsi="宋体" w:cs="宋体"/>
          <w:b/>
          <w:bCs/>
          <w:color w:val="auto"/>
          <w:sz w:val="24"/>
          <w:highlight w:val="none"/>
        </w:rPr>
        <w:t xml:space="preserve">  </w:t>
      </w:r>
    </w:p>
    <w:p w14:paraId="36FE08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1、工作内容</w:t>
      </w:r>
    </w:p>
    <w:p w14:paraId="7E829CB4">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cs="宋体"/>
          <w:color w:val="auto"/>
          <w:sz w:val="24"/>
          <w:highlight w:val="none"/>
        </w:rPr>
      </w:pPr>
      <w:r>
        <w:rPr>
          <w:rFonts w:hint="eastAsia" w:ascii="宋体" w:hAnsi="宋体" w:cs="宋体"/>
          <w:color w:val="auto"/>
          <w:sz w:val="24"/>
          <w:highlight w:val="none"/>
        </w:rPr>
        <w:t>甲方委托乙方对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工作，提交项目成果。</w:t>
      </w:r>
    </w:p>
    <w:p w14:paraId="777DE6E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2、项目成果及形式</w:t>
      </w:r>
    </w:p>
    <w:p w14:paraId="751F45A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bookmarkStart w:id="222" w:name="OLE_LINK4"/>
      <w:bookmarkStart w:id="223" w:name="OLE_LINK3"/>
      <w:r>
        <w:rPr>
          <w:rFonts w:hint="eastAsia" w:ascii="宋体" w:hAnsi="宋体" w:cs="宋体"/>
          <w:color w:val="auto"/>
          <w:sz w:val="24"/>
          <w:highlight w:val="none"/>
        </w:rPr>
        <w:t>（1）项目成果</w:t>
      </w:r>
      <w:bookmarkEnd w:id="222"/>
      <w:bookmarkEnd w:id="223"/>
      <w:r>
        <w:rPr>
          <w:rFonts w:hint="eastAsia" w:ascii="宋体" w:hAnsi="宋体" w:cs="宋体"/>
          <w:color w:val="auto"/>
          <w:sz w:val="24"/>
          <w:highlight w:val="none"/>
        </w:rPr>
        <w:t xml:space="preserve">以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形式体现。 </w:t>
      </w:r>
    </w:p>
    <w:p w14:paraId="49AC6E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（2）项目完成后，乙方应把项目成果原件（</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份）和电子版交给甲方。</w:t>
      </w:r>
    </w:p>
    <w:p w14:paraId="036BD6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3、服务期：</w:t>
      </w:r>
    </w:p>
    <w:p w14:paraId="6DB027D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4、质量</w:t>
      </w:r>
      <w:r>
        <w:rPr>
          <w:rFonts w:hint="eastAsia" w:hAnsi="宋体" w:cs="宋体"/>
          <w:color w:val="auto"/>
          <w:sz w:val="24"/>
          <w:highlight w:val="none"/>
          <w:lang w:val="en-US" w:eastAsia="zh-CN"/>
        </w:rPr>
        <w:t>要求</w:t>
      </w:r>
      <w:r>
        <w:rPr>
          <w:rFonts w:hint="eastAsia" w:ascii="宋体" w:hAnsi="宋体" w:cs="宋体"/>
          <w:color w:val="auto"/>
          <w:sz w:val="24"/>
          <w:highlight w:val="none"/>
        </w:rPr>
        <w:t>：</w:t>
      </w:r>
    </w:p>
    <w:p w14:paraId="431A8B86">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color w:val="auto"/>
          <w:sz w:val="24"/>
          <w:highlight w:val="none"/>
        </w:rPr>
      </w:pPr>
      <w:bookmarkStart w:id="224" w:name="_Toc19420"/>
      <w:bookmarkStart w:id="225" w:name="_Toc3818"/>
      <w:bookmarkStart w:id="226" w:name="_Toc26425"/>
      <w:bookmarkStart w:id="227" w:name="_Toc8565"/>
      <w:bookmarkStart w:id="228" w:name="_Toc206"/>
      <w:bookmarkStart w:id="229" w:name="_Toc27104"/>
      <w:bookmarkStart w:id="230" w:name="_Toc27483"/>
      <w:r>
        <w:rPr>
          <w:rFonts w:hint="eastAsia" w:ascii="宋体" w:hAnsi="宋体" w:cs="宋体"/>
          <w:b/>
          <w:bCs/>
          <w:color w:val="auto"/>
          <w:sz w:val="24"/>
          <w:highlight w:val="none"/>
        </w:rPr>
        <w:t>第二条 合同价款及付款方式</w:t>
      </w:r>
      <w:bookmarkEnd w:id="224"/>
      <w:bookmarkEnd w:id="225"/>
      <w:bookmarkEnd w:id="226"/>
      <w:bookmarkEnd w:id="227"/>
      <w:bookmarkEnd w:id="228"/>
      <w:bookmarkEnd w:id="229"/>
      <w:bookmarkEnd w:id="230"/>
      <w:r>
        <w:rPr>
          <w:rFonts w:hint="eastAsia" w:ascii="宋体" w:hAnsi="宋体" w:cs="宋体"/>
          <w:b/>
          <w:bCs/>
          <w:color w:val="auto"/>
          <w:sz w:val="24"/>
          <w:highlight w:val="none"/>
        </w:rPr>
        <w:t xml:space="preserve"> </w:t>
      </w:r>
      <w:r>
        <w:rPr>
          <w:rFonts w:hint="eastAsia" w:ascii="宋体" w:hAnsi="宋体" w:cs="宋体"/>
          <w:color w:val="auto"/>
          <w:sz w:val="24"/>
          <w:highlight w:val="none"/>
        </w:rPr>
        <w:t xml:space="preserve"> </w:t>
      </w:r>
    </w:p>
    <w:p w14:paraId="099FF34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1、合同价款</w:t>
      </w:r>
    </w:p>
    <w:p w14:paraId="18F7626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本合同项下服务价款为人民币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67A7E0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本合同总价款为乙方完成甲方委托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（项目名称）实施所需所有费用。</w:t>
      </w:r>
    </w:p>
    <w:p w14:paraId="474157D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2、付款方式</w:t>
      </w:r>
    </w:p>
    <w:p w14:paraId="2C06F8C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本项目采购资金由采购人直接结算，付款方式如下：</w:t>
      </w:r>
    </w:p>
    <w:p w14:paraId="20034F1E">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lang w:val="en-US" w:eastAsia="zh-CN"/>
        </w:rPr>
      </w:pPr>
      <w:bookmarkStart w:id="231" w:name="_Toc802"/>
      <w:bookmarkStart w:id="232" w:name="_Toc1891"/>
      <w:bookmarkStart w:id="233" w:name="_Toc24122"/>
      <w:bookmarkStart w:id="234" w:name="_Toc12270"/>
      <w:bookmarkStart w:id="235" w:name="_Toc20498"/>
      <w:bookmarkStart w:id="236" w:name="_Toc4329"/>
      <w:r>
        <w:rPr>
          <w:rFonts w:hint="eastAsia" w:ascii="宋体" w:hAnsi="宋体" w:eastAsia="宋体" w:cs="宋体"/>
          <w:color w:val="auto"/>
          <w:sz w:val="24"/>
          <w:highlight w:val="none"/>
          <w:lang w:val="en-US" w:eastAsia="zh-CN"/>
        </w:rPr>
        <w:t xml:space="preserve">成果通过省、市级审查验收后一次性付清。 </w:t>
      </w:r>
    </w:p>
    <w:p w14:paraId="587B691C">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r>
        <w:rPr>
          <w:rFonts w:hint="eastAsia" w:ascii="宋体" w:hAnsi="宋体" w:cs="宋体"/>
          <w:b/>
          <w:bCs/>
          <w:color w:val="auto"/>
          <w:sz w:val="24"/>
          <w:highlight w:val="none"/>
        </w:rPr>
        <w:t>第三条 甲方权利义务</w:t>
      </w:r>
      <w:bookmarkEnd w:id="231"/>
      <w:bookmarkEnd w:id="232"/>
      <w:bookmarkEnd w:id="233"/>
      <w:bookmarkEnd w:id="234"/>
      <w:bookmarkEnd w:id="235"/>
      <w:bookmarkEnd w:id="236"/>
    </w:p>
    <w:p w14:paraId="2633453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1、甲方按合同规定逐期核拨经费给乙方。</w:t>
      </w:r>
    </w:p>
    <w:p w14:paraId="22CFF92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2、根据乙方需要，提供资料，参与相关讨论、调研活动，或给予协助。</w:t>
      </w:r>
    </w:p>
    <w:p w14:paraId="1A72EC4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3、对乙方的项目进度、经费使用及阶段性成果进行监督、检查。</w:t>
      </w:r>
    </w:p>
    <w:p w14:paraId="3496009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4、对乙方提交的项目成果进行验收、鉴定、评优及推荐。</w:t>
      </w:r>
    </w:p>
    <w:p w14:paraId="19A13A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5、留存完整的项目管理材料。包括：项目立项文件或经批复的申报书等立项资料，受托方确立流程、会议纪要等合作单位选择过程材料，专家论证及鉴定等项目成果评审材料。</w:t>
      </w:r>
    </w:p>
    <w:p w14:paraId="7E0D9B28">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bookmarkStart w:id="237" w:name="_Toc11954"/>
      <w:bookmarkStart w:id="238" w:name="_Toc16133"/>
      <w:bookmarkStart w:id="239" w:name="_Toc9866"/>
      <w:bookmarkStart w:id="240" w:name="_Toc19225"/>
      <w:bookmarkStart w:id="241" w:name="_Toc9610"/>
      <w:bookmarkStart w:id="242" w:name="_Toc23882"/>
      <w:bookmarkStart w:id="243" w:name="_Toc9100"/>
      <w:r>
        <w:rPr>
          <w:rFonts w:hint="eastAsia" w:ascii="宋体" w:hAnsi="宋体" w:cs="宋体"/>
          <w:b/>
          <w:bCs/>
          <w:color w:val="auto"/>
          <w:sz w:val="24"/>
          <w:highlight w:val="none"/>
        </w:rPr>
        <w:t>第四条 乙方权利义务</w:t>
      </w:r>
      <w:bookmarkEnd w:id="237"/>
      <w:bookmarkEnd w:id="238"/>
      <w:bookmarkEnd w:id="239"/>
      <w:bookmarkEnd w:id="240"/>
      <w:bookmarkEnd w:id="241"/>
      <w:bookmarkEnd w:id="242"/>
      <w:bookmarkEnd w:id="243"/>
    </w:p>
    <w:p w14:paraId="51B2B4B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1、乙方项目经费的使用应严格遵守相关法规和财务纪律，实行专款专用、单独列帐、不得挪用。</w:t>
      </w:r>
    </w:p>
    <w:p w14:paraId="2BBBB60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2、按照计划要求进行实施，适时向甲方提交项目实施进展报告，接受甲方的监督。</w:t>
      </w:r>
    </w:p>
    <w:p w14:paraId="53BDA62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3、按时参加项目实施过程考核、优秀成果申报。</w:t>
      </w:r>
    </w:p>
    <w:p w14:paraId="7DE02E8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适时完整地向甲方提交全套实施材料，包括：项目立项文件或经批复的申报书等立项资料，项目组组成人员构成及相应资质材料，项目研讨会议纪要等项目过程材料，项目成果评审结论及申请验收材料，合同金额使用明细组成及参考查阅的资料目录等。</w:t>
      </w:r>
    </w:p>
    <w:p w14:paraId="311442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5、乙方对甲方的国家秘密、商业秘密、工作秘密及其他信息具有保密义务。</w:t>
      </w:r>
    </w:p>
    <w:p w14:paraId="6693C4E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6、甲方对乙方出具的项目实施成果享有除署名权以外的所有知识产权。</w:t>
      </w:r>
    </w:p>
    <w:p w14:paraId="582C15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7、乙方无权向第三人转让或许可他人使用项目实施成果。</w:t>
      </w:r>
    </w:p>
    <w:p w14:paraId="00D62F4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8、该项目实施成果涉及侵犯第三人权利的由乙方全额承担赔偿责任，并承担对甲方造成的损失。</w:t>
      </w:r>
    </w:p>
    <w:p w14:paraId="7BB7FA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9、选用的设备、材料必须保证技术指标先进、质量可靠、进货渠道正常，满足采购文件要求。</w:t>
      </w:r>
    </w:p>
    <w:p w14:paraId="4DE512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10、 所有项目成果符合国家有关规范，确保最终成果通过技术质量检测并验收合格。</w:t>
      </w:r>
    </w:p>
    <w:p w14:paraId="59852A5A">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bookmarkStart w:id="244" w:name="_Toc18910"/>
      <w:bookmarkStart w:id="245" w:name="_Toc5447"/>
      <w:bookmarkStart w:id="246" w:name="_Toc30541"/>
      <w:bookmarkStart w:id="247" w:name="_Toc11521"/>
      <w:bookmarkStart w:id="248" w:name="_Toc18408"/>
      <w:bookmarkStart w:id="249" w:name="_Toc5755"/>
      <w:r>
        <w:rPr>
          <w:rFonts w:hint="eastAsia" w:ascii="宋体" w:hAnsi="宋体" w:cs="宋体"/>
          <w:b/>
          <w:bCs/>
          <w:color w:val="auto"/>
          <w:sz w:val="24"/>
          <w:highlight w:val="none"/>
        </w:rPr>
        <w:t>第五条 违约责任</w:t>
      </w:r>
      <w:bookmarkEnd w:id="244"/>
      <w:bookmarkEnd w:id="245"/>
      <w:bookmarkEnd w:id="246"/>
      <w:bookmarkEnd w:id="247"/>
      <w:bookmarkEnd w:id="248"/>
      <w:bookmarkEnd w:id="249"/>
    </w:p>
    <w:p w14:paraId="6F657C4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1、甲方未按合同约定向乙方支付相应费用的，按应付价款的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向乙方支付违约金。</w:t>
      </w:r>
    </w:p>
    <w:p w14:paraId="149196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乙方提供的服务应当完全符合本合同和磋商文件的要求。乙方提供的服务不符合磋商文件和合同规定，应及时按甲方的要求进行补救完善，但补救完善累计超过三次的，甲方可以解除本协议，乙方应向甲方返还已支付的全部费用，且应向甲方支付合同价款</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p>
    <w:p w14:paraId="2AB41C1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2、乙方应保证服务是全面和规范的，并完全符合法律法规及本合同约定。如乙方在开展工作过程中因违反法律法规或本合同约定造成甲方或第三方经济损失的，由乙方承担全部赔偿责任和相应的法律责任。</w:t>
      </w:r>
    </w:p>
    <w:p w14:paraId="6FE880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3、乙方逾期提交项目成果的，应向甲方支付合同价款</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p>
    <w:p w14:paraId="5B7144C3">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bookmarkStart w:id="250" w:name="_Toc9481"/>
      <w:bookmarkStart w:id="251" w:name="_Toc5863"/>
      <w:bookmarkStart w:id="252" w:name="_Toc1748"/>
      <w:bookmarkStart w:id="253" w:name="_Toc7129"/>
      <w:bookmarkStart w:id="254" w:name="_Toc30602"/>
      <w:bookmarkStart w:id="255" w:name="_Toc9887"/>
      <w:r>
        <w:rPr>
          <w:rFonts w:hint="eastAsia" w:ascii="宋体" w:hAnsi="宋体" w:cs="宋体"/>
          <w:b/>
          <w:bCs/>
          <w:color w:val="auto"/>
          <w:sz w:val="24"/>
          <w:highlight w:val="none"/>
        </w:rPr>
        <w:t>第六条 组成本合同的有关文件</w:t>
      </w:r>
      <w:bookmarkEnd w:id="250"/>
      <w:bookmarkEnd w:id="251"/>
      <w:bookmarkEnd w:id="252"/>
      <w:bookmarkEnd w:id="253"/>
      <w:bookmarkEnd w:id="254"/>
      <w:bookmarkEnd w:id="255"/>
      <w:r>
        <w:rPr>
          <w:rFonts w:hint="eastAsia" w:ascii="宋体" w:hAnsi="宋体" w:cs="宋体"/>
          <w:b/>
          <w:bCs/>
          <w:color w:val="auto"/>
          <w:sz w:val="24"/>
          <w:highlight w:val="none"/>
        </w:rPr>
        <w:t xml:space="preserve">  </w:t>
      </w:r>
    </w:p>
    <w:p w14:paraId="6C9A2C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下列关于本项目的</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文件或与本次招标方式相适应的文件及有关附件是本合同不可分割的组成部分，与本合同具有同等法律效力，这些文件包括但不限于：</w:t>
      </w:r>
    </w:p>
    <w:p w14:paraId="67359CB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（1）招标文件；</w:t>
      </w:r>
    </w:p>
    <w:p w14:paraId="2B6D63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（2）乙方提供的</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 xml:space="preserve">文件和报价表； </w:t>
      </w:r>
    </w:p>
    <w:p w14:paraId="460547B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（3）服务承诺；</w:t>
      </w:r>
    </w:p>
    <w:p w14:paraId="59F4AC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（4）中标通知书；</w:t>
      </w:r>
    </w:p>
    <w:p w14:paraId="361D6D2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（5）甲乙双方的补充协议；</w:t>
      </w:r>
    </w:p>
    <w:p w14:paraId="52B7B0E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（7）附件；</w:t>
      </w:r>
    </w:p>
    <w:p w14:paraId="0D3F8F3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（8）其他。</w:t>
      </w:r>
    </w:p>
    <w:p w14:paraId="4B0307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bookmarkStart w:id="256" w:name="_Toc16106"/>
      <w:bookmarkStart w:id="257" w:name="_Toc8583"/>
      <w:bookmarkStart w:id="258" w:name="_Toc26548"/>
      <w:bookmarkStart w:id="259" w:name="_Toc24057"/>
      <w:bookmarkStart w:id="260" w:name="_Toc26631"/>
      <w:bookmarkStart w:id="261" w:name="_Toc21397"/>
      <w:bookmarkStart w:id="262" w:name="_Toc23438"/>
      <w:r>
        <w:rPr>
          <w:rFonts w:hint="eastAsia" w:ascii="宋体" w:hAnsi="宋体" w:cs="宋体"/>
          <w:b/>
          <w:bCs/>
          <w:color w:val="auto"/>
          <w:sz w:val="24"/>
          <w:highlight w:val="none"/>
        </w:rPr>
        <w:t>第七条 其他</w:t>
      </w:r>
      <w:bookmarkEnd w:id="256"/>
      <w:bookmarkEnd w:id="257"/>
      <w:bookmarkEnd w:id="258"/>
      <w:bookmarkEnd w:id="259"/>
      <w:bookmarkEnd w:id="260"/>
      <w:bookmarkEnd w:id="261"/>
      <w:bookmarkEnd w:id="262"/>
    </w:p>
    <w:p w14:paraId="5C6E669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1、乙方不得部分转让或全部转让其应履行的合同义务。</w:t>
      </w:r>
    </w:p>
    <w:p w14:paraId="400717D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2、本合同履行中发生争议，甲、乙双方应友好协商。如协商不成，提交甲方所在地法院管辖。</w:t>
      </w:r>
    </w:p>
    <w:p w14:paraId="652CEC2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3、本合同自甲、乙双方签字盖章时生效。</w:t>
      </w:r>
    </w:p>
    <w:p w14:paraId="3C960A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4、本合同一式四份，双方各执二份。</w:t>
      </w:r>
    </w:p>
    <w:p w14:paraId="06AAF1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p>
    <w:p w14:paraId="5B42DDC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甲方（盖章）：                         乙方（盖章）：</w:t>
      </w:r>
    </w:p>
    <w:p w14:paraId="6B7A6B7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法定代表人或受托人：                   法定代表人或受托人：</w:t>
      </w:r>
    </w:p>
    <w:p w14:paraId="44BACAD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时间：                                 时间：</w:t>
      </w:r>
    </w:p>
    <w:p w14:paraId="705A41C1">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Style w:val="27"/>
          <w:rFonts w:hint="eastAsia"/>
          <w:b/>
          <w:bCs/>
          <w:color w:val="auto"/>
          <w:highlight w:val="none"/>
        </w:rPr>
      </w:pPr>
      <w:r>
        <w:rPr>
          <w:rStyle w:val="27"/>
          <w:rFonts w:hint="eastAsia"/>
          <w:b/>
          <w:bCs/>
          <w:color w:val="auto"/>
          <w:sz w:val="32"/>
          <w:szCs w:val="32"/>
          <w:highlight w:val="none"/>
        </w:rPr>
        <w:br w:type="page"/>
      </w:r>
      <w:bookmarkStart w:id="263" w:name="_Toc32333"/>
      <w:bookmarkStart w:id="264" w:name="_Toc24400"/>
      <w:bookmarkStart w:id="265" w:name="_Toc1590"/>
      <w:bookmarkStart w:id="266" w:name="_Toc6830"/>
      <w:bookmarkStart w:id="267" w:name="_Toc11239"/>
      <w:r>
        <w:rPr>
          <w:rStyle w:val="27"/>
          <w:rFonts w:hint="eastAsia"/>
          <w:b/>
          <w:bCs/>
          <w:color w:val="auto"/>
          <w:sz w:val="36"/>
          <w:szCs w:val="36"/>
          <w:highlight w:val="none"/>
        </w:rPr>
        <w:t>第</w:t>
      </w:r>
      <w:r>
        <w:rPr>
          <w:rStyle w:val="27"/>
          <w:rFonts w:hint="eastAsia"/>
          <w:b/>
          <w:bCs/>
          <w:color w:val="auto"/>
          <w:sz w:val="36"/>
          <w:szCs w:val="36"/>
          <w:highlight w:val="none"/>
          <w:lang w:val="en-US" w:eastAsia="zh-CN"/>
        </w:rPr>
        <w:t>六</w:t>
      </w:r>
      <w:r>
        <w:rPr>
          <w:rStyle w:val="27"/>
          <w:rFonts w:hint="eastAsia"/>
          <w:b/>
          <w:bCs/>
          <w:color w:val="auto"/>
          <w:sz w:val="36"/>
          <w:szCs w:val="36"/>
          <w:highlight w:val="none"/>
          <w:lang w:eastAsia="zh-CN"/>
        </w:rPr>
        <w:t>章</w:t>
      </w:r>
      <w:r>
        <w:rPr>
          <w:rStyle w:val="27"/>
          <w:rFonts w:hint="eastAsia"/>
          <w:b/>
          <w:bCs/>
          <w:color w:val="auto"/>
          <w:sz w:val="36"/>
          <w:szCs w:val="36"/>
          <w:highlight w:val="none"/>
        </w:rPr>
        <w:t xml:space="preserve">  </w:t>
      </w:r>
      <w:r>
        <w:rPr>
          <w:rStyle w:val="27"/>
          <w:rFonts w:hint="eastAsia"/>
          <w:b/>
          <w:bCs/>
          <w:color w:val="auto"/>
          <w:sz w:val="36"/>
          <w:szCs w:val="36"/>
          <w:highlight w:val="none"/>
          <w:lang w:val="en-US" w:eastAsia="zh-CN"/>
        </w:rPr>
        <w:t>响应</w:t>
      </w:r>
      <w:r>
        <w:rPr>
          <w:rStyle w:val="27"/>
          <w:rFonts w:hint="eastAsia"/>
          <w:b/>
          <w:bCs/>
          <w:color w:val="auto"/>
          <w:sz w:val="36"/>
          <w:szCs w:val="36"/>
          <w:highlight w:val="none"/>
        </w:rPr>
        <w:t>文件格式</w:t>
      </w:r>
      <w:bookmarkEnd w:id="210"/>
      <w:bookmarkEnd w:id="211"/>
      <w:bookmarkEnd w:id="212"/>
      <w:bookmarkEnd w:id="213"/>
      <w:bookmarkEnd w:id="214"/>
      <w:bookmarkEnd w:id="215"/>
      <w:bookmarkEnd w:id="216"/>
      <w:bookmarkEnd w:id="217"/>
      <w:bookmarkEnd w:id="218"/>
      <w:bookmarkEnd w:id="263"/>
      <w:bookmarkEnd w:id="264"/>
      <w:bookmarkEnd w:id="265"/>
      <w:bookmarkEnd w:id="266"/>
      <w:bookmarkEnd w:id="267"/>
    </w:p>
    <w:p w14:paraId="459C85BE">
      <w:pPr>
        <w:spacing w:line="360" w:lineRule="atLeast"/>
        <w:rPr>
          <w:rFonts w:hint="eastAsia" w:ascii="宋体" w:hAnsi="宋体"/>
          <w:color w:val="auto"/>
          <w:sz w:val="32"/>
          <w:szCs w:val="32"/>
          <w:highlight w:val="none"/>
          <w:shd w:val="clear" w:color="auto" w:fill="auto"/>
        </w:rPr>
      </w:pPr>
      <w:r>
        <w:rPr>
          <w:rFonts w:hint="eastAsia" w:ascii="宋体" w:hAnsi="宋体" w:eastAsia="宋体" w:cs="Times New Roman"/>
          <w:b/>
          <w:bCs/>
          <w:color w:val="auto"/>
          <w:sz w:val="32"/>
          <w:szCs w:val="32"/>
          <w:highlight w:val="none"/>
          <w:shd w:val="clear" w:color="auto" w:fill="auto"/>
        </w:rPr>
        <w:t>项目编号：</w:t>
      </w:r>
      <w:r>
        <w:rPr>
          <w:rFonts w:hint="eastAsia" w:ascii="宋体" w:hAnsi="宋体" w:cs="Arial"/>
          <w:color w:val="auto"/>
          <w:kern w:val="0"/>
          <w:sz w:val="30"/>
          <w:szCs w:val="30"/>
          <w:highlight w:val="none"/>
          <w:shd w:val="clear" w:color="auto" w:fill="auto"/>
        </w:rPr>
        <w:t xml:space="preserve">   </w:t>
      </w:r>
    </w:p>
    <w:p w14:paraId="2A5EEC19">
      <w:pPr>
        <w:spacing w:line="360" w:lineRule="atLeast"/>
        <w:rPr>
          <w:rFonts w:hint="eastAsia" w:ascii="宋体" w:hAnsi="宋体"/>
          <w:b/>
          <w:color w:val="auto"/>
          <w:sz w:val="28"/>
          <w:szCs w:val="28"/>
          <w:highlight w:val="none"/>
          <w:shd w:val="clear" w:color="auto" w:fill="auto"/>
        </w:rPr>
      </w:pPr>
      <w:r>
        <w:rPr>
          <w:rFonts w:hint="eastAsia" w:ascii="宋体" w:hAnsi="宋体"/>
          <w:color w:val="auto"/>
          <w:szCs w:val="21"/>
          <w:highlight w:val="none"/>
          <w:shd w:val="clear" w:color="auto" w:fill="auto"/>
        </w:rPr>
        <w:t xml:space="preserve">                                                         </w:t>
      </w:r>
      <w:r>
        <w:rPr>
          <w:rFonts w:hint="eastAsia" w:ascii="宋体" w:hAnsi="宋体"/>
          <w:b/>
          <w:color w:val="auto"/>
          <w:sz w:val="28"/>
          <w:szCs w:val="28"/>
          <w:highlight w:val="none"/>
          <w:shd w:val="clear" w:color="auto" w:fill="auto"/>
        </w:rPr>
        <w:t xml:space="preserve"> （正本或副本）</w:t>
      </w:r>
    </w:p>
    <w:p w14:paraId="7674D2A4">
      <w:pPr>
        <w:spacing w:line="360" w:lineRule="atLeast"/>
        <w:rPr>
          <w:rFonts w:hint="eastAsia" w:ascii="宋体" w:hAnsi="宋体"/>
          <w:color w:val="auto"/>
          <w:szCs w:val="21"/>
          <w:highlight w:val="none"/>
          <w:shd w:val="clear" w:color="auto" w:fill="auto"/>
        </w:rPr>
      </w:pPr>
    </w:p>
    <w:p w14:paraId="640A4360">
      <w:pPr>
        <w:jc w:val="center"/>
        <w:rPr>
          <w:rFonts w:hint="eastAsia" w:ascii="宋体" w:hAnsi="宋体"/>
          <w:color w:val="auto"/>
          <w:sz w:val="44"/>
          <w:highlight w:val="none"/>
          <w:shd w:val="clear" w:color="auto" w:fill="auto"/>
          <w14:shadow w14:blurRad="50800" w14:dist="38100" w14:dir="2700000" w14:sx="100000" w14:sy="100000" w14:kx="0" w14:ky="0" w14:algn="tl">
            <w14:srgbClr w14:val="000000">
              <w14:alpha w14:val="60000"/>
            </w14:srgbClr>
          </w14:shadow>
        </w:rPr>
      </w:pPr>
    </w:p>
    <w:p w14:paraId="6297A47E">
      <w:pPr>
        <w:ind w:firstLine="3132" w:firstLineChars="600"/>
        <w:outlineLvl w:val="1"/>
        <w:rPr>
          <w:rFonts w:hint="default" w:ascii="宋体" w:hAnsi="宋体" w:eastAsia="宋体"/>
          <w:b/>
          <w:color w:val="auto"/>
          <w:sz w:val="52"/>
          <w:szCs w:val="52"/>
          <w:highlight w:val="none"/>
          <w:u w:val="none"/>
          <w:shd w:val="clear" w:color="auto" w:fill="auto"/>
          <w:lang w:val="en-US" w:eastAsia="zh-CN"/>
        </w:rPr>
      </w:pPr>
      <w:bookmarkStart w:id="268" w:name="_Toc15485"/>
      <w:bookmarkStart w:id="269" w:name="_Toc11449"/>
      <w:bookmarkStart w:id="270" w:name="_Toc15309"/>
      <w:r>
        <w:rPr>
          <w:rFonts w:hint="eastAsia" w:ascii="宋体" w:hAnsi="宋体"/>
          <w:b/>
          <w:color w:val="auto"/>
          <w:sz w:val="52"/>
          <w:szCs w:val="52"/>
          <w:highlight w:val="none"/>
          <w:u w:val="none"/>
          <w:shd w:val="clear" w:color="auto" w:fill="auto"/>
          <w:lang w:eastAsia="zh-CN"/>
        </w:rPr>
        <w:t>（</w:t>
      </w:r>
      <w:r>
        <w:rPr>
          <w:rFonts w:hint="eastAsia" w:ascii="宋体" w:hAnsi="宋体"/>
          <w:b/>
          <w:color w:val="auto"/>
          <w:sz w:val="52"/>
          <w:szCs w:val="52"/>
          <w:highlight w:val="none"/>
          <w:u w:val="none"/>
          <w:shd w:val="clear" w:color="auto" w:fill="auto"/>
          <w:lang w:val="en-US" w:eastAsia="zh-CN"/>
        </w:rPr>
        <w:t>项目名称）</w:t>
      </w:r>
      <w:bookmarkEnd w:id="268"/>
      <w:bookmarkEnd w:id="269"/>
      <w:bookmarkEnd w:id="270"/>
    </w:p>
    <w:p w14:paraId="03404E61">
      <w:pPr>
        <w:ind w:firstLine="2073" w:firstLineChars="288"/>
        <w:rPr>
          <w:rFonts w:hint="eastAsia" w:ascii="宋体" w:hAnsi="宋体"/>
          <w:color w:val="auto"/>
          <w:sz w:val="72"/>
          <w:szCs w:val="72"/>
          <w:highlight w:val="none"/>
          <w:shd w:val="clear" w:color="auto" w:fill="auto"/>
        </w:rPr>
      </w:pPr>
    </w:p>
    <w:p w14:paraId="16626402">
      <w:pPr>
        <w:spacing w:line="360" w:lineRule="atLeast"/>
        <w:jc w:val="center"/>
        <w:rPr>
          <w:rFonts w:hint="eastAsia" w:ascii="宋体" w:hAnsi="宋体"/>
          <w:b/>
          <w:color w:val="auto"/>
          <w:sz w:val="72"/>
          <w:szCs w:val="72"/>
          <w:highlight w:val="none"/>
          <w:shd w:val="clear" w:color="auto" w:fill="auto"/>
        </w:rPr>
      </w:pPr>
      <w:r>
        <w:rPr>
          <w:rFonts w:hint="eastAsia" w:ascii="宋体" w:hAnsi="宋体"/>
          <w:b/>
          <w:color w:val="auto"/>
          <w:sz w:val="72"/>
          <w:szCs w:val="72"/>
          <w:highlight w:val="none"/>
          <w:shd w:val="clear" w:color="auto" w:fill="auto"/>
          <w:lang w:val="en-US" w:eastAsia="zh-CN"/>
        </w:rPr>
        <w:t>响应</w:t>
      </w:r>
      <w:r>
        <w:rPr>
          <w:rFonts w:hint="eastAsia" w:ascii="宋体" w:hAnsi="宋体"/>
          <w:b/>
          <w:color w:val="auto"/>
          <w:sz w:val="72"/>
          <w:szCs w:val="72"/>
          <w:highlight w:val="none"/>
          <w:shd w:val="clear" w:color="auto" w:fill="auto"/>
        </w:rPr>
        <w:t>文件</w:t>
      </w:r>
    </w:p>
    <w:p w14:paraId="155E6C3E">
      <w:pPr>
        <w:spacing w:line="360" w:lineRule="atLeast"/>
        <w:rPr>
          <w:rFonts w:hint="eastAsia" w:ascii="宋体" w:hAnsi="宋体"/>
          <w:color w:val="auto"/>
          <w:sz w:val="24"/>
          <w:highlight w:val="none"/>
          <w:shd w:val="clear" w:color="auto" w:fill="auto"/>
        </w:rPr>
      </w:pPr>
    </w:p>
    <w:p w14:paraId="65D4AF55">
      <w:pPr>
        <w:spacing w:line="360" w:lineRule="atLeast"/>
        <w:rPr>
          <w:rFonts w:hint="eastAsia" w:ascii="宋体" w:hAnsi="宋体"/>
          <w:color w:val="auto"/>
          <w:sz w:val="24"/>
          <w:highlight w:val="none"/>
          <w:shd w:val="clear" w:color="auto" w:fill="auto"/>
        </w:rPr>
      </w:pPr>
    </w:p>
    <w:p w14:paraId="69F1E27E">
      <w:pPr>
        <w:spacing w:line="360" w:lineRule="atLeast"/>
        <w:rPr>
          <w:rFonts w:hint="eastAsia" w:ascii="宋体" w:hAnsi="宋体"/>
          <w:color w:val="auto"/>
          <w:sz w:val="24"/>
          <w:highlight w:val="none"/>
          <w:shd w:val="clear" w:color="auto" w:fill="auto"/>
        </w:rPr>
      </w:pPr>
    </w:p>
    <w:p w14:paraId="14EB7A6B">
      <w:pPr>
        <w:pStyle w:val="18"/>
        <w:outlineLvl w:val="9"/>
        <w:rPr>
          <w:rFonts w:hint="eastAsia" w:ascii="宋体" w:hAnsi="宋体"/>
          <w:color w:val="auto"/>
          <w:sz w:val="24"/>
          <w:highlight w:val="none"/>
          <w:shd w:val="clear" w:color="auto" w:fill="auto"/>
        </w:rPr>
      </w:pPr>
    </w:p>
    <w:p w14:paraId="75B065A9">
      <w:pPr>
        <w:rPr>
          <w:rFonts w:hint="eastAsia" w:ascii="宋体" w:hAnsi="宋体"/>
          <w:color w:val="auto"/>
          <w:sz w:val="24"/>
          <w:highlight w:val="none"/>
          <w:shd w:val="clear" w:color="auto" w:fill="auto"/>
        </w:rPr>
      </w:pPr>
    </w:p>
    <w:p w14:paraId="6E4AC557">
      <w:pPr>
        <w:pStyle w:val="8"/>
        <w:rPr>
          <w:rFonts w:hint="eastAsia" w:ascii="宋体" w:hAnsi="宋体"/>
          <w:color w:val="auto"/>
          <w:sz w:val="24"/>
          <w:highlight w:val="none"/>
          <w:shd w:val="clear" w:color="auto" w:fill="auto"/>
        </w:rPr>
      </w:pPr>
    </w:p>
    <w:p w14:paraId="496682D1">
      <w:pPr>
        <w:rPr>
          <w:rFonts w:hint="eastAsia" w:ascii="宋体" w:hAnsi="宋体"/>
          <w:color w:val="auto"/>
          <w:sz w:val="24"/>
          <w:highlight w:val="none"/>
          <w:shd w:val="clear" w:color="auto" w:fill="auto"/>
        </w:rPr>
      </w:pPr>
    </w:p>
    <w:p w14:paraId="65640B32">
      <w:pPr>
        <w:pStyle w:val="8"/>
        <w:rPr>
          <w:rFonts w:hint="eastAsia" w:ascii="宋体" w:hAnsi="宋体"/>
          <w:color w:val="auto"/>
          <w:sz w:val="24"/>
          <w:highlight w:val="none"/>
          <w:shd w:val="clear" w:color="auto" w:fill="auto"/>
        </w:rPr>
      </w:pPr>
    </w:p>
    <w:p w14:paraId="273A8555">
      <w:pPr>
        <w:rPr>
          <w:rFonts w:hint="eastAsia" w:ascii="宋体" w:hAnsi="宋体"/>
          <w:color w:val="auto"/>
          <w:sz w:val="24"/>
          <w:highlight w:val="none"/>
          <w:shd w:val="clear" w:color="auto" w:fill="auto"/>
        </w:rPr>
      </w:pPr>
    </w:p>
    <w:p w14:paraId="7D2FEC96">
      <w:pPr>
        <w:pStyle w:val="8"/>
        <w:rPr>
          <w:rFonts w:hint="eastAsia"/>
          <w:color w:val="auto"/>
          <w:highlight w:val="none"/>
        </w:rPr>
      </w:pPr>
    </w:p>
    <w:p w14:paraId="64AD6247">
      <w:pPr>
        <w:rPr>
          <w:rFonts w:hint="eastAsia" w:ascii="宋体" w:hAnsi="宋体"/>
          <w:color w:val="auto"/>
          <w:sz w:val="24"/>
          <w:highlight w:val="none"/>
          <w:shd w:val="clear" w:color="auto" w:fill="auto"/>
        </w:rPr>
      </w:pPr>
    </w:p>
    <w:p w14:paraId="7DD9C864">
      <w:pPr>
        <w:pStyle w:val="18"/>
        <w:outlineLvl w:val="9"/>
        <w:rPr>
          <w:rFonts w:hint="eastAsia"/>
          <w:color w:val="auto"/>
          <w:highlight w:val="none"/>
        </w:rPr>
      </w:pPr>
    </w:p>
    <w:p w14:paraId="25AE5AF0">
      <w:pPr>
        <w:pStyle w:val="6"/>
        <w:rPr>
          <w:rFonts w:hint="eastAsia" w:ascii="宋体" w:hAnsi="宋体"/>
          <w:color w:val="auto"/>
          <w:sz w:val="24"/>
          <w:highlight w:val="none"/>
          <w:shd w:val="clear" w:color="auto" w:fill="auto"/>
        </w:rPr>
      </w:pPr>
    </w:p>
    <w:p w14:paraId="4619F223">
      <w:pPr>
        <w:pStyle w:val="6"/>
        <w:rPr>
          <w:rFonts w:hint="eastAsia" w:ascii="宋体" w:hAnsi="宋体"/>
          <w:color w:val="auto"/>
          <w:sz w:val="24"/>
          <w:highlight w:val="none"/>
          <w:shd w:val="clear" w:color="auto" w:fill="auto"/>
        </w:rPr>
      </w:pPr>
    </w:p>
    <w:p w14:paraId="4ED8E511">
      <w:pPr>
        <w:pStyle w:val="6"/>
        <w:rPr>
          <w:rFonts w:hint="eastAsia" w:ascii="宋体" w:hAnsi="宋体"/>
          <w:color w:val="auto"/>
          <w:sz w:val="24"/>
          <w:highlight w:val="none"/>
          <w:shd w:val="clear" w:color="auto" w:fill="auto"/>
        </w:rPr>
      </w:pPr>
    </w:p>
    <w:p w14:paraId="61BF25FD">
      <w:pPr>
        <w:spacing w:line="360" w:lineRule="auto"/>
        <w:ind w:firstLine="1265" w:firstLineChars="450"/>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lang w:eastAsia="zh-CN"/>
        </w:rPr>
        <w:t>供</w:t>
      </w:r>
      <w:r>
        <w:rPr>
          <w:rFonts w:hint="eastAsia" w:ascii="宋体" w:hAnsi="宋体" w:cs="宋体"/>
          <w:b/>
          <w:color w:val="auto"/>
          <w:sz w:val="28"/>
          <w:szCs w:val="28"/>
          <w:highlight w:val="none"/>
          <w:shd w:val="clear" w:color="auto" w:fill="auto"/>
        </w:rPr>
        <w:t xml:space="preserve">   </w:t>
      </w:r>
      <w:r>
        <w:rPr>
          <w:rFonts w:hint="eastAsia" w:ascii="宋体" w:hAnsi="宋体" w:cs="宋体"/>
          <w:b/>
          <w:color w:val="auto"/>
          <w:sz w:val="28"/>
          <w:szCs w:val="28"/>
          <w:highlight w:val="none"/>
          <w:shd w:val="clear" w:color="auto" w:fill="auto"/>
          <w:lang w:eastAsia="zh-CN"/>
        </w:rPr>
        <w:t>应</w:t>
      </w:r>
      <w:r>
        <w:rPr>
          <w:rFonts w:hint="eastAsia" w:ascii="宋体" w:hAnsi="宋体" w:cs="宋体"/>
          <w:b/>
          <w:color w:val="auto"/>
          <w:sz w:val="28"/>
          <w:szCs w:val="28"/>
          <w:highlight w:val="none"/>
          <w:shd w:val="clear" w:color="auto" w:fill="auto"/>
        </w:rPr>
        <w:t xml:space="preserve">  </w:t>
      </w:r>
      <w:r>
        <w:rPr>
          <w:rFonts w:hint="eastAsia" w:ascii="宋体" w:hAnsi="宋体" w:cs="宋体"/>
          <w:b/>
          <w:color w:val="auto"/>
          <w:sz w:val="28"/>
          <w:szCs w:val="28"/>
          <w:highlight w:val="none"/>
          <w:shd w:val="clear" w:color="auto" w:fill="auto"/>
          <w:lang w:eastAsia="zh-CN"/>
        </w:rPr>
        <w:t>商</w:t>
      </w:r>
      <w:r>
        <w:rPr>
          <w:rFonts w:hint="eastAsia" w:ascii="宋体" w:hAnsi="宋体" w:cs="宋体"/>
          <w:b/>
          <w:color w:val="auto"/>
          <w:sz w:val="28"/>
          <w:szCs w:val="28"/>
          <w:highlight w:val="none"/>
          <w:shd w:val="clear" w:color="auto" w:fill="auto"/>
        </w:rPr>
        <w:t>：</w:t>
      </w:r>
      <w:r>
        <w:rPr>
          <w:rFonts w:hint="eastAsia" w:ascii="宋体" w:hAnsi="宋体" w:cs="宋体"/>
          <w:b/>
          <w:color w:val="auto"/>
          <w:sz w:val="28"/>
          <w:szCs w:val="28"/>
          <w:highlight w:val="none"/>
          <w:u w:val="single"/>
          <w:shd w:val="clear" w:color="auto" w:fill="auto"/>
        </w:rPr>
        <w:t xml:space="preserve">                         </w:t>
      </w:r>
      <w:r>
        <w:rPr>
          <w:rFonts w:hint="eastAsia" w:ascii="宋体" w:hAnsi="宋体" w:cs="宋体"/>
          <w:b/>
          <w:color w:val="auto"/>
          <w:sz w:val="28"/>
          <w:szCs w:val="28"/>
          <w:highlight w:val="none"/>
          <w:shd w:val="clear" w:color="auto" w:fill="auto"/>
        </w:rPr>
        <w:t>（盖单位章）</w:t>
      </w:r>
    </w:p>
    <w:p w14:paraId="1CBB2B4B">
      <w:pPr>
        <w:spacing w:line="360" w:lineRule="auto"/>
        <w:ind w:firstLine="1245" w:firstLineChars="443"/>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rPr>
        <w:t>法定代表人或</w:t>
      </w:r>
    </w:p>
    <w:p w14:paraId="36F480C6">
      <w:pPr>
        <w:spacing w:line="360" w:lineRule="auto"/>
        <w:ind w:firstLine="1245" w:firstLineChars="443"/>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rPr>
        <w:t>其委托代理人：</w:t>
      </w:r>
      <w:r>
        <w:rPr>
          <w:rFonts w:hint="eastAsia" w:ascii="宋体" w:hAnsi="宋体" w:cs="宋体"/>
          <w:b/>
          <w:color w:val="auto"/>
          <w:sz w:val="28"/>
          <w:szCs w:val="28"/>
          <w:highlight w:val="none"/>
          <w:u w:val="single"/>
          <w:shd w:val="clear" w:color="auto" w:fill="auto"/>
        </w:rPr>
        <w:t xml:space="preserve">                       </w:t>
      </w:r>
      <w:r>
        <w:rPr>
          <w:rFonts w:hint="eastAsia" w:ascii="宋体" w:hAnsi="宋体" w:cs="宋体"/>
          <w:b/>
          <w:color w:val="auto"/>
          <w:sz w:val="28"/>
          <w:szCs w:val="28"/>
          <w:highlight w:val="none"/>
          <w:shd w:val="clear" w:color="auto" w:fill="auto"/>
        </w:rPr>
        <w:t>（签字或盖章）</w:t>
      </w:r>
    </w:p>
    <w:p w14:paraId="5191C69F">
      <w:pPr>
        <w:spacing w:before="312" w:beforeLines="100" w:after="312" w:afterLines="100"/>
        <w:ind w:firstLine="1245" w:firstLineChars="443"/>
        <w:rPr>
          <w:rFonts w:hint="eastAsia"/>
          <w:color w:val="auto"/>
          <w:highlight w:val="none"/>
        </w:rPr>
      </w:pPr>
      <w:r>
        <w:rPr>
          <w:rFonts w:hint="eastAsia" w:ascii="宋体" w:hAnsi="宋体" w:cs="宋体"/>
          <w:b/>
          <w:color w:val="auto"/>
          <w:sz w:val="28"/>
          <w:szCs w:val="28"/>
          <w:highlight w:val="none"/>
          <w:shd w:val="clear" w:color="auto" w:fill="auto"/>
        </w:rPr>
        <w:t xml:space="preserve">日        期： </w:t>
      </w:r>
      <w:r>
        <w:rPr>
          <w:rFonts w:hint="eastAsia" w:ascii="宋体" w:hAnsi="宋体" w:cs="宋体"/>
          <w:b/>
          <w:color w:val="auto"/>
          <w:sz w:val="28"/>
          <w:szCs w:val="28"/>
          <w:highlight w:val="none"/>
          <w:u w:val="single"/>
          <w:shd w:val="clear" w:color="auto" w:fill="auto"/>
        </w:rPr>
        <w:t xml:space="preserve">      </w:t>
      </w:r>
      <w:r>
        <w:rPr>
          <w:rFonts w:hint="eastAsia" w:ascii="宋体" w:hAnsi="宋体" w:cs="宋体"/>
          <w:b/>
          <w:color w:val="auto"/>
          <w:sz w:val="28"/>
          <w:szCs w:val="28"/>
          <w:highlight w:val="none"/>
          <w:shd w:val="clear" w:color="auto" w:fill="auto"/>
        </w:rPr>
        <w:t>年</w:t>
      </w:r>
      <w:r>
        <w:rPr>
          <w:rFonts w:hint="eastAsia" w:ascii="宋体" w:hAnsi="宋体" w:cs="宋体"/>
          <w:b/>
          <w:color w:val="auto"/>
          <w:sz w:val="28"/>
          <w:szCs w:val="28"/>
          <w:highlight w:val="none"/>
          <w:u w:val="single"/>
          <w:shd w:val="clear" w:color="auto" w:fill="auto"/>
        </w:rPr>
        <w:t xml:space="preserve">    </w:t>
      </w:r>
      <w:r>
        <w:rPr>
          <w:rFonts w:hint="eastAsia" w:ascii="宋体" w:hAnsi="宋体" w:cs="宋体"/>
          <w:b/>
          <w:color w:val="auto"/>
          <w:sz w:val="28"/>
          <w:szCs w:val="28"/>
          <w:highlight w:val="none"/>
          <w:shd w:val="clear" w:color="auto" w:fill="auto"/>
        </w:rPr>
        <w:t>月</w:t>
      </w:r>
      <w:r>
        <w:rPr>
          <w:rFonts w:hint="eastAsia" w:ascii="宋体" w:hAnsi="宋体" w:cs="宋体"/>
          <w:b/>
          <w:color w:val="auto"/>
          <w:sz w:val="28"/>
          <w:szCs w:val="28"/>
          <w:highlight w:val="none"/>
          <w:u w:val="single"/>
          <w:shd w:val="clear" w:color="auto" w:fill="auto"/>
        </w:rPr>
        <w:t xml:space="preserve">      </w:t>
      </w:r>
      <w:r>
        <w:rPr>
          <w:rFonts w:hint="eastAsia" w:ascii="宋体" w:hAnsi="宋体" w:cs="宋体"/>
          <w:b/>
          <w:color w:val="auto"/>
          <w:sz w:val="28"/>
          <w:szCs w:val="28"/>
          <w:highlight w:val="none"/>
          <w:shd w:val="clear" w:color="auto" w:fill="auto"/>
        </w:rPr>
        <w:t>日</w:t>
      </w:r>
    </w:p>
    <w:p w14:paraId="66D13261">
      <w:pPr>
        <w:spacing w:line="400" w:lineRule="exact"/>
        <w:jc w:val="center"/>
        <w:rPr>
          <w:rFonts w:hint="eastAsia"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br w:type="page"/>
      </w:r>
      <w:r>
        <w:rPr>
          <w:rFonts w:hint="eastAsia" w:ascii="宋体" w:hAnsi="宋体"/>
          <w:b/>
          <w:color w:val="auto"/>
          <w:sz w:val="32"/>
          <w:szCs w:val="32"/>
          <w:highlight w:val="none"/>
          <w:shd w:val="clear" w:color="auto" w:fill="auto"/>
        </w:rPr>
        <w:t>目    录</w:t>
      </w:r>
    </w:p>
    <w:p w14:paraId="0872D537">
      <w:pPr>
        <w:spacing w:line="400" w:lineRule="exact"/>
        <w:rPr>
          <w:rFonts w:hint="eastAsia" w:ascii="宋体" w:hAnsi="宋体"/>
          <w:color w:val="auto"/>
          <w:highlight w:val="none"/>
          <w:shd w:val="clear" w:color="auto" w:fill="auto"/>
        </w:rPr>
      </w:pPr>
    </w:p>
    <w:p w14:paraId="11F3837B">
      <w:pPr>
        <w:pStyle w:val="10"/>
        <w:spacing w:line="400" w:lineRule="exact"/>
        <w:ind w:firstLine="1958" w:firstLineChars="650"/>
        <w:rPr>
          <w:rFonts w:hint="eastAsia" w:hAnsi="宋体"/>
          <w:b/>
          <w:bCs/>
          <w:color w:val="auto"/>
          <w:sz w:val="30"/>
          <w:szCs w:val="30"/>
          <w:highlight w:val="none"/>
          <w:shd w:val="clear" w:color="auto" w:fill="auto"/>
        </w:rPr>
      </w:pPr>
      <w:r>
        <w:rPr>
          <w:rFonts w:hint="eastAsia" w:hAnsi="宋体"/>
          <w:b/>
          <w:bCs/>
          <w:color w:val="auto"/>
          <w:sz w:val="30"/>
          <w:szCs w:val="30"/>
          <w:highlight w:val="none"/>
          <w:shd w:val="clear" w:color="auto" w:fill="auto"/>
        </w:rPr>
        <w:t xml:space="preserve">第一部分   </w:t>
      </w:r>
      <w:r>
        <w:rPr>
          <w:rFonts w:hint="eastAsia" w:hAnsi="宋体"/>
          <w:b/>
          <w:bCs/>
          <w:color w:val="auto"/>
          <w:sz w:val="30"/>
          <w:szCs w:val="30"/>
          <w:highlight w:val="none"/>
          <w:shd w:val="clear" w:color="auto" w:fill="auto"/>
          <w:lang w:val="en-US" w:eastAsia="zh-CN"/>
        </w:rPr>
        <w:t>响应</w:t>
      </w:r>
      <w:r>
        <w:rPr>
          <w:rFonts w:hint="eastAsia" w:hAnsi="宋体"/>
          <w:b/>
          <w:bCs/>
          <w:color w:val="auto"/>
          <w:sz w:val="30"/>
          <w:szCs w:val="30"/>
          <w:highlight w:val="none"/>
          <w:shd w:val="clear" w:color="auto" w:fill="auto"/>
        </w:rPr>
        <w:t>函</w:t>
      </w:r>
    </w:p>
    <w:p w14:paraId="0E408BFD">
      <w:pPr>
        <w:pStyle w:val="10"/>
        <w:spacing w:line="400" w:lineRule="exact"/>
        <w:rPr>
          <w:rFonts w:hint="eastAsia" w:hAnsi="宋体"/>
          <w:b/>
          <w:bCs/>
          <w:color w:val="auto"/>
          <w:sz w:val="30"/>
          <w:szCs w:val="30"/>
          <w:highlight w:val="none"/>
          <w:shd w:val="clear" w:color="auto" w:fill="auto"/>
        </w:rPr>
      </w:pPr>
    </w:p>
    <w:p w14:paraId="21BB06E2">
      <w:pPr>
        <w:spacing w:line="400" w:lineRule="exact"/>
        <w:ind w:firstLine="1958" w:firstLineChars="650"/>
        <w:rPr>
          <w:rFonts w:hint="eastAsia" w:ascii="宋体" w:hAnsi="宋体"/>
          <w:b/>
          <w:color w:val="auto"/>
          <w:sz w:val="30"/>
          <w:szCs w:val="30"/>
          <w:highlight w:val="none"/>
          <w:shd w:val="clear" w:color="auto" w:fill="auto"/>
        </w:rPr>
      </w:pPr>
      <w:r>
        <w:rPr>
          <w:rFonts w:hint="eastAsia" w:ascii="宋体" w:hAnsi="宋体"/>
          <w:b/>
          <w:color w:val="auto"/>
          <w:sz w:val="30"/>
          <w:szCs w:val="30"/>
          <w:highlight w:val="none"/>
          <w:shd w:val="clear" w:color="auto" w:fill="auto"/>
        </w:rPr>
        <w:t xml:space="preserve">第二部分   </w:t>
      </w:r>
      <w:r>
        <w:rPr>
          <w:rFonts w:hint="eastAsia" w:ascii="宋体" w:hAnsi="宋体"/>
          <w:b/>
          <w:color w:val="auto"/>
          <w:sz w:val="30"/>
          <w:szCs w:val="30"/>
          <w:highlight w:val="none"/>
          <w:shd w:val="clear" w:color="auto" w:fill="auto"/>
          <w:lang w:val="en-US" w:eastAsia="zh-CN"/>
        </w:rPr>
        <w:t>报价</w:t>
      </w:r>
      <w:r>
        <w:rPr>
          <w:rFonts w:hint="eastAsia" w:ascii="宋体" w:hAnsi="宋体"/>
          <w:b/>
          <w:color w:val="auto"/>
          <w:sz w:val="30"/>
          <w:szCs w:val="30"/>
          <w:highlight w:val="none"/>
          <w:shd w:val="clear" w:color="auto" w:fill="auto"/>
        </w:rPr>
        <w:t>一览表（报价表）</w:t>
      </w:r>
    </w:p>
    <w:p w14:paraId="3CA814BC">
      <w:pPr>
        <w:pStyle w:val="10"/>
        <w:spacing w:line="400" w:lineRule="exact"/>
        <w:rPr>
          <w:rFonts w:hint="eastAsia" w:hAnsi="宋体"/>
          <w:b/>
          <w:color w:val="auto"/>
          <w:sz w:val="30"/>
          <w:szCs w:val="30"/>
          <w:highlight w:val="none"/>
          <w:shd w:val="clear" w:color="auto" w:fill="auto"/>
        </w:rPr>
      </w:pPr>
    </w:p>
    <w:p w14:paraId="6578BDCF">
      <w:pPr>
        <w:pStyle w:val="10"/>
        <w:spacing w:line="400" w:lineRule="exact"/>
        <w:ind w:firstLine="3635" w:firstLineChars="1207"/>
        <w:rPr>
          <w:rFonts w:hint="eastAsia" w:hAnsi="宋体"/>
          <w:b/>
          <w:bCs/>
          <w:color w:val="auto"/>
          <w:sz w:val="32"/>
          <w:szCs w:val="32"/>
          <w:highlight w:val="none"/>
          <w:shd w:val="clear" w:color="auto" w:fill="auto"/>
        </w:rPr>
      </w:pPr>
      <w:r>
        <w:rPr>
          <w:rFonts w:hint="eastAsia" w:hAnsi="宋体"/>
          <w:b/>
          <w:color w:val="auto"/>
          <w:sz w:val="30"/>
          <w:szCs w:val="30"/>
          <w:highlight w:val="none"/>
          <w:shd w:val="clear" w:color="auto" w:fill="auto"/>
        </w:rPr>
        <w:t>分项报价表</w:t>
      </w:r>
    </w:p>
    <w:p w14:paraId="61FB9128">
      <w:pPr>
        <w:pStyle w:val="10"/>
        <w:spacing w:line="400" w:lineRule="exact"/>
        <w:rPr>
          <w:rFonts w:hint="eastAsia" w:hAnsi="宋体"/>
          <w:b/>
          <w:bCs/>
          <w:color w:val="auto"/>
          <w:sz w:val="30"/>
          <w:szCs w:val="30"/>
          <w:highlight w:val="none"/>
          <w:shd w:val="clear" w:color="auto" w:fill="auto"/>
        </w:rPr>
      </w:pPr>
    </w:p>
    <w:p w14:paraId="6F0AFCF0">
      <w:pPr>
        <w:pStyle w:val="10"/>
        <w:spacing w:line="400" w:lineRule="exact"/>
        <w:ind w:firstLine="1958" w:firstLineChars="650"/>
        <w:rPr>
          <w:rFonts w:hint="eastAsia" w:hAnsi="宋体"/>
          <w:b/>
          <w:bCs/>
          <w:color w:val="auto"/>
          <w:sz w:val="30"/>
          <w:szCs w:val="30"/>
          <w:highlight w:val="none"/>
          <w:shd w:val="clear" w:color="auto" w:fill="auto"/>
        </w:rPr>
      </w:pPr>
      <w:r>
        <w:rPr>
          <w:rFonts w:hint="eastAsia" w:hAnsi="宋体"/>
          <w:b/>
          <w:bCs/>
          <w:color w:val="auto"/>
          <w:sz w:val="30"/>
          <w:szCs w:val="30"/>
          <w:highlight w:val="none"/>
          <w:shd w:val="clear" w:color="auto" w:fill="auto"/>
        </w:rPr>
        <w:t xml:space="preserve">第三部分   </w:t>
      </w:r>
      <w:r>
        <w:rPr>
          <w:rFonts w:hint="eastAsia" w:hAnsi="宋体"/>
          <w:b/>
          <w:bCs/>
          <w:color w:val="auto"/>
          <w:sz w:val="30"/>
          <w:szCs w:val="30"/>
          <w:highlight w:val="none"/>
          <w:shd w:val="clear" w:color="auto" w:fill="auto"/>
          <w:lang w:eastAsia="zh-CN"/>
        </w:rPr>
        <w:t>供应商</w:t>
      </w:r>
      <w:r>
        <w:rPr>
          <w:rFonts w:hint="eastAsia" w:hAnsi="宋体"/>
          <w:b/>
          <w:bCs/>
          <w:color w:val="auto"/>
          <w:sz w:val="30"/>
          <w:szCs w:val="30"/>
          <w:highlight w:val="none"/>
          <w:shd w:val="clear" w:color="auto" w:fill="auto"/>
        </w:rPr>
        <w:t>资格证明文件</w:t>
      </w:r>
    </w:p>
    <w:p w14:paraId="19DA40F2">
      <w:pPr>
        <w:pStyle w:val="10"/>
        <w:tabs>
          <w:tab w:val="left" w:pos="1810"/>
        </w:tabs>
        <w:spacing w:line="400" w:lineRule="exact"/>
        <w:rPr>
          <w:rFonts w:hint="eastAsia" w:hAnsi="宋体"/>
          <w:b/>
          <w:color w:val="auto"/>
          <w:sz w:val="30"/>
          <w:szCs w:val="30"/>
          <w:highlight w:val="none"/>
          <w:shd w:val="clear" w:color="auto" w:fill="auto"/>
        </w:rPr>
      </w:pPr>
    </w:p>
    <w:p w14:paraId="3CE1C0FB">
      <w:pPr>
        <w:pStyle w:val="10"/>
        <w:numPr>
          <w:ilvl w:val="0"/>
          <w:numId w:val="3"/>
        </w:numPr>
        <w:tabs>
          <w:tab w:val="left" w:pos="1810"/>
        </w:tabs>
        <w:spacing w:line="400" w:lineRule="exact"/>
        <w:ind w:firstLine="1958" w:firstLineChars="650"/>
        <w:rPr>
          <w:rFonts w:hint="eastAsia" w:hAnsi="宋体"/>
          <w:b/>
          <w:color w:val="auto"/>
          <w:sz w:val="30"/>
          <w:szCs w:val="30"/>
          <w:highlight w:val="none"/>
          <w:shd w:val="clear" w:color="auto" w:fill="auto"/>
        </w:rPr>
      </w:pPr>
      <w:r>
        <w:rPr>
          <w:rFonts w:hint="eastAsia" w:hAnsi="宋体"/>
          <w:b/>
          <w:color w:val="auto"/>
          <w:sz w:val="30"/>
          <w:szCs w:val="30"/>
          <w:highlight w:val="none"/>
          <w:shd w:val="clear" w:color="auto" w:fill="auto"/>
        </w:rPr>
        <w:t xml:space="preserve">  </w:t>
      </w:r>
      <w:r>
        <w:rPr>
          <w:rFonts w:hint="eastAsia" w:hAnsi="宋体"/>
          <w:b/>
          <w:color w:val="auto"/>
          <w:sz w:val="30"/>
          <w:szCs w:val="30"/>
          <w:highlight w:val="none"/>
          <w:shd w:val="clear" w:color="auto" w:fill="auto"/>
          <w:lang w:val="en-US" w:eastAsia="zh-CN"/>
        </w:rPr>
        <w:t>响应</w:t>
      </w:r>
      <w:r>
        <w:rPr>
          <w:rFonts w:hint="eastAsia" w:hAnsi="宋体"/>
          <w:b/>
          <w:color w:val="auto"/>
          <w:sz w:val="30"/>
          <w:szCs w:val="30"/>
          <w:highlight w:val="none"/>
          <w:shd w:val="clear" w:color="auto" w:fill="auto"/>
        </w:rPr>
        <w:t>方案说明</w:t>
      </w:r>
    </w:p>
    <w:p w14:paraId="0B2873BF">
      <w:pPr>
        <w:spacing w:line="400" w:lineRule="exact"/>
        <w:ind w:firstLine="2409" w:firstLineChars="800"/>
        <w:rPr>
          <w:rFonts w:hint="eastAsia" w:ascii="宋体" w:hAnsi="宋体" w:cs="Courier New"/>
          <w:b/>
          <w:color w:val="auto"/>
          <w:sz w:val="30"/>
          <w:szCs w:val="30"/>
          <w:highlight w:val="none"/>
          <w:shd w:val="clear" w:color="auto" w:fill="auto"/>
        </w:rPr>
      </w:pPr>
    </w:p>
    <w:p w14:paraId="35EBC2F0">
      <w:pPr>
        <w:spacing w:line="400" w:lineRule="exact"/>
        <w:ind w:firstLine="1958" w:firstLineChars="650"/>
        <w:rPr>
          <w:rFonts w:hint="eastAsia" w:ascii="宋体" w:hAnsi="宋体"/>
          <w:b/>
          <w:bCs/>
          <w:color w:val="auto"/>
          <w:sz w:val="30"/>
          <w:szCs w:val="30"/>
          <w:highlight w:val="none"/>
          <w:shd w:val="clear" w:color="auto" w:fill="auto"/>
        </w:rPr>
      </w:pPr>
      <w:r>
        <w:rPr>
          <w:rFonts w:hint="eastAsia" w:ascii="宋体" w:hAnsi="宋体"/>
          <w:b/>
          <w:bCs/>
          <w:color w:val="auto"/>
          <w:sz w:val="30"/>
          <w:szCs w:val="30"/>
          <w:highlight w:val="none"/>
          <w:shd w:val="clear" w:color="auto" w:fill="auto"/>
        </w:rPr>
        <w:t xml:space="preserve">第五部分   </w:t>
      </w:r>
      <w:r>
        <w:rPr>
          <w:rFonts w:hint="eastAsia" w:ascii="宋体" w:hAnsi="宋体"/>
          <w:b/>
          <w:bCs/>
          <w:color w:val="auto"/>
          <w:sz w:val="30"/>
          <w:szCs w:val="30"/>
          <w:highlight w:val="none"/>
          <w:shd w:val="clear" w:color="auto" w:fill="auto"/>
          <w:lang w:eastAsia="zh-CN"/>
        </w:rPr>
        <w:t>供应商</w:t>
      </w:r>
      <w:r>
        <w:rPr>
          <w:rFonts w:hint="eastAsia" w:ascii="宋体" w:hAnsi="宋体"/>
          <w:b/>
          <w:bCs/>
          <w:color w:val="auto"/>
          <w:sz w:val="30"/>
          <w:szCs w:val="30"/>
          <w:highlight w:val="none"/>
          <w:shd w:val="clear" w:color="auto" w:fill="auto"/>
        </w:rPr>
        <w:t>承诺书</w:t>
      </w:r>
    </w:p>
    <w:p w14:paraId="165FA86C">
      <w:pPr>
        <w:spacing w:line="400" w:lineRule="exact"/>
        <w:ind w:firstLine="2259" w:firstLineChars="750"/>
        <w:rPr>
          <w:rFonts w:hint="eastAsia" w:ascii="宋体" w:hAnsi="宋体"/>
          <w:b/>
          <w:bCs/>
          <w:color w:val="auto"/>
          <w:sz w:val="30"/>
          <w:szCs w:val="30"/>
          <w:highlight w:val="none"/>
          <w:shd w:val="clear" w:color="auto" w:fill="auto"/>
        </w:rPr>
      </w:pPr>
    </w:p>
    <w:p w14:paraId="510F1BC5">
      <w:pPr>
        <w:spacing w:line="400" w:lineRule="exact"/>
        <w:ind w:right="456" w:firstLine="2259" w:firstLineChars="750"/>
        <w:rPr>
          <w:rFonts w:hint="eastAsia" w:ascii="宋体" w:hAnsi="宋体"/>
          <w:b/>
          <w:bCs/>
          <w:color w:val="auto"/>
          <w:sz w:val="30"/>
          <w:szCs w:val="30"/>
          <w:highlight w:val="none"/>
          <w:shd w:val="clear" w:color="auto" w:fill="auto"/>
        </w:rPr>
      </w:pPr>
    </w:p>
    <w:p w14:paraId="5AE6D2D6">
      <w:pPr>
        <w:spacing w:line="360" w:lineRule="auto"/>
        <w:jc w:val="center"/>
        <w:rPr>
          <w:rFonts w:hint="eastAsia" w:ascii="宋体" w:hAnsi="宋体"/>
          <w:b/>
          <w:color w:val="auto"/>
          <w:sz w:val="32"/>
          <w:szCs w:val="32"/>
          <w:highlight w:val="none"/>
          <w:shd w:val="clear" w:color="auto" w:fill="auto"/>
        </w:rPr>
      </w:pPr>
      <w:r>
        <w:rPr>
          <w:rFonts w:ascii="宋体" w:hAnsi="宋体"/>
          <w:b/>
          <w:color w:val="auto"/>
          <w:sz w:val="32"/>
          <w:szCs w:val="32"/>
          <w:highlight w:val="none"/>
          <w:shd w:val="clear" w:color="auto" w:fill="auto"/>
        </w:rPr>
        <w:br w:type="page"/>
      </w:r>
      <w:r>
        <w:rPr>
          <w:rFonts w:hint="eastAsia" w:ascii="宋体" w:hAnsi="宋体"/>
          <w:b/>
          <w:color w:val="auto"/>
          <w:sz w:val="30"/>
          <w:szCs w:val="30"/>
          <w:highlight w:val="none"/>
          <w:shd w:val="clear" w:color="auto" w:fill="auto"/>
        </w:rPr>
        <w:t xml:space="preserve">第一部分  </w:t>
      </w:r>
      <w:r>
        <w:rPr>
          <w:rFonts w:hint="eastAsia" w:ascii="宋体" w:hAnsi="宋体"/>
          <w:b/>
          <w:color w:val="auto"/>
          <w:sz w:val="30"/>
          <w:szCs w:val="30"/>
          <w:highlight w:val="none"/>
          <w:shd w:val="clear" w:color="auto" w:fill="auto"/>
          <w:lang w:val="en-US" w:eastAsia="zh-CN"/>
        </w:rPr>
        <w:t>响应</w:t>
      </w:r>
      <w:r>
        <w:rPr>
          <w:rFonts w:hint="eastAsia" w:ascii="宋体" w:hAnsi="宋体"/>
          <w:b/>
          <w:color w:val="auto"/>
          <w:sz w:val="30"/>
          <w:szCs w:val="30"/>
          <w:highlight w:val="none"/>
          <w:shd w:val="clear" w:color="auto" w:fill="auto"/>
        </w:rPr>
        <w:t>函</w:t>
      </w:r>
    </w:p>
    <w:p w14:paraId="28AEC447">
      <w:pPr>
        <w:kinsoku w:val="0"/>
        <w:spacing w:line="360" w:lineRule="auto"/>
        <w:rPr>
          <w:rFonts w:hint="eastAsia" w:ascii="宋体" w:hAnsi="宋体" w:eastAsia="宋体" w:cs="Times New Roman"/>
          <w:b/>
          <w:bCs w:val="0"/>
          <w:color w:val="auto"/>
          <w:sz w:val="24"/>
          <w:highlight w:val="none"/>
          <w:shd w:val="clear" w:color="auto" w:fill="auto"/>
        </w:rPr>
      </w:pPr>
      <w:r>
        <w:rPr>
          <w:rFonts w:hint="eastAsia" w:ascii="宋体" w:hAnsi="宋体" w:eastAsia="宋体" w:cs="宋体"/>
          <w:b/>
          <w:bCs w:val="0"/>
          <w:color w:val="auto"/>
          <w:sz w:val="24"/>
          <w:szCs w:val="24"/>
          <w:highlight w:val="none"/>
          <w:shd w:val="clear" w:color="auto" w:fill="auto"/>
          <w:lang w:eastAsia="zh-CN"/>
        </w:rPr>
        <w:t>（</w:t>
      </w:r>
      <w:r>
        <w:rPr>
          <w:rFonts w:hint="eastAsia" w:ascii="宋体" w:hAnsi="宋体" w:eastAsia="宋体" w:cs="宋体"/>
          <w:b/>
          <w:bCs w:val="0"/>
          <w:color w:val="auto"/>
          <w:sz w:val="24"/>
          <w:szCs w:val="24"/>
          <w:highlight w:val="none"/>
          <w:shd w:val="clear" w:color="auto" w:fill="auto"/>
          <w:lang w:val="en-US" w:eastAsia="zh-CN"/>
        </w:rPr>
        <w:t>采购人）</w:t>
      </w:r>
      <w:r>
        <w:rPr>
          <w:rFonts w:hint="eastAsia" w:ascii="宋体" w:hAnsi="宋体" w:eastAsia="宋体" w:cs="Times New Roman"/>
          <w:b/>
          <w:bCs w:val="0"/>
          <w:color w:val="auto"/>
          <w:sz w:val="24"/>
          <w:highlight w:val="none"/>
          <w:shd w:val="clear" w:color="auto" w:fill="auto"/>
        </w:rPr>
        <w:t>：</w:t>
      </w:r>
    </w:p>
    <w:p w14:paraId="49122C5D">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我单位收到贵公司</w:t>
      </w:r>
      <w:r>
        <w:rPr>
          <w:rFonts w:hint="eastAsia" w:ascii="宋体" w:hAnsi="宋体"/>
          <w:color w:val="auto"/>
          <w:sz w:val="24"/>
          <w:highlight w:val="none"/>
          <w:u w:val="single"/>
          <w:shd w:val="clear" w:color="auto" w:fill="auto"/>
          <w:lang w:val="en-US" w:eastAsia="zh-CN"/>
        </w:rPr>
        <w:t xml:space="preserve"> （项目名称）（项目编号）</w:t>
      </w:r>
      <w:r>
        <w:rPr>
          <w:rFonts w:hint="eastAsia" w:ascii="宋体" w:hAnsi="宋体"/>
          <w:color w:val="auto"/>
          <w:sz w:val="24"/>
          <w:highlight w:val="none"/>
          <w:shd w:val="clear" w:color="auto" w:fill="auto"/>
          <w:lang w:val="en-US" w:eastAsia="zh-CN"/>
        </w:rPr>
        <w:t>磋商</w:t>
      </w:r>
      <w:r>
        <w:rPr>
          <w:rFonts w:hint="eastAsia" w:ascii="宋体" w:hAnsi="宋体"/>
          <w:color w:val="auto"/>
          <w:sz w:val="24"/>
          <w:highlight w:val="none"/>
          <w:shd w:val="clear" w:color="auto" w:fill="auto"/>
        </w:rPr>
        <w:t>文件，经详细研究，决定参加本次投标活动为此，我方郑重声明以下几点，并愿负法律责任。</w:t>
      </w:r>
    </w:p>
    <w:p w14:paraId="4315AD95">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1、按照</w:t>
      </w: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文件中的一切要求，提供完全满足采购需求的服务和全面技术、售后服务保障。</w:t>
      </w:r>
    </w:p>
    <w:p w14:paraId="76D264DE">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2、如若中标，将根据</w:t>
      </w: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文件的要求、</w:t>
      </w:r>
      <w:r>
        <w:rPr>
          <w:rFonts w:hint="eastAsia" w:ascii="宋体" w:hAnsi="宋体"/>
          <w:color w:val="auto"/>
          <w:sz w:val="24"/>
          <w:szCs w:val="24"/>
          <w:highlight w:val="none"/>
          <w:shd w:val="clear" w:color="auto" w:fill="auto"/>
          <w:lang w:val="en-US" w:eastAsia="zh-CN"/>
        </w:rPr>
        <w:t>响应</w:t>
      </w:r>
      <w:r>
        <w:rPr>
          <w:rFonts w:hint="eastAsia" w:ascii="宋体" w:hAnsi="宋体"/>
          <w:color w:val="auto"/>
          <w:sz w:val="24"/>
          <w:szCs w:val="24"/>
          <w:highlight w:val="none"/>
          <w:shd w:val="clear" w:color="auto" w:fill="auto"/>
        </w:rPr>
        <w:t>文件及承诺条件，全面签约并履行合同规定的责任和义务。</w:t>
      </w:r>
    </w:p>
    <w:p w14:paraId="4B88B801">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3、我方提交的</w:t>
      </w:r>
      <w:r>
        <w:rPr>
          <w:rFonts w:hint="eastAsia" w:ascii="宋体" w:hAnsi="宋体"/>
          <w:color w:val="auto"/>
          <w:sz w:val="24"/>
          <w:szCs w:val="24"/>
          <w:highlight w:val="none"/>
          <w:shd w:val="clear" w:color="auto" w:fill="auto"/>
          <w:lang w:val="en-US" w:eastAsia="zh-CN"/>
        </w:rPr>
        <w:t>响应</w:t>
      </w:r>
      <w:r>
        <w:rPr>
          <w:rFonts w:hint="eastAsia" w:ascii="宋体" w:hAnsi="宋体"/>
          <w:color w:val="auto"/>
          <w:sz w:val="24"/>
          <w:szCs w:val="24"/>
          <w:highlight w:val="none"/>
          <w:shd w:val="clear" w:color="auto" w:fill="auto"/>
        </w:rPr>
        <w:t>文件：正本</w:t>
      </w:r>
      <w:r>
        <w:rPr>
          <w:rFonts w:hint="eastAsia" w:ascii="宋体" w:hAnsi="宋体"/>
          <w:color w:val="auto"/>
          <w:sz w:val="24"/>
          <w:szCs w:val="24"/>
          <w:highlight w:val="none"/>
          <w:u w:val="single"/>
          <w:shd w:val="clear" w:color="auto" w:fill="auto"/>
        </w:rPr>
        <w:t xml:space="preserve"> </w:t>
      </w:r>
      <w:r>
        <w:rPr>
          <w:rFonts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份，副本</w:t>
      </w:r>
      <w:r>
        <w:rPr>
          <w:rFonts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份及</w:t>
      </w:r>
      <w:r>
        <w:rPr>
          <w:rFonts w:ascii="宋体" w:hAnsi="宋体" w:cs="Arial"/>
          <w:color w:val="auto"/>
          <w:sz w:val="24"/>
          <w:szCs w:val="24"/>
          <w:highlight w:val="none"/>
          <w:shd w:val="clear" w:color="auto" w:fill="auto"/>
        </w:rPr>
        <w:t>电子版</w:t>
      </w:r>
      <w:r>
        <w:rPr>
          <w:rFonts w:hint="eastAsia" w:ascii="宋体" w:hAnsi="宋体" w:cs="Arial"/>
          <w:color w:val="auto"/>
          <w:sz w:val="24"/>
          <w:szCs w:val="24"/>
          <w:highlight w:val="none"/>
          <w:shd w:val="clear" w:color="auto" w:fill="auto"/>
          <w:lang w:val="en-US" w:eastAsia="zh-CN"/>
        </w:rPr>
        <w:t>响应</w:t>
      </w:r>
      <w:r>
        <w:rPr>
          <w:rFonts w:ascii="宋体" w:hAnsi="宋体" w:cs="Arial"/>
          <w:color w:val="auto"/>
          <w:sz w:val="24"/>
          <w:szCs w:val="24"/>
          <w:highlight w:val="none"/>
          <w:shd w:val="clear" w:color="auto" w:fill="auto"/>
        </w:rPr>
        <w:t>文件</w:t>
      </w:r>
      <w:r>
        <w:rPr>
          <w:rFonts w:hint="eastAsia" w:ascii="宋体" w:hAnsi="宋体" w:cs="Arial"/>
          <w:color w:val="auto"/>
          <w:sz w:val="24"/>
          <w:szCs w:val="24"/>
          <w:highlight w:val="none"/>
          <w:shd w:val="clear" w:color="auto" w:fill="auto"/>
          <w:lang w:val="en-US" w:eastAsia="zh-CN"/>
        </w:rPr>
        <w:t xml:space="preserve"> </w:t>
      </w:r>
      <w:r>
        <w:rPr>
          <w:rFonts w:ascii="宋体" w:hAnsi="宋体"/>
          <w:color w:val="auto"/>
          <w:sz w:val="24"/>
          <w:szCs w:val="24"/>
          <w:highlight w:val="none"/>
          <w:u w:val="single"/>
          <w:shd w:val="clear" w:color="auto" w:fill="auto"/>
        </w:rPr>
        <w:t xml:space="preserve">    </w:t>
      </w:r>
      <w:r>
        <w:rPr>
          <w:rFonts w:ascii="宋体" w:hAnsi="宋体" w:cs="Arial"/>
          <w:color w:val="auto"/>
          <w:sz w:val="24"/>
          <w:szCs w:val="24"/>
          <w:highlight w:val="none"/>
          <w:shd w:val="clear" w:color="auto" w:fill="auto"/>
        </w:rPr>
        <w:t>份</w:t>
      </w:r>
      <w:r>
        <w:rPr>
          <w:rFonts w:hint="eastAsia" w:ascii="宋体" w:hAnsi="宋体" w:cs="Arial"/>
          <w:color w:val="auto"/>
          <w:sz w:val="24"/>
          <w:szCs w:val="24"/>
          <w:highlight w:val="none"/>
          <w:shd w:val="clear" w:color="auto" w:fill="auto"/>
        </w:rPr>
        <w:t>，</w:t>
      </w:r>
      <w:r>
        <w:rPr>
          <w:rFonts w:hint="eastAsia" w:ascii="宋体" w:hAnsi="宋体" w:cs="Arial"/>
          <w:color w:val="auto"/>
          <w:sz w:val="24"/>
          <w:szCs w:val="24"/>
          <w:highlight w:val="none"/>
          <w:shd w:val="clear" w:color="auto" w:fill="auto"/>
          <w:lang w:val="en-US" w:eastAsia="zh-CN"/>
        </w:rPr>
        <w:t>报价</w:t>
      </w:r>
      <w:r>
        <w:rPr>
          <w:rFonts w:hint="eastAsia" w:ascii="宋体" w:hAnsi="宋体" w:cs="Arial"/>
          <w:color w:val="auto"/>
          <w:sz w:val="24"/>
          <w:szCs w:val="24"/>
          <w:highlight w:val="none"/>
          <w:shd w:val="clear" w:color="auto" w:fill="auto"/>
        </w:rPr>
        <w:t>一览表</w:t>
      </w:r>
      <w:r>
        <w:rPr>
          <w:rFonts w:ascii="宋体" w:hAnsi="宋体"/>
          <w:color w:val="auto"/>
          <w:sz w:val="24"/>
          <w:szCs w:val="24"/>
          <w:highlight w:val="none"/>
          <w:u w:val="single"/>
          <w:shd w:val="clear" w:color="auto" w:fill="auto"/>
        </w:rPr>
        <w:t xml:space="preserve">    </w:t>
      </w:r>
      <w:r>
        <w:rPr>
          <w:rFonts w:ascii="宋体" w:hAnsi="宋体" w:cs="Arial"/>
          <w:color w:val="auto"/>
          <w:sz w:val="24"/>
          <w:szCs w:val="24"/>
          <w:highlight w:val="none"/>
          <w:shd w:val="clear" w:color="auto" w:fill="auto"/>
        </w:rPr>
        <w:t>份</w:t>
      </w:r>
      <w:r>
        <w:rPr>
          <w:rFonts w:hint="eastAsia" w:ascii="宋体" w:hAnsi="宋体"/>
          <w:color w:val="auto"/>
          <w:sz w:val="24"/>
          <w:szCs w:val="24"/>
          <w:highlight w:val="none"/>
          <w:shd w:val="clear" w:color="auto" w:fill="auto"/>
        </w:rPr>
        <w:t>。</w:t>
      </w:r>
    </w:p>
    <w:p w14:paraId="64935A7C">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4、我方已详细阅读和核实全部</w:t>
      </w:r>
      <w:r>
        <w:rPr>
          <w:rFonts w:hint="eastAsia" w:ascii="宋体" w:hAnsi="宋体"/>
          <w:color w:val="auto"/>
          <w:sz w:val="24"/>
          <w:szCs w:val="24"/>
          <w:highlight w:val="none"/>
          <w:shd w:val="clear" w:color="auto" w:fill="auto"/>
          <w:lang w:val="en-US" w:eastAsia="zh-CN"/>
        </w:rPr>
        <w:t>响应</w:t>
      </w:r>
      <w:r>
        <w:rPr>
          <w:rFonts w:hint="eastAsia" w:ascii="宋体" w:hAnsi="宋体"/>
          <w:color w:val="auto"/>
          <w:sz w:val="24"/>
          <w:szCs w:val="24"/>
          <w:highlight w:val="none"/>
          <w:shd w:val="clear" w:color="auto" w:fill="auto"/>
        </w:rPr>
        <w:t>文件内容，完全理解并同意放弃提出含糊不清和误解问题的权力。</w:t>
      </w:r>
    </w:p>
    <w:p w14:paraId="7E693BB5">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5、同意提供贵方要求的与本次</w:t>
      </w: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有关的任何证明资料。</w:t>
      </w:r>
    </w:p>
    <w:p w14:paraId="1B588F80">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w:t>
      </w:r>
      <w:r>
        <w:rPr>
          <w:rFonts w:hint="eastAsia" w:ascii="宋体" w:hAnsi="宋体"/>
          <w:color w:val="auto"/>
          <w:sz w:val="24"/>
          <w:szCs w:val="24"/>
          <w:highlight w:val="none"/>
          <w:shd w:val="clear" w:color="auto" w:fill="auto"/>
          <w:lang w:val="en-US" w:eastAsia="zh-CN"/>
        </w:rPr>
        <w:t>成交</w:t>
      </w:r>
      <w:r>
        <w:rPr>
          <w:rFonts w:hint="eastAsia" w:ascii="宋体" w:hAnsi="宋体"/>
          <w:color w:val="auto"/>
          <w:sz w:val="24"/>
          <w:szCs w:val="24"/>
          <w:highlight w:val="none"/>
          <w:shd w:val="clear" w:color="auto" w:fill="auto"/>
        </w:rPr>
        <w:t>后按照本</w:t>
      </w:r>
      <w:r>
        <w:rPr>
          <w:rFonts w:hint="eastAsia" w:ascii="宋体" w:hAnsi="宋体"/>
          <w:color w:val="auto"/>
          <w:sz w:val="24"/>
          <w:szCs w:val="24"/>
          <w:highlight w:val="none"/>
          <w:shd w:val="clear" w:color="auto" w:fill="auto"/>
          <w:lang w:val="en-US" w:eastAsia="zh-CN"/>
        </w:rPr>
        <w:t>磋商</w:t>
      </w:r>
      <w:r>
        <w:rPr>
          <w:rFonts w:ascii="宋体" w:hAnsi="宋体"/>
          <w:color w:val="auto"/>
          <w:sz w:val="24"/>
          <w:szCs w:val="24"/>
          <w:highlight w:val="none"/>
          <w:shd w:val="clear" w:color="auto" w:fill="auto"/>
        </w:rPr>
        <w:t>文件规定</w:t>
      </w:r>
      <w:r>
        <w:rPr>
          <w:rFonts w:hint="eastAsia" w:ascii="宋体" w:hAnsi="宋体"/>
          <w:color w:val="auto"/>
          <w:sz w:val="24"/>
          <w:szCs w:val="24"/>
          <w:highlight w:val="none"/>
          <w:shd w:val="clear" w:color="auto" w:fill="auto"/>
        </w:rPr>
        <w:t>向贵方缴纳招标代理费。</w:t>
      </w:r>
    </w:p>
    <w:p w14:paraId="090AE351">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7、我方的</w:t>
      </w:r>
      <w:r>
        <w:rPr>
          <w:rFonts w:hint="eastAsia" w:ascii="宋体" w:hAnsi="宋体"/>
          <w:color w:val="auto"/>
          <w:sz w:val="24"/>
          <w:szCs w:val="24"/>
          <w:highlight w:val="none"/>
          <w:shd w:val="clear" w:color="auto" w:fill="auto"/>
          <w:lang w:val="en-US" w:eastAsia="zh-CN"/>
        </w:rPr>
        <w:t>响应</w:t>
      </w:r>
      <w:r>
        <w:rPr>
          <w:rFonts w:hint="eastAsia" w:ascii="宋体" w:hAnsi="宋体"/>
          <w:color w:val="auto"/>
          <w:sz w:val="24"/>
          <w:szCs w:val="24"/>
          <w:highlight w:val="none"/>
          <w:shd w:val="clear" w:color="auto" w:fill="auto"/>
        </w:rPr>
        <w:t>文件在开标大会之日起计算有效期为</w:t>
      </w:r>
      <w:r>
        <w:rPr>
          <w:rFonts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日历日。</w:t>
      </w:r>
    </w:p>
    <w:p w14:paraId="195F3D19">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outlineLvl w:val="1"/>
        <w:rPr>
          <w:rFonts w:hint="eastAsia" w:ascii="宋体" w:hAnsi="宋体"/>
          <w:color w:val="auto"/>
          <w:sz w:val="24"/>
          <w:szCs w:val="24"/>
          <w:highlight w:val="none"/>
          <w:shd w:val="clear" w:color="auto" w:fill="auto"/>
        </w:rPr>
      </w:pPr>
      <w:bookmarkStart w:id="271" w:name="_Toc27283"/>
      <w:bookmarkStart w:id="272" w:name="_Toc17228"/>
      <w:bookmarkStart w:id="273" w:name="_Toc3493"/>
      <w:r>
        <w:rPr>
          <w:rFonts w:hint="eastAsia" w:ascii="宋体" w:hAnsi="宋体"/>
          <w:color w:val="auto"/>
          <w:sz w:val="24"/>
          <w:szCs w:val="24"/>
          <w:highlight w:val="none"/>
          <w:shd w:val="clear" w:color="auto" w:fill="auto"/>
        </w:rPr>
        <w:t>8、所有关于本次</w:t>
      </w: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的函电，请按下列地址、方式联系：</w:t>
      </w:r>
      <w:bookmarkEnd w:id="271"/>
      <w:bookmarkEnd w:id="272"/>
      <w:bookmarkEnd w:id="273"/>
    </w:p>
    <w:p w14:paraId="4C05D685">
      <w:pPr>
        <w:kinsoku w:val="0"/>
        <w:spacing w:line="500" w:lineRule="exact"/>
        <w:ind w:firstLine="840"/>
        <w:rPr>
          <w:rFonts w:hint="eastAsia" w:ascii="宋体" w:hAnsi="宋体"/>
          <w:color w:val="auto"/>
          <w:sz w:val="24"/>
          <w:highlight w:val="none"/>
          <w:shd w:val="clear" w:color="auto" w:fill="auto"/>
        </w:rPr>
      </w:pPr>
    </w:p>
    <w:p w14:paraId="139B354A">
      <w:pPr>
        <w:kinsoku w:val="0"/>
        <w:spacing w:line="500" w:lineRule="exact"/>
        <w:ind w:firstLine="840"/>
        <w:rPr>
          <w:rFonts w:hint="eastAsia" w:ascii="宋体" w:hAnsi="宋体"/>
          <w:color w:val="auto"/>
          <w:sz w:val="24"/>
          <w:highlight w:val="none"/>
          <w:shd w:val="clear" w:color="auto" w:fill="auto"/>
        </w:rPr>
      </w:pPr>
    </w:p>
    <w:p w14:paraId="56E68138">
      <w:pPr>
        <w:kinsoku w:val="0"/>
        <w:spacing w:line="500" w:lineRule="exact"/>
        <w:ind w:firstLine="84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地    址：</w:t>
      </w:r>
      <w:r>
        <w:rPr>
          <w:rFonts w:hint="eastAsia" w:ascii="宋体" w:hAnsi="宋体"/>
          <w:color w:val="auto"/>
          <w:sz w:val="24"/>
          <w:highlight w:val="none"/>
          <w:u w:val="single"/>
          <w:shd w:val="clear" w:color="auto" w:fill="auto"/>
        </w:rPr>
        <w:t xml:space="preserve">                                                     </w:t>
      </w:r>
    </w:p>
    <w:p w14:paraId="22B322C5">
      <w:pPr>
        <w:kinsoku w:val="0"/>
        <w:spacing w:line="500" w:lineRule="exact"/>
        <w:ind w:firstLine="840"/>
        <w:rPr>
          <w:rFonts w:hint="eastAsia" w:ascii="宋体" w:hAnsi="宋体"/>
          <w:color w:val="auto"/>
          <w:sz w:val="24"/>
          <w:highlight w:val="none"/>
          <w:u w:val="single"/>
          <w:shd w:val="clear" w:color="auto" w:fill="auto"/>
        </w:rPr>
      </w:pPr>
      <w:r>
        <w:rPr>
          <w:rFonts w:hint="eastAsia" w:ascii="宋体" w:hAnsi="宋体"/>
          <w:color w:val="auto"/>
          <w:sz w:val="24"/>
          <w:highlight w:val="none"/>
          <w:shd w:val="clear" w:color="auto" w:fill="auto"/>
        </w:rPr>
        <w:t>电    话：</w:t>
      </w:r>
      <w:r>
        <w:rPr>
          <w:rFonts w:hint="eastAsia" w:ascii="宋体" w:hAnsi="宋体"/>
          <w:color w:val="auto"/>
          <w:sz w:val="24"/>
          <w:highlight w:val="none"/>
          <w:u w:val="single"/>
          <w:shd w:val="clear" w:color="auto" w:fill="auto"/>
        </w:rPr>
        <w:t xml:space="preserve">                                                     </w:t>
      </w:r>
    </w:p>
    <w:p w14:paraId="3FD37271">
      <w:pPr>
        <w:kinsoku w:val="0"/>
        <w:spacing w:line="500" w:lineRule="exact"/>
        <w:ind w:firstLine="840"/>
        <w:rPr>
          <w:rFonts w:hint="eastAsia" w:ascii="宋体" w:hAnsi="宋体"/>
          <w:color w:val="auto"/>
          <w:sz w:val="24"/>
          <w:highlight w:val="none"/>
          <w:u w:val="single"/>
          <w:shd w:val="clear" w:color="auto" w:fill="auto"/>
        </w:rPr>
      </w:pPr>
      <w:r>
        <w:rPr>
          <w:rFonts w:hint="eastAsia" w:ascii="宋体" w:hAnsi="宋体"/>
          <w:color w:val="auto"/>
          <w:sz w:val="24"/>
          <w:highlight w:val="none"/>
          <w:shd w:val="clear" w:color="auto" w:fill="auto"/>
        </w:rPr>
        <w:t>传    真：</w:t>
      </w:r>
      <w:r>
        <w:rPr>
          <w:rFonts w:hint="eastAsia" w:ascii="宋体" w:hAnsi="宋体"/>
          <w:color w:val="auto"/>
          <w:sz w:val="24"/>
          <w:highlight w:val="none"/>
          <w:u w:val="single"/>
          <w:shd w:val="clear" w:color="auto" w:fill="auto"/>
        </w:rPr>
        <w:t xml:space="preserve">                                                     </w:t>
      </w:r>
    </w:p>
    <w:p w14:paraId="4F394C1A">
      <w:pPr>
        <w:kinsoku w:val="0"/>
        <w:spacing w:line="500" w:lineRule="exact"/>
        <w:ind w:firstLine="84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邮    编：</w:t>
      </w:r>
      <w:r>
        <w:rPr>
          <w:rFonts w:hint="eastAsia" w:ascii="宋体" w:hAnsi="宋体"/>
          <w:color w:val="auto"/>
          <w:sz w:val="24"/>
          <w:highlight w:val="none"/>
          <w:u w:val="single"/>
          <w:shd w:val="clear" w:color="auto" w:fill="auto"/>
        </w:rPr>
        <w:t xml:space="preserve">                                                     </w:t>
      </w:r>
    </w:p>
    <w:p w14:paraId="2406FBC7">
      <w:pPr>
        <w:kinsoku w:val="0"/>
        <w:spacing w:line="500" w:lineRule="exact"/>
        <w:ind w:firstLine="570"/>
        <w:rPr>
          <w:rFonts w:hint="eastAsia" w:ascii="宋体" w:hAnsi="宋体"/>
          <w:color w:val="auto"/>
          <w:sz w:val="24"/>
          <w:highlight w:val="none"/>
          <w:shd w:val="clear" w:color="auto" w:fill="auto"/>
        </w:rPr>
      </w:pPr>
    </w:p>
    <w:p w14:paraId="73CBF4A7">
      <w:pPr>
        <w:kinsoku w:val="0"/>
        <w:spacing w:line="500" w:lineRule="exact"/>
        <w:ind w:firstLine="808" w:firstLineChars="337"/>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41EDB4EA">
      <w:pPr>
        <w:kinsoku w:val="0"/>
        <w:spacing w:line="500" w:lineRule="exact"/>
        <w:rPr>
          <w:rFonts w:hint="eastAsia" w:ascii="宋体" w:hAnsi="宋体"/>
          <w:color w:val="auto"/>
          <w:sz w:val="24"/>
          <w:highlight w:val="none"/>
          <w:shd w:val="clear" w:color="auto" w:fill="auto"/>
        </w:rPr>
      </w:pPr>
    </w:p>
    <w:p w14:paraId="3D674D52">
      <w:pPr>
        <w:kinsoku w:val="0"/>
        <w:spacing w:line="500" w:lineRule="exact"/>
        <w:ind w:firstLine="808" w:firstLineChars="337"/>
        <w:rPr>
          <w:rFonts w:hint="eastAsia" w:ascii="宋体" w:hAnsi="宋体"/>
          <w:color w:val="auto"/>
          <w:sz w:val="24"/>
          <w:highlight w:val="none"/>
          <w:u w:val="single"/>
          <w:shd w:val="clear" w:color="auto" w:fill="auto"/>
        </w:rPr>
      </w:pPr>
      <w:r>
        <w:rPr>
          <w:rFonts w:hint="eastAsia" w:ascii="宋体" w:hAnsi="宋体"/>
          <w:color w:val="auto"/>
          <w:sz w:val="24"/>
          <w:highlight w:val="none"/>
          <w:shd w:val="clear" w:color="auto" w:fill="auto"/>
        </w:rPr>
        <w:t>法定代表人或被授权人（签字或盖章）：</w:t>
      </w:r>
      <w:r>
        <w:rPr>
          <w:rFonts w:hint="eastAsia" w:ascii="宋体" w:hAnsi="宋体"/>
          <w:color w:val="auto"/>
          <w:sz w:val="24"/>
          <w:highlight w:val="none"/>
          <w:u w:val="single"/>
          <w:shd w:val="clear" w:color="auto" w:fill="auto"/>
        </w:rPr>
        <w:t xml:space="preserve">                        </w:t>
      </w:r>
    </w:p>
    <w:p w14:paraId="710AD7CA">
      <w:pPr>
        <w:kinsoku w:val="0"/>
        <w:spacing w:line="500" w:lineRule="exact"/>
        <w:ind w:firstLine="57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年</w:t>
      </w:r>
      <w:r>
        <w:rPr>
          <w:rFonts w:hint="eastAsia" w:ascii="宋体" w:hAnsi="宋体"/>
          <w:color w:val="auto"/>
          <w:sz w:val="24"/>
          <w:highlight w:val="none"/>
          <w:shd w:val="clear" w:color="auto" w:fill="auto"/>
          <w:lang w:val="en-US" w:eastAsia="zh-CN"/>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月</w:t>
      </w:r>
      <w:r>
        <w:rPr>
          <w:rFonts w:hint="eastAsia" w:ascii="宋体" w:hAnsi="宋体"/>
          <w:color w:val="auto"/>
          <w:sz w:val="24"/>
          <w:highlight w:val="none"/>
          <w:shd w:val="clear" w:color="auto" w:fill="auto"/>
          <w:lang w:val="en-US" w:eastAsia="zh-CN"/>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日</w:t>
      </w:r>
    </w:p>
    <w:p w14:paraId="510B44FC">
      <w:pPr>
        <w:spacing w:line="360" w:lineRule="atLeast"/>
        <w:jc w:val="center"/>
        <w:rPr>
          <w:rFonts w:hint="eastAsia" w:ascii="宋体" w:hAnsi="宋体"/>
          <w:b/>
          <w:color w:val="auto"/>
          <w:sz w:val="32"/>
          <w:szCs w:val="32"/>
          <w:highlight w:val="none"/>
          <w:shd w:val="clear" w:color="auto" w:fill="auto"/>
        </w:rPr>
      </w:pPr>
      <w:r>
        <w:rPr>
          <w:rFonts w:ascii="宋体" w:hAnsi="宋体"/>
          <w:color w:val="auto"/>
          <w:sz w:val="24"/>
          <w:highlight w:val="none"/>
          <w:shd w:val="clear" w:color="auto" w:fill="auto"/>
        </w:rPr>
        <w:br w:type="page"/>
      </w:r>
      <w:r>
        <w:rPr>
          <w:rFonts w:hint="eastAsia" w:ascii="宋体" w:hAnsi="宋体"/>
          <w:b/>
          <w:color w:val="auto"/>
          <w:sz w:val="30"/>
          <w:szCs w:val="30"/>
          <w:highlight w:val="none"/>
          <w:shd w:val="clear" w:color="auto" w:fill="auto"/>
        </w:rPr>
        <w:t xml:space="preserve">第二部分 </w:t>
      </w:r>
      <w:r>
        <w:rPr>
          <w:rFonts w:hint="eastAsia" w:ascii="宋体" w:hAnsi="宋体"/>
          <w:b/>
          <w:color w:val="auto"/>
          <w:sz w:val="30"/>
          <w:szCs w:val="30"/>
          <w:highlight w:val="none"/>
          <w:shd w:val="clear" w:color="auto" w:fill="auto"/>
          <w:lang w:val="en-US" w:eastAsia="zh-CN"/>
        </w:rPr>
        <w:t xml:space="preserve"> 报价</w:t>
      </w:r>
      <w:r>
        <w:rPr>
          <w:rFonts w:hint="eastAsia" w:ascii="宋体" w:hAnsi="宋体"/>
          <w:b/>
          <w:color w:val="auto"/>
          <w:sz w:val="30"/>
          <w:szCs w:val="30"/>
          <w:highlight w:val="none"/>
          <w:shd w:val="clear" w:color="auto" w:fill="auto"/>
        </w:rPr>
        <w:t>一览表（报价表）</w:t>
      </w:r>
    </w:p>
    <w:p w14:paraId="78530079">
      <w:pPr>
        <w:kinsoku w:val="0"/>
        <w:spacing w:line="500" w:lineRule="exact"/>
        <w:ind w:firstLine="120" w:firstLineChars="5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项目名称：                       </w:t>
      </w:r>
      <w:r>
        <w:rPr>
          <w:rFonts w:hint="eastAsia" w:ascii="宋体" w:hAnsi="宋体"/>
          <w:color w:val="auto"/>
          <w:sz w:val="24"/>
          <w:highlight w:val="none"/>
          <w:shd w:val="clear" w:color="auto" w:fill="auto"/>
          <w:lang w:val="en-US" w:eastAsia="zh-CN"/>
        </w:rPr>
        <w:t xml:space="preserve">         </w:t>
      </w:r>
      <w:r>
        <w:rPr>
          <w:rFonts w:hint="eastAsia" w:ascii="宋体" w:hAnsi="宋体"/>
          <w:color w:val="auto"/>
          <w:sz w:val="24"/>
          <w:highlight w:val="none"/>
          <w:shd w:val="clear" w:color="auto" w:fill="auto"/>
        </w:rPr>
        <w:t xml:space="preserve">                      </w:t>
      </w:r>
    </w:p>
    <w:p w14:paraId="32AAAB85">
      <w:pPr>
        <w:kinsoku w:val="0"/>
        <w:spacing w:line="500" w:lineRule="exact"/>
        <w:ind w:firstLine="120" w:firstLineChars="5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项目编号：                                                 单位：元</w:t>
      </w:r>
    </w:p>
    <w:tbl>
      <w:tblPr>
        <w:tblStyle w:val="21"/>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2955"/>
        <w:gridCol w:w="2128"/>
        <w:gridCol w:w="1612"/>
        <w:gridCol w:w="874"/>
      </w:tblGrid>
      <w:tr w14:paraId="4D858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1" w:hRule="atLeast"/>
          <w:jc w:val="center"/>
        </w:trPr>
        <w:tc>
          <w:tcPr>
            <w:tcW w:w="1989" w:type="dxa"/>
            <w:tcBorders>
              <w:tl2br w:val="single" w:color="auto" w:sz="4" w:space="0"/>
            </w:tcBorders>
            <w:noWrap w:val="0"/>
            <w:vAlign w:val="top"/>
          </w:tcPr>
          <w:p w14:paraId="6C241F77">
            <w:pPr>
              <w:kinsoku w:val="0"/>
              <w:spacing w:line="500" w:lineRule="exact"/>
              <w:ind w:firstLine="720" w:firstLineChars="30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报价内容</w:t>
            </w:r>
          </w:p>
          <w:p w14:paraId="5DB303C6">
            <w:pPr>
              <w:kinsoku w:val="0"/>
              <w:spacing w:line="500" w:lineRule="exact"/>
              <w:rPr>
                <w:rFonts w:hint="eastAsia" w:ascii="宋体" w:hAnsi="宋体"/>
                <w:color w:val="auto"/>
                <w:sz w:val="24"/>
                <w:szCs w:val="24"/>
                <w:highlight w:val="none"/>
                <w:shd w:val="clear" w:color="auto" w:fill="auto"/>
              </w:rPr>
            </w:pPr>
          </w:p>
          <w:p w14:paraId="4425C61C">
            <w:pPr>
              <w:kinsoku w:val="0"/>
              <w:spacing w:line="500" w:lineRule="exact"/>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shd w:val="clear" w:color="auto" w:fill="auto"/>
              </w:rPr>
              <w:t>项目名称</w:t>
            </w:r>
          </w:p>
        </w:tc>
        <w:tc>
          <w:tcPr>
            <w:tcW w:w="2955" w:type="dxa"/>
            <w:noWrap w:val="0"/>
            <w:vAlign w:val="center"/>
          </w:tcPr>
          <w:p w14:paraId="6E8A6060">
            <w:pPr>
              <w:kinsoku w:val="0"/>
              <w:spacing w:line="500" w:lineRule="exact"/>
              <w:jc w:val="center"/>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报价</w:t>
            </w:r>
          </w:p>
        </w:tc>
        <w:tc>
          <w:tcPr>
            <w:tcW w:w="2128" w:type="dxa"/>
            <w:noWrap w:val="0"/>
            <w:vAlign w:val="center"/>
          </w:tcPr>
          <w:p w14:paraId="3FA0D83C">
            <w:pPr>
              <w:kinsoku w:val="0"/>
              <w:spacing w:line="500" w:lineRule="exact"/>
              <w:jc w:val="center"/>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服务期</w:t>
            </w:r>
          </w:p>
        </w:tc>
        <w:tc>
          <w:tcPr>
            <w:tcW w:w="1612" w:type="dxa"/>
            <w:noWrap w:val="0"/>
            <w:vAlign w:val="center"/>
          </w:tcPr>
          <w:p w14:paraId="772891C9">
            <w:pPr>
              <w:kinsoku w:val="0"/>
              <w:spacing w:line="500" w:lineRule="exact"/>
              <w:jc w:val="center"/>
              <w:rPr>
                <w:rFonts w:hint="eastAsia" w:ascii="宋体" w:hAnsi="宋体" w:eastAsia="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质量</w:t>
            </w:r>
            <w:r>
              <w:rPr>
                <w:rFonts w:hint="eastAsia" w:ascii="宋体" w:hAnsi="宋体"/>
                <w:color w:val="auto"/>
                <w:sz w:val="24"/>
                <w:szCs w:val="24"/>
                <w:highlight w:val="none"/>
                <w:shd w:val="clear" w:color="auto" w:fill="auto"/>
                <w:lang w:eastAsia="zh-CN"/>
              </w:rPr>
              <w:t>标准</w:t>
            </w:r>
          </w:p>
        </w:tc>
        <w:tc>
          <w:tcPr>
            <w:tcW w:w="874" w:type="dxa"/>
            <w:noWrap w:val="0"/>
            <w:vAlign w:val="center"/>
          </w:tcPr>
          <w:p w14:paraId="52F930C5">
            <w:pPr>
              <w:kinsoku w:val="0"/>
              <w:spacing w:line="500" w:lineRule="exact"/>
              <w:jc w:val="center"/>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shd w:val="clear" w:color="auto" w:fill="auto"/>
              </w:rPr>
              <w:t>备注</w:t>
            </w:r>
          </w:p>
        </w:tc>
      </w:tr>
      <w:tr w14:paraId="53641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3" w:hRule="atLeast"/>
          <w:jc w:val="center"/>
        </w:trPr>
        <w:tc>
          <w:tcPr>
            <w:tcW w:w="1989" w:type="dxa"/>
            <w:noWrap w:val="0"/>
            <w:vAlign w:val="center"/>
          </w:tcPr>
          <w:p w14:paraId="3BCDBCAA">
            <w:pPr>
              <w:kinsoku w:val="0"/>
              <w:spacing w:line="500" w:lineRule="exact"/>
              <w:jc w:val="center"/>
              <w:rPr>
                <w:rFonts w:hint="eastAsia" w:ascii="宋体" w:hAnsi="宋体"/>
                <w:color w:val="auto"/>
                <w:sz w:val="24"/>
                <w:szCs w:val="24"/>
                <w:highlight w:val="none"/>
                <w:shd w:val="clear" w:color="auto" w:fill="auto"/>
              </w:rPr>
            </w:pPr>
          </w:p>
        </w:tc>
        <w:tc>
          <w:tcPr>
            <w:tcW w:w="2955" w:type="dxa"/>
            <w:noWrap w:val="0"/>
            <w:vAlign w:val="center"/>
          </w:tcPr>
          <w:p w14:paraId="13B369C7">
            <w:pPr>
              <w:kinsoku w:val="0"/>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人民币大写：</w:t>
            </w:r>
          </w:p>
          <w:p w14:paraId="46B8A84D">
            <w:pPr>
              <w:kinsoku w:val="0"/>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小写：</w:t>
            </w:r>
          </w:p>
        </w:tc>
        <w:tc>
          <w:tcPr>
            <w:tcW w:w="2128" w:type="dxa"/>
            <w:noWrap w:val="0"/>
            <w:vAlign w:val="center"/>
          </w:tcPr>
          <w:p w14:paraId="20C0FF78">
            <w:pPr>
              <w:kinsoku w:val="0"/>
              <w:spacing w:line="500" w:lineRule="exact"/>
              <w:jc w:val="center"/>
              <w:rPr>
                <w:rFonts w:hint="eastAsia" w:ascii="宋体" w:hAnsi="宋体"/>
                <w:color w:val="auto"/>
                <w:sz w:val="24"/>
                <w:szCs w:val="24"/>
                <w:highlight w:val="none"/>
                <w:shd w:val="clear" w:color="auto" w:fill="auto"/>
              </w:rPr>
            </w:pPr>
          </w:p>
        </w:tc>
        <w:tc>
          <w:tcPr>
            <w:tcW w:w="1612" w:type="dxa"/>
            <w:noWrap w:val="0"/>
            <w:vAlign w:val="center"/>
          </w:tcPr>
          <w:p w14:paraId="0B45DE39">
            <w:pPr>
              <w:kinsoku w:val="0"/>
              <w:spacing w:line="500" w:lineRule="exact"/>
              <w:jc w:val="center"/>
              <w:rPr>
                <w:rFonts w:hint="eastAsia" w:ascii="宋体" w:hAnsi="宋体"/>
                <w:color w:val="auto"/>
                <w:sz w:val="24"/>
                <w:szCs w:val="24"/>
                <w:highlight w:val="none"/>
                <w:shd w:val="clear" w:color="auto" w:fill="auto"/>
              </w:rPr>
            </w:pPr>
          </w:p>
        </w:tc>
        <w:tc>
          <w:tcPr>
            <w:tcW w:w="874" w:type="dxa"/>
            <w:noWrap w:val="0"/>
            <w:vAlign w:val="center"/>
          </w:tcPr>
          <w:p w14:paraId="02F3D021">
            <w:pPr>
              <w:kinsoku w:val="0"/>
              <w:spacing w:line="500" w:lineRule="exact"/>
              <w:jc w:val="center"/>
              <w:rPr>
                <w:rFonts w:hint="eastAsia" w:ascii="宋体" w:hAnsi="宋体"/>
                <w:color w:val="auto"/>
                <w:sz w:val="24"/>
                <w:szCs w:val="24"/>
                <w:highlight w:val="none"/>
                <w:shd w:val="clear" w:color="auto" w:fill="auto"/>
              </w:rPr>
            </w:pPr>
          </w:p>
        </w:tc>
      </w:tr>
      <w:tr w14:paraId="3DC9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9558" w:type="dxa"/>
            <w:gridSpan w:val="5"/>
            <w:noWrap w:val="0"/>
            <w:vAlign w:val="center"/>
          </w:tcPr>
          <w:p w14:paraId="25942A46">
            <w:pPr>
              <w:kinsoku w:val="0"/>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备注：</w:t>
            </w:r>
            <w:r>
              <w:rPr>
                <w:rFonts w:hint="eastAsia" w:ascii="宋体" w:hAnsi="宋体"/>
                <w:b/>
                <w:bCs/>
                <w:color w:val="auto"/>
                <w:sz w:val="24"/>
                <w:szCs w:val="24"/>
                <w:highlight w:val="none"/>
                <w:shd w:val="clear" w:color="auto" w:fill="auto"/>
              </w:rPr>
              <w:t>表内报价内容以元为单位，最多保留小数点后两位。</w:t>
            </w:r>
          </w:p>
        </w:tc>
      </w:tr>
    </w:tbl>
    <w:p w14:paraId="3CCB7AC9">
      <w:pPr>
        <w:kinsoku w:val="0"/>
        <w:spacing w:line="500" w:lineRule="exact"/>
        <w:rPr>
          <w:rFonts w:hint="eastAsia" w:ascii="宋体" w:hAnsi="宋体"/>
          <w:color w:val="auto"/>
          <w:sz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备注：1、报价</w:t>
      </w:r>
      <w:r>
        <w:rPr>
          <w:rFonts w:hint="eastAsia" w:ascii="宋体" w:hAnsi="宋体" w:eastAsia="宋体" w:cs="宋体"/>
          <w:b/>
          <w:bCs/>
          <w:color w:val="auto"/>
          <w:sz w:val="24"/>
          <w:szCs w:val="24"/>
          <w:highlight w:val="none"/>
          <w:shd w:val="clear" w:color="auto" w:fill="auto"/>
          <w:lang w:eastAsia="zh-CN"/>
        </w:rPr>
        <w:t>一览表</w:t>
      </w:r>
      <w:r>
        <w:rPr>
          <w:rFonts w:hint="eastAsia" w:ascii="宋体" w:hAnsi="宋体" w:eastAsia="宋体" w:cs="宋体"/>
          <w:b/>
          <w:bCs/>
          <w:color w:val="auto"/>
          <w:sz w:val="24"/>
          <w:szCs w:val="24"/>
          <w:highlight w:val="none"/>
          <w:shd w:val="clear" w:color="auto" w:fill="auto"/>
          <w:lang w:val="en-US" w:eastAsia="zh-CN"/>
        </w:rPr>
        <w:t>及分项报价表</w:t>
      </w:r>
      <w:r>
        <w:rPr>
          <w:rFonts w:hint="eastAsia" w:ascii="宋体" w:hAnsi="宋体" w:eastAsia="宋体" w:cs="宋体"/>
          <w:b/>
          <w:bCs/>
          <w:color w:val="auto"/>
          <w:sz w:val="24"/>
          <w:szCs w:val="24"/>
          <w:highlight w:val="none"/>
          <w:shd w:val="clear" w:color="auto" w:fill="auto"/>
        </w:rPr>
        <w:t>除在</w:t>
      </w:r>
      <w:r>
        <w:rPr>
          <w:rFonts w:hint="eastAsia" w:ascii="宋体" w:hAnsi="宋体" w:eastAsia="宋体" w:cs="宋体"/>
          <w:b/>
          <w:bCs/>
          <w:color w:val="auto"/>
          <w:sz w:val="24"/>
          <w:szCs w:val="24"/>
          <w:highlight w:val="none"/>
          <w:shd w:val="clear" w:color="auto" w:fill="auto"/>
          <w:lang w:val="en-US" w:eastAsia="zh-CN"/>
        </w:rPr>
        <w:t>响应</w:t>
      </w:r>
      <w:r>
        <w:rPr>
          <w:rFonts w:hint="eastAsia" w:ascii="宋体" w:hAnsi="宋体" w:eastAsia="宋体" w:cs="宋体"/>
          <w:b/>
          <w:bCs/>
          <w:color w:val="auto"/>
          <w:sz w:val="24"/>
          <w:szCs w:val="24"/>
          <w:highlight w:val="none"/>
          <w:shd w:val="clear" w:color="auto" w:fill="auto"/>
        </w:rPr>
        <w:t>文件正、副本装订外，另制作一份单独封装在一个信封中，封线处加盖</w:t>
      </w:r>
      <w:r>
        <w:rPr>
          <w:rFonts w:hint="eastAsia" w:ascii="宋体" w:hAnsi="宋体" w:eastAsia="宋体" w:cs="宋体"/>
          <w:b/>
          <w:bCs/>
          <w:color w:val="auto"/>
          <w:sz w:val="24"/>
          <w:szCs w:val="24"/>
          <w:highlight w:val="none"/>
          <w:shd w:val="clear" w:color="auto" w:fill="auto"/>
          <w:lang w:val="en-US" w:eastAsia="zh-CN"/>
        </w:rPr>
        <w:t>磋商</w:t>
      </w:r>
      <w:r>
        <w:rPr>
          <w:rFonts w:hint="eastAsia" w:ascii="宋体" w:hAnsi="宋体" w:eastAsia="宋体" w:cs="宋体"/>
          <w:b/>
          <w:bCs/>
          <w:color w:val="auto"/>
          <w:sz w:val="24"/>
          <w:szCs w:val="24"/>
          <w:highlight w:val="none"/>
          <w:shd w:val="clear" w:color="auto" w:fill="auto"/>
        </w:rPr>
        <w:t>供应商公章，封袋正面要粘贴标识。</w:t>
      </w:r>
    </w:p>
    <w:p w14:paraId="28AA8E1B">
      <w:pPr>
        <w:pStyle w:val="19"/>
        <w:rPr>
          <w:rFonts w:hint="eastAsia" w:ascii="宋体" w:hAnsi="宋体"/>
          <w:color w:val="auto"/>
          <w:sz w:val="24"/>
          <w:highlight w:val="none"/>
          <w:shd w:val="clear" w:color="auto" w:fill="auto"/>
        </w:rPr>
      </w:pPr>
    </w:p>
    <w:p w14:paraId="4575CF2A">
      <w:pPr>
        <w:pStyle w:val="20"/>
        <w:rPr>
          <w:rFonts w:hint="eastAsia"/>
          <w:color w:val="auto"/>
          <w:highlight w:val="none"/>
          <w:shd w:val="clear" w:color="auto" w:fill="auto"/>
        </w:rPr>
      </w:pPr>
    </w:p>
    <w:p w14:paraId="14E2BC97">
      <w:pPr>
        <w:kinsoku w:val="0"/>
        <w:spacing w:line="500" w:lineRule="exact"/>
        <w:ind w:firstLine="3120" w:firstLineChars="13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2A062FAC">
      <w:pPr>
        <w:kinsoku w:val="0"/>
        <w:spacing w:line="500" w:lineRule="exact"/>
        <w:ind w:firstLine="3360" w:firstLineChars="14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法定代表人或被授权人（签字或盖章）：</w:t>
      </w:r>
    </w:p>
    <w:p w14:paraId="712E2728">
      <w:pPr>
        <w:kinsoku w:val="0"/>
        <w:spacing w:line="500" w:lineRule="exact"/>
        <w:ind w:firstLine="3840" w:firstLineChars="1600"/>
        <w:rPr>
          <w:rFonts w:hint="eastAsia" w:ascii="宋体" w:hAnsi="宋体" w:eastAsia="宋体" w:cs="Times New Roman"/>
          <w:color w:val="auto"/>
          <w:sz w:val="24"/>
          <w:highlight w:val="none"/>
          <w:shd w:val="clear" w:color="auto" w:fill="auto"/>
        </w:rPr>
      </w:pPr>
      <w:r>
        <w:rPr>
          <w:rFonts w:hint="eastAsia" w:ascii="宋体" w:hAnsi="宋体"/>
          <w:color w:val="auto"/>
          <w:sz w:val="24"/>
          <w:highlight w:val="none"/>
          <w:shd w:val="clear" w:color="auto" w:fill="auto"/>
        </w:rPr>
        <w:t xml:space="preserve">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eastAsia="宋体" w:cs="Times New Roman"/>
          <w:color w:val="auto"/>
          <w:sz w:val="24"/>
          <w:highlight w:val="none"/>
          <w:shd w:val="clear" w:color="auto" w:fill="auto"/>
        </w:rPr>
        <w:t>年   月   日</w:t>
      </w:r>
    </w:p>
    <w:p w14:paraId="63F11380">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b/>
          <w:color w:val="auto"/>
          <w:sz w:val="32"/>
          <w:highlight w:val="none"/>
          <w:shd w:val="clear" w:color="auto" w:fill="auto"/>
        </w:rPr>
      </w:pPr>
      <w:r>
        <w:rPr>
          <w:rFonts w:hAnsi="宋体" w:cs="Times New Roman"/>
          <w:color w:val="auto"/>
          <w:sz w:val="24"/>
          <w:szCs w:val="24"/>
          <w:highlight w:val="none"/>
          <w:shd w:val="clear" w:color="auto" w:fill="auto"/>
        </w:rPr>
        <w:br w:type="page"/>
      </w:r>
      <w:r>
        <w:rPr>
          <w:rFonts w:hint="eastAsia" w:hAnsi="宋体"/>
          <w:b/>
          <w:color w:val="auto"/>
          <w:sz w:val="32"/>
          <w:highlight w:val="none"/>
          <w:shd w:val="clear" w:color="auto" w:fill="auto"/>
        </w:rPr>
        <w:t>分项报价表</w:t>
      </w:r>
    </w:p>
    <w:p w14:paraId="48C0DF89">
      <w:pPr>
        <w:kinsoku w:val="0"/>
        <w:spacing w:line="500" w:lineRule="exact"/>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格式自拟</w:t>
      </w:r>
    </w:p>
    <w:p w14:paraId="571321E2">
      <w:pPr>
        <w:kinsoku w:val="0"/>
        <w:spacing w:line="500" w:lineRule="exact"/>
        <w:rPr>
          <w:rFonts w:hint="eastAsia" w:ascii="宋体" w:hAnsi="宋体" w:eastAsia="宋体" w:cs="宋体"/>
          <w:b/>
          <w:bCs/>
          <w:color w:val="auto"/>
          <w:sz w:val="24"/>
          <w:szCs w:val="24"/>
          <w:highlight w:val="none"/>
          <w:shd w:val="clear" w:color="auto" w:fill="auto"/>
          <w:lang w:val="en-US" w:eastAsia="zh-CN"/>
        </w:rPr>
      </w:pPr>
    </w:p>
    <w:p w14:paraId="6E3789AF">
      <w:pPr>
        <w:bidi w:val="0"/>
        <w:rPr>
          <w:color w:val="auto"/>
          <w:highlight w:val="none"/>
          <w:shd w:val="clear" w:color="auto" w:fill="auto"/>
        </w:rPr>
      </w:pPr>
    </w:p>
    <w:p w14:paraId="7F0B945B">
      <w:pPr>
        <w:kinsoku w:val="0"/>
        <w:spacing w:line="500" w:lineRule="exact"/>
        <w:ind w:firstLine="3120" w:firstLineChars="13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5229D71A">
      <w:pPr>
        <w:kinsoku w:val="0"/>
        <w:spacing w:line="500" w:lineRule="exact"/>
        <w:ind w:firstLine="3360" w:firstLineChars="14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法定代表人或被授权人（签字或盖章）：</w:t>
      </w:r>
    </w:p>
    <w:p w14:paraId="1FB58D69">
      <w:pPr>
        <w:kinsoku w:val="0"/>
        <w:spacing w:line="500" w:lineRule="exact"/>
        <w:ind w:firstLine="3840" w:firstLineChars="1600"/>
        <w:rPr>
          <w:rFonts w:hint="eastAsia" w:ascii="宋体" w:hAnsi="宋体" w:eastAsia="宋体" w:cs="Times New Roman"/>
          <w:color w:val="auto"/>
          <w:sz w:val="24"/>
          <w:highlight w:val="none"/>
          <w:shd w:val="clear" w:color="auto" w:fill="auto"/>
        </w:rPr>
      </w:pPr>
      <w:r>
        <w:rPr>
          <w:rFonts w:hint="eastAsia" w:ascii="宋体" w:hAnsi="宋体"/>
          <w:color w:val="auto"/>
          <w:sz w:val="24"/>
          <w:highlight w:val="none"/>
          <w:shd w:val="clear" w:color="auto" w:fill="auto"/>
        </w:rPr>
        <w:t xml:space="preserve">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eastAsia="宋体" w:cs="Times New Roman"/>
          <w:color w:val="auto"/>
          <w:sz w:val="24"/>
          <w:highlight w:val="none"/>
          <w:shd w:val="clear" w:color="auto" w:fill="auto"/>
        </w:rPr>
        <w:t>年   月   日</w:t>
      </w:r>
    </w:p>
    <w:p w14:paraId="6597D2FC">
      <w:pPr>
        <w:spacing w:line="360" w:lineRule="atLeast"/>
        <w:jc w:val="center"/>
        <w:rPr>
          <w:rFonts w:hint="default" w:ascii="宋体" w:hAnsi="宋体" w:eastAsia="宋体"/>
          <w:b/>
          <w:color w:val="auto"/>
          <w:sz w:val="32"/>
          <w:szCs w:val="32"/>
          <w:highlight w:val="none"/>
          <w:shd w:val="clear" w:color="auto" w:fill="auto"/>
          <w:lang w:val="en-US" w:eastAsia="zh-CN"/>
        </w:rPr>
      </w:pPr>
      <w:r>
        <w:rPr>
          <w:rFonts w:hint="eastAsia" w:ascii="宋体" w:hAnsi="宋体"/>
          <w:b/>
          <w:color w:val="auto"/>
          <w:sz w:val="32"/>
          <w:szCs w:val="32"/>
          <w:highlight w:val="none"/>
          <w:shd w:val="clear" w:color="auto" w:fill="auto"/>
          <w:lang w:val="en-US" w:eastAsia="zh-CN"/>
        </w:rPr>
        <w:br w:type="page"/>
      </w:r>
      <w:r>
        <w:rPr>
          <w:rFonts w:hint="eastAsia" w:ascii="宋体" w:hAnsi="宋体"/>
          <w:b/>
          <w:color w:val="auto"/>
          <w:sz w:val="32"/>
          <w:szCs w:val="32"/>
          <w:highlight w:val="none"/>
          <w:shd w:val="clear" w:color="auto" w:fill="auto"/>
          <w:lang w:val="en-US" w:eastAsia="zh-CN"/>
        </w:rPr>
        <w:t>最终报价表</w:t>
      </w:r>
    </w:p>
    <w:p w14:paraId="13F571E4">
      <w:pPr>
        <w:kinsoku w:val="0"/>
        <w:spacing w:line="500" w:lineRule="exact"/>
        <w:ind w:firstLine="120" w:firstLineChars="5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项目名称：                       </w:t>
      </w:r>
      <w:r>
        <w:rPr>
          <w:rFonts w:hint="eastAsia" w:ascii="宋体" w:hAnsi="宋体"/>
          <w:color w:val="auto"/>
          <w:sz w:val="24"/>
          <w:highlight w:val="none"/>
          <w:shd w:val="clear" w:color="auto" w:fill="auto"/>
          <w:lang w:val="en-US" w:eastAsia="zh-CN"/>
        </w:rPr>
        <w:t xml:space="preserve">         </w:t>
      </w:r>
      <w:r>
        <w:rPr>
          <w:rFonts w:hint="eastAsia" w:ascii="宋体" w:hAnsi="宋体"/>
          <w:color w:val="auto"/>
          <w:sz w:val="24"/>
          <w:highlight w:val="none"/>
          <w:shd w:val="clear" w:color="auto" w:fill="auto"/>
        </w:rPr>
        <w:t xml:space="preserve">                      </w:t>
      </w:r>
    </w:p>
    <w:p w14:paraId="40C0C937">
      <w:pPr>
        <w:kinsoku w:val="0"/>
        <w:spacing w:line="500" w:lineRule="exact"/>
        <w:ind w:firstLine="120" w:firstLineChars="5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项目编号：                                                 单位：元</w:t>
      </w:r>
    </w:p>
    <w:tbl>
      <w:tblPr>
        <w:tblStyle w:val="21"/>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2955"/>
        <w:gridCol w:w="2128"/>
        <w:gridCol w:w="1612"/>
        <w:gridCol w:w="874"/>
      </w:tblGrid>
      <w:tr w14:paraId="3B6B0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91" w:hRule="atLeast"/>
          <w:jc w:val="center"/>
        </w:trPr>
        <w:tc>
          <w:tcPr>
            <w:tcW w:w="1989" w:type="dxa"/>
            <w:tcBorders>
              <w:tl2br w:val="single" w:color="auto" w:sz="4" w:space="0"/>
            </w:tcBorders>
            <w:noWrap w:val="0"/>
            <w:vAlign w:val="top"/>
          </w:tcPr>
          <w:p w14:paraId="2ABD3F1D">
            <w:pPr>
              <w:kinsoku w:val="0"/>
              <w:spacing w:line="500" w:lineRule="exact"/>
              <w:ind w:firstLine="720" w:firstLineChars="30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报价内容</w:t>
            </w:r>
          </w:p>
          <w:p w14:paraId="29408467">
            <w:pPr>
              <w:kinsoku w:val="0"/>
              <w:spacing w:line="500" w:lineRule="exact"/>
              <w:rPr>
                <w:rFonts w:hint="eastAsia" w:ascii="宋体" w:hAnsi="宋体"/>
                <w:color w:val="auto"/>
                <w:sz w:val="24"/>
                <w:szCs w:val="24"/>
                <w:highlight w:val="none"/>
                <w:shd w:val="clear" w:color="auto" w:fill="auto"/>
              </w:rPr>
            </w:pPr>
          </w:p>
          <w:p w14:paraId="700123D2">
            <w:pPr>
              <w:kinsoku w:val="0"/>
              <w:spacing w:line="500" w:lineRule="exact"/>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shd w:val="clear" w:color="auto" w:fill="auto"/>
              </w:rPr>
              <w:t>项目名称</w:t>
            </w:r>
          </w:p>
        </w:tc>
        <w:tc>
          <w:tcPr>
            <w:tcW w:w="2955" w:type="dxa"/>
            <w:noWrap w:val="0"/>
            <w:vAlign w:val="center"/>
          </w:tcPr>
          <w:p w14:paraId="40316F98">
            <w:pPr>
              <w:kinsoku w:val="0"/>
              <w:spacing w:line="500" w:lineRule="exact"/>
              <w:jc w:val="center"/>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报价</w:t>
            </w:r>
          </w:p>
        </w:tc>
        <w:tc>
          <w:tcPr>
            <w:tcW w:w="2128" w:type="dxa"/>
            <w:noWrap w:val="0"/>
            <w:vAlign w:val="center"/>
          </w:tcPr>
          <w:p w14:paraId="7AB7A123">
            <w:pPr>
              <w:kinsoku w:val="0"/>
              <w:spacing w:line="500" w:lineRule="exact"/>
              <w:jc w:val="center"/>
              <w:rPr>
                <w:rFonts w:hint="eastAsia" w:ascii="宋体" w:hAnsi="宋体" w:eastAsia="宋体"/>
                <w:color w:val="auto"/>
                <w:sz w:val="24"/>
                <w:szCs w:val="24"/>
                <w:highlight w:val="none"/>
                <w:shd w:val="clear" w:color="auto" w:fill="auto"/>
                <w:lang w:eastAsia="zh-CN"/>
              </w:rPr>
            </w:pPr>
            <w:r>
              <w:rPr>
                <w:rFonts w:hint="eastAsia" w:ascii="宋体" w:hAnsi="宋体" w:eastAsia="宋体"/>
                <w:color w:val="auto"/>
                <w:sz w:val="24"/>
                <w:szCs w:val="24"/>
                <w:highlight w:val="none"/>
                <w:shd w:val="clear" w:color="auto" w:fill="auto"/>
                <w:lang w:val="en-US" w:eastAsia="zh-CN"/>
              </w:rPr>
              <w:t>服务期</w:t>
            </w:r>
          </w:p>
        </w:tc>
        <w:tc>
          <w:tcPr>
            <w:tcW w:w="1612" w:type="dxa"/>
            <w:noWrap w:val="0"/>
            <w:vAlign w:val="center"/>
          </w:tcPr>
          <w:p w14:paraId="442F3801">
            <w:pPr>
              <w:kinsoku w:val="0"/>
              <w:spacing w:line="500" w:lineRule="exact"/>
              <w:jc w:val="center"/>
              <w:rPr>
                <w:rFonts w:hint="eastAsia" w:ascii="宋体" w:hAnsi="宋体" w:eastAsia="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质量</w:t>
            </w:r>
            <w:r>
              <w:rPr>
                <w:rFonts w:hint="eastAsia" w:ascii="宋体" w:hAnsi="宋体"/>
                <w:color w:val="auto"/>
                <w:sz w:val="24"/>
                <w:szCs w:val="24"/>
                <w:highlight w:val="none"/>
                <w:shd w:val="clear" w:color="auto" w:fill="auto"/>
                <w:lang w:eastAsia="zh-CN"/>
              </w:rPr>
              <w:t>标准</w:t>
            </w:r>
          </w:p>
        </w:tc>
        <w:tc>
          <w:tcPr>
            <w:tcW w:w="874" w:type="dxa"/>
            <w:noWrap w:val="0"/>
            <w:vAlign w:val="center"/>
          </w:tcPr>
          <w:p w14:paraId="0BB93EE8">
            <w:pPr>
              <w:kinsoku w:val="0"/>
              <w:spacing w:line="500" w:lineRule="exact"/>
              <w:jc w:val="center"/>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shd w:val="clear" w:color="auto" w:fill="auto"/>
              </w:rPr>
              <w:t>备注</w:t>
            </w:r>
          </w:p>
        </w:tc>
      </w:tr>
      <w:tr w14:paraId="232E9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7" w:hRule="atLeast"/>
          <w:jc w:val="center"/>
        </w:trPr>
        <w:tc>
          <w:tcPr>
            <w:tcW w:w="1989" w:type="dxa"/>
            <w:noWrap w:val="0"/>
            <w:vAlign w:val="center"/>
          </w:tcPr>
          <w:p w14:paraId="3F847795">
            <w:pPr>
              <w:kinsoku w:val="0"/>
              <w:spacing w:line="500" w:lineRule="exact"/>
              <w:jc w:val="center"/>
              <w:rPr>
                <w:rFonts w:hint="eastAsia" w:ascii="宋体" w:hAnsi="宋体"/>
                <w:color w:val="auto"/>
                <w:sz w:val="24"/>
                <w:szCs w:val="24"/>
                <w:highlight w:val="none"/>
                <w:shd w:val="clear" w:color="auto" w:fill="auto"/>
              </w:rPr>
            </w:pPr>
          </w:p>
        </w:tc>
        <w:tc>
          <w:tcPr>
            <w:tcW w:w="2955" w:type="dxa"/>
            <w:noWrap w:val="0"/>
            <w:vAlign w:val="center"/>
          </w:tcPr>
          <w:p w14:paraId="5BB3D77F">
            <w:pPr>
              <w:kinsoku w:val="0"/>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人民币大写：</w:t>
            </w:r>
          </w:p>
          <w:p w14:paraId="35968452">
            <w:pPr>
              <w:kinsoku w:val="0"/>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小写：</w:t>
            </w:r>
          </w:p>
        </w:tc>
        <w:tc>
          <w:tcPr>
            <w:tcW w:w="2128" w:type="dxa"/>
            <w:noWrap w:val="0"/>
            <w:vAlign w:val="center"/>
          </w:tcPr>
          <w:p w14:paraId="34F505DE">
            <w:pPr>
              <w:kinsoku w:val="0"/>
              <w:spacing w:line="500" w:lineRule="exact"/>
              <w:jc w:val="center"/>
              <w:rPr>
                <w:rFonts w:hint="eastAsia" w:ascii="宋体" w:hAnsi="宋体"/>
                <w:color w:val="auto"/>
                <w:sz w:val="24"/>
                <w:szCs w:val="24"/>
                <w:highlight w:val="none"/>
                <w:shd w:val="clear" w:color="auto" w:fill="auto"/>
              </w:rPr>
            </w:pPr>
          </w:p>
        </w:tc>
        <w:tc>
          <w:tcPr>
            <w:tcW w:w="1612" w:type="dxa"/>
            <w:noWrap w:val="0"/>
            <w:vAlign w:val="center"/>
          </w:tcPr>
          <w:p w14:paraId="7C2DF8EA">
            <w:pPr>
              <w:kinsoku w:val="0"/>
              <w:spacing w:line="500" w:lineRule="exact"/>
              <w:jc w:val="center"/>
              <w:rPr>
                <w:rFonts w:hint="eastAsia" w:ascii="宋体" w:hAnsi="宋体"/>
                <w:color w:val="auto"/>
                <w:sz w:val="24"/>
                <w:szCs w:val="24"/>
                <w:highlight w:val="none"/>
                <w:shd w:val="clear" w:color="auto" w:fill="auto"/>
              </w:rPr>
            </w:pPr>
          </w:p>
        </w:tc>
        <w:tc>
          <w:tcPr>
            <w:tcW w:w="874" w:type="dxa"/>
            <w:noWrap w:val="0"/>
            <w:vAlign w:val="center"/>
          </w:tcPr>
          <w:p w14:paraId="00477A15">
            <w:pPr>
              <w:kinsoku w:val="0"/>
              <w:spacing w:line="500" w:lineRule="exact"/>
              <w:jc w:val="center"/>
              <w:rPr>
                <w:rFonts w:hint="eastAsia" w:ascii="宋体" w:hAnsi="宋体"/>
                <w:color w:val="auto"/>
                <w:sz w:val="24"/>
                <w:szCs w:val="24"/>
                <w:highlight w:val="none"/>
                <w:shd w:val="clear" w:color="auto" w:fill="auto"/>
              </w:rPr>
            </w:pPr>
          </w:p>
        </w:tc>
      </w:tr>
      <w:tr w14:paraId="08AE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9558" w:type="dxa"/>
            <w:gridSpan w:val="5"/>
            <w:noWrap w:val="0"/>
            <w:vAlign w:val="center"/>
          </w:tcPr>
          <w:p w14:paraId="3F79BCD7">
            <w:pPr>
              <w:kinsoku w:val="0"/>
              <w:spacing w:line="500" w:lineRule="exact"/>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备注：表内报价内容以元为单位，最多保留小数点后两位。</w:t>
            </w:r>
          </w:p>
        </w:tc>
      </w:tr>
    </w:tbl>
    <w:p w14:paraId="631CFEB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highlight w:val="none"/>
        </w:rPr>
      </w:pPr>
    </w:p>
    <w:p w14:paraId="2A7336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提示：1、响应文件中不提供。</w:t>
      </w:r>
    </w:p>
    <w:p w14:paraId="3847C87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2、各</w:t>
      </w:r>
      <w:r>
        <w:rPr>
          <w:rFonts w:hint="eastAsia" w:ascii="宋体" w:hAnsi="宋体" w:cs="宋体"/>
          <w:b/>
          <w:bCs/>
          <w:color w:val="auto"/>
          <w:highlight w:val="none"/>
          <w:lang w:eastAsia="zh-CN"/>
        </w:rPr>
        <w:t>供应商</w:t>
      </w:r>
      <w:r>
        <w:rPr>
          <w:rFonts w:hint="eastAsia" w:ascii="宋体" w:hAnsi="宋体" w:eastAsia="宋体" w:cs="宋体"/>
          <w:b/>
          <w:bCs/>
          <w:color w:val="auto"/>
          <w:highlight w:val="none"/>
        </w:rPr>
        <w:t>应在递交响应文件前，提前准备好未填写价格并加盖公章的“最终磋商报价表”，磋商后，填写最终的价格，并由法定代表人（或其授权代表人）签字或盖章。</w:t>
      </w:r>
    </w:p>
    <w:p w14:paraId="1A27B8F2">
      <w:pPr>
        <w:pStyle w:val="20"/>
        <w:rPr>
          <w:rFonts w:hint="eastAsia"/>
          <w:color w:val="auto"/>
          <w:highlight w:val="none"/>
          <w:shd w:val="clear" w:color="auto" w:fill="auto"/>
        </w:rPr>
      </w:pPr>
    </w:p>
    <w:p w14:paraId="11A98919">
      <w:pPr>
        <w:kinsoku w:val="0"/>
        <w:spacing w:line="500" w:lineRule="exact"/>
        <w:ind w:firstLine="3120" w:firstLineChars="13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val="en-US"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438A86AD">
      <w:pPr>
        <w:kinsoku w:val="0"/>
        <w:spacing w:line="500" w:lineRule="exact"/>
        <w:ind w:firstLine="3120" w:firstLineChars="13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法定代表人或被授权人（签字或盖章）：</w:t>
      </w:r>
    </w:p>
    <w:p w14:paraId="2DB0D039">
      <w:pPr>
        <w:kinsoku w:val="0"/>
        <w:spacing w:line="500" w:lineRule="exact"/>
        <w:ind w:firstLine="3120" w:firstLineChars="1300"/>
        <w:rPr>
          <w:rFonts w:hint="eastAsia" w:ascii="宋体" w:hAnsi="宋体" w:eastAsia="宋体" w:cs="Times New Roman"/>
          <w:color w:val="auto"/>
          <w:sz w:val="24"/>
          <w:highlight w:val="none"/>
          <w:shd w:val="clear" w:color="auto" w:fill="auto"/>
        </w:rPr>
      </w:pPr>
      <w:r>
        <w:rPr>
          <w:rFonts w:hint="eastAsia" w:ascii="宋体" w:hAnsi="宋体"/>
          <w:color w:val="auto"/>
          <w:sz w:val="24"/>
          <w:highlight w:val="none"/>
          <w:shd w:val="clear" w:color="auto" w:fill="auto"/>
        </w:rPr>
        <w:t xml:space="preserve">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年   月   日</w:t>
      </w:r>
    </w:p>
    <w:p w14:paraId="0EF22534">
      <w:pPr>
        <w:bidi w:val="0"/>
        <w:jc w:val="left"/>
        <w:rPr>
          <w:color w:val="auto"/>
          <w:highlight w:val="none"/>
          <w:shd w:val="clear" w:color="auto" w:fill="auto"/>
        </w:rPr>
      </w:pPr>
    </w:p>
    <w:p w14:paraId="7604953E">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4E7A0483">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54CA77E0">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3F1FE1C8">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2A88F8CA">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7B01D4D3">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4A414785">
      <w:pPr>
        <w:keepNext w:val="0"/>
        <w:keepLines w:val="0"/>
        <w:pageBreakBefore w:val="0"/>
        <w:kinsoku/>
        <w:wordWrap/>
        <w:overflowPunct/>
        <w:topLinePunct w:val="0"/>
        <w:autoSpaceDE/>
        <w:autoSpaceDN/>
        <w:bidi w:val="0"/>
        <w:adjustRightInd/>
        <w:snapToGrid/>
        <w:spacing w:line="360" w:lineRule="auto"/>
        <w:jc w:val="both"/>
        <w:textAlignment w:val="auto"/>
        <w:rPr>
          <w:color w:val="auto"/>
          <w:highlight w:val="none"/>
          <w:shd w:val="clear" w:color="auto" w:fill="auto"/>
        </w:rPr>
      </w:pPr>
    </w:p>
    <w:p w14:paraId="007A360F">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b/>
          <w:color w:val="auto"/>
          <w:sz w:val="32"/>
          <w:highlight w:val="none"/>
          <w:shd w:val="clear" w:color="auto" w:fill="auto"/>
        </w:rPr>
      </w:pPr>
      <w:r>
        <w:rPr>
          <w:rFonts w:hint="eastAsia" w:hAnsi="宋体"/>
          <w:b/>
          <w:color w:val="auto"/>
          <w:sz w:val="32"/>
          <w:highlight w:val="none"/>
          <w:shd w:val="clear" w:color="auto" w:fill="auto"/>
        </w:rPr>
        <w:t>分项报价表</w:t>
      </w:r>
    </w:p>
    <w:p w14:paraId="016F2090">
      <w:pPr>
        <w:bidi w:val="0"/>
        <w:rPr>
          <w:rFonts w:hint="eastAsia"/>
          <w:color w:val="auto"/>
          <w:highlight w:val="none"/>
          <w:shd w:val="clear" w:color="auto" w:fill="auto"/>
          <w:lang w:val="en-US" w:eastAsia="zh-CN"/>
        </w:rPr>
      </w:pPr>
      <w:r>
        <w:rPr>
          <w:rFonts w:hint="eastAsia"/>
          <w:color w:val="auto"/>
          <w:highlight w:val="none"/>
          <w:shd w:val="clear" w:color="auto" w:fill="auto"/>
          <w:lang w:val="en-US" w:eastAsia="zh-CN"/>
        </w:rPr>
        <w:t>格式自拟</w:t>
      </w:r>
    </w:p>
    <w:p w14:paraId="39D1DB91">
      <w:pPr>
        <w:bidi w:val="0"/>
        <w:rPr>
          <w:rFonts w:hint="eastAsia"/>
          <w:color w:val="auto"/>
          <w:highlight w:val="none"/>
          <w:shd w:val="clear" w:color="auto" w:fill="auto"/>
          <w:lang w:val="en-US" w:eastAsia="zh-CN"/>
        </w:rPr>
      </w:pPr>
    </w:p>
    <w:p w14:paraId="7AF792C1">
      <w:pPr>
        <w:bidi w:val="0"/>
        <w:rPr>
          <w:rFonts w:hint="eastAsia"/>
          <w:color w:val="auto"/>
          <w:highlight w:val="none"/>
          <w:shd w:val="clear" w:color="auto" w:fill="auto"/>
          <w:lang w:val="en-US" w:eastAsia="zh-CN"/>
        </w:rPr>
      </w:pPr>
    </w:p>
    <w:p w14:paraId="3F938063">
      <w:pPr>
        <w:bidi w:val="0"/>
        <w:rPr>
          <w:rFonts w:hint="eastAsia"/>
          <w:color w:val="auto"/>
          <w:highlight w:val="none"/>
          <w:shd w:val="clear" w:color="auto" w:fill="auto"/>
          <w:lang w:val="en-US" w:eastAsia="zh-CN"/>
        </w:rPr>
      </w:pPr>
    </w:p>
    <w:p w14:paraId="0BF688A6">
      <w:pPr>
        <w:bidi w:val="0"/>
        <w:rPr>
          <w:rFonts w:hint="eastAsia"/>
          <w:color w:val="auto"/>
          <w:highlight w:val="none"/>
          <w:shd w:val="clear" w:color="auto" w:fill="auto"/>
          <w:lang w:val="en-US" w:eastAsia="zh-CN"/>
        </w:rPr>
      </w:pPr>
    </w:p>
    <w:p w14:paraId="1AA98E8C">
      <w:pPr>
        <w:bidi w:val="0"/>
        <w:rPr>
          <w:rFonts w:hint="eastAsia"/>
          <w:color w:val="auto"/>
          <w:highlight w:val="none"/>
          <w:shd w:val="clear" w:color="auto" w:fill="auto"/>
          <w:lang w:val="en-US" w:eastAsia="zh-CN"/>
        </w:rPr>
      </w:pPr>
    </w:p>
    <w:p w14:paraId="1632C910">
      <w:pPr>
        <w:bidi w:val="0"/>
        <w:rPr>
          <w:rFonts w:hint="eastAsia"/>
          <w:color w:val="auto"/>
          <w:highlight w:val="none"/>
          <w:shd w:val="clear" w:color="auto" w:fill="auto"/>
          <w:lang w:val="en-US" w:eastAsia="zh-CN"/>
        </w:rPr>
      </w:pPr>
    </w:p>
    <w:p w14:paraId="7963774D">
      <w:pPr>
        <w:bidi w:val="0"/>
        <w:rPr>
          <w:rFonts w:hint="eastAsia"/>
          <w:color w:val="auto"/>
          <w:highlight w:val="none"/>
          <w:shd w:val="clear" w:color="auto" w:fill="auto"/>
          <w:lang w:val="en-US" w:eastAsia="zh-CN"/>
        </w:rPr>
      </w:pPr>
    </w:p>
    <w:p w14:paraId="23C0FD68">
      <w:pPr>
        <w:bidi w:val="0"/>
        <w:rPr>
          <w:rFonts w:hint="eastAsia"/>
          <w:color w:val="auto"/>
          <w:highlight w:val="none"/>
          <w:shd w:val="clear" w:color="auto" w:fill="auto"/>
          <w:lang w:val="en-US" w:eastAsia="zh-CN"/>
        </w:rPr>
      </w:pPr>
    </w:p>
    <w:p w14:paraId="23A74F72">
      <w:pPr>
        <w:bidi w:val="0"/>
        <w:rPr>
          <w:rFonts w:hint="eastAsia"/>
          <w:color w:val="auto"/>
          <w:highlight w:val="none"/>
          <w:shd w:val="clear" w:color="auto" w:fill="auto"/>
          <w:lang w:val="en-US" w:eastAsia="zh-CN"/>
        </w:rPr>
      </w:pPr>
    </w:p>
    <w:p w14:paraId="784E94DB">
      <w:pPr>
        <w:bidi w:val="0"/>
        <w:rPr>
          <w:rFonts w:hint="eastAsia"/>
          <w:color w:val="auto"/>
          <w:highlight w:val="none"/>
          <w:shd w:val="clear" w:color="auto" w:fill="auto"/>
          <w:lang w:val="en-US" w:eastAsia="zh-CN"/>
        </w:rPr>
      </w:pPr>
    </w:p>
    <w:p w14:paraId="71316080">
      <w:pPr>
        <w:bidi w:val="0"/>
        <w:rPr>
          <w:rFonts w:hint="default"/>
          <w:color w:val="auto"/>
          <w:highlight w:val="none"/>
          <w:shd w:val="clear" w:color="auto" w:fill="auto"/>
          <w:lang w:val="en-US" w:eastAsia="zh-CN"/>
        </w:rPr>
      </w:pPr>
    </w:p>
    <w:p w14:paraId="738734A4">
      <w:pPr>
        <w:kinsoku w:val="0"/>
        <w:spacing w:line="500" w:lineRule="exact"/>
        <w:ind w:firstLine="3120" w:firstLineChars="13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248D3C7C">
      <w:pPr>
        <w:kinsoku w:val="0"/>
        <w:spacing w:line="500" w:lineRule="exact"/>
        <w:ind w:firstLine="3360" w:firstLineChars="14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法定代表人或被授权人（签字或盖章）：</w:t>
      </w:r>
    </w:p>
    <w:p w14:paraId="622498F1">
      <w:pPr>
        <w:kinsoku w:val="0"/>
        <w:spacing w:line="500" w:lineRule="exact"/>
        <w:ind w:firstLine="3840" w:firstLineChars="1600"/>
        <w:rPr>
          <w:rFonts w:hint="eastAsia" w:ascii="宋体" w:hAnsi="宋体" w:eastAsia="宋体" w:cs="Times New Roman"/>
          <w:color w:val="auto"/>
          <w:sz w:val="24"/>
          <w:highlight w:val="none"/>
          <w:shd w:val="clear" w:color="auto" w:fill="auto"/>
        </w:rPr>
      </w:pPr>
      <w:r>
        <w:rPr>
          <w:rFonts w:hint="eastAsia" w:ascii="宋体" w:hAnsi="宋体"/>
          <w:color w:val="auto"/>
          <w:sz w:val="24"/>
          <w:highlight w:val="none"/>
          <w:shd w:val="clear" w:color="auto" w:fill="auto"/>
        </w:rPr>
        <w:t xml:space="preserve">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eastAsia="宋体" w:cs="Times New Roman"/>
          <w:color w:val="auto"/>
          <w:sz w:val="24"/>
          <w:highlight w:val="none"/>
          <w:shd w:val="clear" w:color="auto" w:fill="auto"/>
        </w:rPr>
        <w:t>年   月   日</w:t>
      </w:r>
    </w:p>
    <w:p w14:paraId="65F0A00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b/>
          <w:color w:val="auto"/>
          <w:sz w:val="32"/>
          <w:szCs w:val="32"/>
          <w:highlight w:val="none"/>
          <w:shd w:val="clear" w:color="auto" w:fill="auto"/>
          <w:lang w:val="en-US" w:eastAsia="zh-CN"/>
        </w:rPr>
        <w:br w:type="page"/>
      </w:r>
      <w:r>
        <w:rPr>
          <w:rFonts w:hint="eastAsia" w:ascii="宋体" w:hAnsi="宋体" w:eastAsia="宋体" w:cs="Times New Roman"/>
          <w:b/>
          <w:color w:val="auto"/>
          <w:sz w:val="30"/>
          <w:szCs w:val="30"/>
          <w:highlight w:val="none"/>
          <w:shd w:val="clear" w:color="auto" w:fill="auto"/>
        </w:rPr>
        <w:t xml:space="preserve"> </w:t>
      </w:r>
      <w:bookmarkStart w:id="274" w:name="_Toc10574"/>
      <w:bookmarkStart w:id="275" w:name="_Toc15219"/>
      <w:r>
        <w:rPr>
          <w:rFonts w:hint="eastAsia" w:ascii="宋体" w:hAnsi="宋体" w:eastAsia="宋体" w:cs="Times New Roman"/>
          <w:b/>
          <w:color w:val="auto"/>
          <w:sz w:val="30"/>
          <w:szCs w:val="30"/>
          <w:highlight w:val="none"/>
          <w:shd w:val="clear" w:color="auto" w:fill="auto"/>
          <w:lang w:val="en-US" w:eastAsia="zh-CN"/>
        </w:rPr>
        <w:t xml:space="preserve">第三部分 </w:t>
      </w:r>
      <w:r>
        <w:rPr>
          <w:rFonts w:hint="eastAsia" w:ascii="宋体" w:hAnsi="宋体" w:eastAsia="宋体" w:cs="Times New Roman"/>
          <w:b/>
          <w:color w:val="auto"/>
          <w:sz w:val="30"/>
          <w:szCs w:val="30"/>
          <w:highlight w:val="none"/>
          <w:shd w:val="clear" w:color="auto" w:fill="auto"/>
          <w:lang w:eastAsia="zh-CN"/>
        </w:rPr>
        <w:t>供应商</w:t>
      </w:r>
      <w:r>
        <w:rPr>
          <w:rFonts w:hint="eastAsia" w:ascii="宋体" w:hAnsi="宋体" w:eastAsia="宋体" w:cs="Times New Roman"/>
          <w:b/>
          <w:color w:val="auto"/>
          <w:sz w:val="30"/>
          <w:szCs w:val="30"/>
          <w:highlight w:val="none"/>
          <w:shd w:val="clear" w:color="auto" w:fill="auto"/>
        </w:rPr>
        <w:t>资格证明文件</w:t>
      </w:r>
      <w:bookmarkEnd w:id="274"/>
      <w:bookmarkEnd w:id="275"/>
    </w:p>
    <w:p w14:paraId="1746B004">
      <w:pPr>
        <w:pStyle w:val="10"/>
        <w:keepNext w:val="0"/>
        <w:keepLines w:val="0"/>
        <w:pageBreakBefore w:val="0"/>
        <w:numPr>
          <w:ilvl w:val="0"/>
          <w:numId w:val="0"/>
        </w:numPr>
        <w:kinsoku/>
        <w:overflowPunct/>
        <w:topLinePunct w:val="0"/>
        <w:autoSpaceDE/>
        <w:autoSpaceDN/>
        <w:bidi w:val="0"/>
        <w:adjustRightInd/>
        <w:snapToGrid/>
        <w:spacing w:line="336" w:lineRule="auto"/>
        <w:textAlignment w:val="auto"/>
        <w:outlineLvl w:val="1"/>
        <w:rPr>
          <w:rFonts w:hint="eastAsia" w:ascii="宋体" w:hAnsi="宋体" w:eastAsia="宋体" w:cs="宋体"/>
          <w:b/>
          <w:bCs/>
          <w:color w:val="auto"/>
          <w:sz w:val="24"/>
          <w:szCs w:val="24"/>
          <w:highlight w:val="none"/>
          <w:shd w:val="clear" w:color="auto" w:fill="auto"/>
        </w:rPr>
      </w:pPr>
      <w:bookmarkStart w:id="276" w:name="_Toc14195"/>
      <w:bookmarkStart w:id="277" w:name="_Toc5986"/>
      <w:bookmarkStart w:id="278" w:name="_Toc30778"/>
      <w:bookmarkStart w:id="279" w:name="_Toc20878"/>
      <w:r>
        <w:rPr>
          <w:rFonts w:hint="eastAsia" w:ascii="宋体" w:hAnsi="宋体" w:eastAsia="宋体" w:cs="宋体"/>
          <w:b/>
          <w:bCs/>
          <w:color w:val="auto"/>
          <w:sz w:val="24"/>
          <w:szCs w:val="24"/>
          <w:highlight w:val="none"/>
          <w:shd w:val="clear" w:color="auto" w:fill="auto"/>
          <w:lang w:val="en-US" w:eastAsia="zh-CN"/>
        </w:rPr>
        <w:t>1、</w:t>
      </w:r>
      <w:r>
        <w:rPr>
          <w:rFonts w:hint="eastAsia" w:ascii="宋体" w:hAnsi="宋体" w:eastAsia="宋体" w:cs="宋体"/>
          <w:b/>
          <w:bCs/>
          <w:color w:val="auto"/>
          <w:sz w:val="24"/>
          <w:szCs w:val="24"/>
          <w:highlight w:val="none"/>
          <w:shd w:val="clear" w:color="auto" w:fill="auto"/>
        </w:rPr>
        <w:t>满足《中华人民共和国政府采购法》第二十二条规定</w:t>
      </w:r>
      <w:bookmarkEnd w:id="276"/>
      <w:bookmarkEnd w:id="277"/>
      <w:bookmarkEnd w:id="278"/>
      <w:bookmarkEnd w:id="279"/>
    </w:p>
    <w:p w14:paraId="2CE52DC1">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（1）财务状况报告</w:t>
      </w:r>
      <w:r>
        <w:rPr>
          <w:rFonts w:hint="eastAsia" w:ascii="宋体" w:hAnsi="宋体" w:eastAsia="宋体" w:cs="宋体"/>
          <w:color w:val="000000"/>
          <w:sz w:val="24"/>
          <w:szCs w:val="24"/>
          <w:highlight w:val="none"/>
          <w:shd w:val="clear" w:color="auto" w:fill="auto"/>
        </w:rPr>
        <w:t>：</w:t>
      </w:r>
      <w:r>
        <w:rPr>
          <w:rFonts w:hint="eastAsia" w:ascii="宋体" w:hAnsi="宋体" w:eastAsia="宋体" w:cs="宋体"/>
          <w:i w:val="0"/>
          <w:iCs w:val="0"/>
          <w:caps w:val="0"/>
          <w:color w:val="000000"/>
          <w:spacing w:val="0"/>
          <w:sz w:val="24"/>
          <w:szCs w:val="24"/>
          <w:highlight w:val="none"/>
          <w:shd w:val="clear" w:color="auto" w:fill="FFFFFF"/>
        </w:rPr>
        <w:t>提供202</w:t>
      </w:r>
      <w:r>
        <w:rPr>
          <w:rFonts w:hint="eastAsia" w:ascii="宋体" w:hAnsi="宋体" w:cs="宋体"/>
          <w:i w:val="0"/>
          <w:iCs w:val="0"/>
          <w:caps w:val="0"/>
          <w:color w:val="000000"/>
          <w:spacing w:val="0"/>
          <w:sz w:val="24"/>
          <w:szCs w:val="24"/>
          <w:highlight w:val="none"/>
          <w:shd w:val="clear" w:color="auto" w:fill="FFFFFF"/>
          <w:lang w:val="en-US" w:eastAsia="zh-CN"/>
        </w:rPr>
        <w:t>4</w:t>
      </w:r>
      <w:r>
        <w:rPr>
          <w:rFonts w:hint="eastAsia" w:ascii="宋体" w:hAnsi="宋体" w:eastAsia="宋体" w:cs="宋体"/>
          <w:i w:val="0"/>
          <w:iCs w:val="0"/>
          <w:caps w:val="0"/>
          <w:color w:val="000000"/>
          <w:spacing w:val="0"/>
          <w:sz w:val="24"/>
          <w:szCs w:val="24"/>
          <w:highlight w:val="none"/>
          <w:shd w:val="clear" w:color="auto" w:fill="FFFFFF"/>
        </w:rPr>
        <w:t>年度或202</w:t>
      </w:r>
      <w:r>
        <w:rPr>
          <w:rFonts w:hint="eastAsia" w:ascii="宋体" w:hAnsi="宋体" w:cs="宋体"/>
          <w:i w:val="0"/>
          <w:iCs w:val="0"/>
          <w:caps w:val="0"/>
          <w:color w:val="000000"/>
          <w:spacing w:val="0"/>
          <w:sz w:val="24"/>
          <w:szCs w:val="24"/>
          <w:highlight w:val="none"/>
          <w:shd w:val="clear" w:color="auto" w:fill="FFFFFF"/>
          <w:lang w:val="en-US" w:eastAsia="zh-CN"/>
        </w:rPr>
        <w:t>5</w:t>
      </w:r>
      <w:r>
        <w:rPr>
          <w:rFonts w:hint="eastAsia" w:ascii="宋体" w:hAnsi="宋体" w:eastAsia="宋体" w:cs="宋体"/>
          <w:i w:val="0"/>
          <w:iCs w:val="0"/>
          <w:caps w:val="0"/>
          <w:color w:val="000000"/>
          <w:spacing w:val="0"/>
          <w:sz w:val="24"/>
          <w:szCs w:val="24"/>
          <w:highlight w:val="none"/>
          <w:shd w:val="clear" w:color="auto" w:fill="FFFFFF"/>
        </w:rPr>
        <w:t>年度经审计的财务报告（成立时间至提交</w:t>
      </w:r>
      <w:r>
        <w:rPr>
          <w:rFonts w:hint="eastAsia" w:ascii="宋体" w:hAnsi="宋体" w:cs="宋体"/>
          <w:i w:val="0"/>
          <w:iCs w:val="0"/>
          <w:caps w:val="0"/>
          <w:color w:val="000000"/>
          <w:spacing w:val="0"/>
          <w:sz w:val="24"/>
          <w:szCs w:val="24"/>
          <w:highlight w:val="none"/>
          <w:shd w:val="clear" w:color="auto" w:fill="FFFFFF"/>
          <w:lang w:val="en-US" w:eastAsia="zh-CN"/>
        </w:rPr>
        <w:t>响应</w:t>
      </w:r>
      <w:r>
        <w:rPr>
          <w:rFonts w:hint="eastAsia" w:ascii="宋体" w:hAnsi="宋体" w:eastAsia="宋体" w:cs="宋体"/>
          <w:i w:val="0"/>
          <w:iCs w:val="0"/>
          <w:caps w:val="0"/>
          <w:color w:val="000000"/>
          <w:spacing w:val="0"/>
          <w:sz w:val="24"/>
          <w:szCs w:val="24"/>
          <w:highlight w:val="none"/>
          <w:shd w:val="clear" w:color="auto" w:fill="FFFFFF"/>
        </w:rPr>
        <w:t>文件截止时间不足一年的可提供成立后任意时段的资产负债表），或提交开标前6个月内银行出具的资信证明，或信用担保机构出具的投标担保函，或承诺书</w:t>
      </w:r>
      <w:r>
        <w:rPr>
          <w:rFonts w:hint="eastAsia" w:ascii="宋体" w:hAnsi="宋体" w:eastAsia="宋体" w:cs="宋体"/>
          <w:i w:val="0"/>
          <w:iCs w:val="0"/>
          <w:caps w:val="0"/>
          <w:color w:val="auto"/>
          <w:spacing w:val="0"/>
          <w:sz w:val="24"/>
          <w:szCs w:val="24"/>
          <w:highlight w:val="none"/>
          <w:shd w:val="clear" w:color="auto" w:fill="FFFFFF"/>
        </w:rPr>
        <w:t>（以上四种形式的资料提供任何一种即可）；其他组织和自然人提供银行出具的资信证明或财务报表或承诺书；</w:t>
      </w:r>
    </w:p>
    <w:p w14:paraId="5A6FEF0C">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税收缴纳证明：提供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w:t>
      </w:r>
      <w:r>
        <w:rPr>
          <w:rFonts w:hint="eastAsia" w:ascii="宋体" w:hAnsi="宋体" w:eastAsia="宋体" w:cs="宋体"/>
          <w:color w:val="auto"/>
          <w:sz w:val="24"/>
          <w:szCs w:val="24"/>
          <w:highlight w:val="none"/>
          <w:shd w:val="clear" w:color="auto" w:fill="auto"/>
        </w:rPr>
        <w:t>至少一个月的纳税证明或完税证明（增值税，印花税，城市维护建设费，企业所得税等一种或多种税种）或承诺书（以上三种形式的资料提供任何一种即可），依法免税的单位应提供相关证明材料；</w:t>
      </w:r>
    </w:p>
    <w:p w14:paraId="28A14B02">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社会保障资金缴纳证明：提供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w:t>
      </w:r>
      <w:r>
        <w:rPr>
          <w:rFonts w:hint="eastAsia" w:ascii="宋体" w:hAnsi="宋体" w:eastAsia="宋体" w:cs="宋体"/>
          <w:color w:val="auto"/>
          <w:sz w:val="24"/>
          <w:szCs w:val="24"/>
          <w:highlight w:val="none"/>
          <w:shd w:val="clear" w:color="auto" w:fill="auto"/>
        </w:rPr>
        <w:t>至少一个月的社会保障资金缴存单据或社保机构开具的社会保险参保缴费情况证明或承诺书（</w:t>
      </w:r>
      <w:r>
        <w:rPr>
          <w:rFonts w:hint="eastAsia" w:ascii="宋体" w:hAnsi="宋体" w:eastAsia="宋体" w:cs="宋体"/>
          <w:color w:val="auto"/>
          <w:sz w:val="24"/>
          <w:szCs w:val="24"/>
          <w:highlight w:val="none"/>
          <w:shd w:val="clear" w:color="auto" w:fill="auto"/>
          <w:lang w:val="en-US" w:eastAsia="zh-CN"/>
        </w:rPr>
        <w:t>以上三种形式的资料提供任何一种即可），依法不需要缴纳社会保障资金的单位应提供相关证明材料；</w:t>
      </w:r>
    </w:p>
    <w:p w14:paraId="724899BB">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（4）提供具有履行本合同所必需的设备和专业技术能力的声明；</w:t>
      </w:r>
    </w:p>
    <w:p w14:paraId="37F20B65">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（5）出具参加政府采购活动前3年内在经营活动中没有重大违法记录的书面声明；</w:t>
      </w:r>
    </w:p>
    <w:p w14:paraId="3BFE7EAB">
      <w:pPr>
        <w:keepNext w:val="0"/>
        <w:keepLines w:val="0"/>
        <w:pageBreakBefore w:val="0"/>
        <w:numPr>
          <w:ilvl w:val="0"/>
          <w:numId w:val="0"/>
        </w:numPr>
        <w:kinsoku/>
        <w:overflowPunct/>
        <w:topLinePunct w:val="0"/>
        <w:autoSpaceDE/>
        <w:autoSpaceDN/>
        <w:bidi w:val="0"/>
        <w:adjustRightInd/>
        <w:snapToGrid/>
        <w:spacing w:line="336" w:lineRule="auto"/>
        <w:textAlignment w:val="auto"/>
        <w:outlineLvl w:val="1"/>
        <w:rPr>
          <w:rFonts w:hint="default" w:ascii="宋体" w:hAnsi="宋体" w:eastAsia="宋体" w:cs="宋体"/>
          <w:b/>
          <w:bCs/>
          <w:color w:val="auto"/>
          <w:sz w:val="24"/>
          <w:szCs w:val="24"/>
          <w:highlight w:val="none"/>
          <w:shd w:val="clear" w:color="auto" w:fill="auto"/>
          <w:lang w:val="en-US" w:eastAsia="zh-CN"/>
        </w:rPr>
      </w:pPr>
      <w:bookmarkStart w:id="280" w:name="_Toc16343"/>
      <w:bookmarkStart w:id="281" w:name="_Toc22531"/>
      <w:bookmarkStart w:id="282" w:name="_Toc31854"/>
      <w:bookmarkStart w:id="283" w:name="_Toc3844"/>
      <w:r>
        <w:rPr>
          <w:rFonts w:hint="eastAsia" w:ascii="宋体" w:hAnsi="宋体" w:eastAsia="宋体" w:cs="宋体"/>
          <w:b/>
          <w:bCs/>
          <w:color w:val="auto"/>
          <w:sz w:val="24"/>
          <w:szCs w:val="24"/>
          <w:highlight w:val="none"/>
          <w:shd w:val="clear" w:color="auto" w:fill="auto"/>
          <w:lang w:val="en-US" w:eastAsia="zh-CN"/>
        </w:rPr>
        <w:t>2、落实政府采购政策需满足的资格要求：</w:t>
      </w:r>
      <w:bookmarkEnd w:id="280"/>
      <w:bookmarkEnd w:id="281"/>
    </w:p>
    <w:p w14:paraId="6DD0D4A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FFFFFF"/>
        </w:rPr>
        <w:t>本项目专门面向中小企业采购，供应商应为中型企业、小微企业或监狱企业或残疾人福利性单位。供应商为中型、小微企业的，提供《中小企业声明函》；供应商为监狱企业的，应提供监狱企业的证明文件；供应商为残疾人福利性单位的，应提供《残疾人福利性单位声明函》。</w:t>
      </w:r>
    </w:p>
    <w:p w14:paraId="1FF41672">
      <w:pPr>
        <w:keepNext w:val="0"/>
        <w:keepLines w:val="0"/>
        <w:pageBreakBefore w:val="0"/>
        <w:numPr>
          <w:ilvl w:val="0"/>
          <w:numId w:val="0"/>
        </w:numPr>
        <w:kinsoku/>
        <w:overflowPunct/>
        <w:topLinePunct w:val="0"/>
        <w:autoSpaceDE/>
        <w:autoSpaceDN/>
        <w:bidi w:val="0"/>
        <w:adjustRightInd/>
        <w:snapToGrid/>
        <w:spacing w:line="336" w:lineRule="auto"/>
        <w:textAlignment w:val="auto"/>
        <w:outlineLvl w:val="1"/>
        <w:rPr>
          <w:rFonts w:hint="eastAsia" w:ascii="宋体" w:hAnsi="宋体" w:eastAsia="宋体" w:cs="宋体"/>
          <w:b/>
          <w:bCs/>
          <w:color w:val="auto"/>
          <w:sz w:val="24"/>
          <w:szCs w:val="24"/>
          <w:highlight w:val="none"/>
          <w:shd w:val="clear" w:color="auto" w:fill="auto"/>
        </w:rPr>
      </w:pPr>
      <w:bookmarkStart w:id="284" w:name="_Toc2007"/>
      <w:bookmarkStart w:id="285" w:name="_Toc20364"/>
      <w:r>
        <w:rPr>
          <w:rFonts w:hint="eastAsia" w:ascii="宋体" w:hAnsi="宋体" w:eastAsia="宋体" w:cs="宋体"/>
          <w:b/>
          <w:bCs/>
          <w:color w:val="auto"/>
          <w:sz w:val="24"/>
          <w:szCs w:val="24"/>
          <w:highlight w:val="none"/>
          <w:shd w:val="clear" w:color="auto" w:fill="auto"/>
          <w:lang w:val="en-US" w:eastAsia="zh-CN"/>
        </w:rPr>
        <w:t>3、</w:t>
      </w:r>
      <w:r>
        <w:rPr>
          <w:rFonts w:hint="eastAsia" w:ascii="宋体" w:hAnsi="宋体" w:eastAsia="宋体" w:cs="宋体"/>
          <w:b/>
          <w:bCs/>
          <w:color w:val="auto"/>
          <w:sz w:val="24"/>
          <w:szCs w:val="24"/>
          <w:highlight w:val="none"/>
          <w:shd w:val="clear" w:color="auto" w:fill="auto"/>
        </w:rPr>
        <w:t>本项目的特定资格要求：</w:t>
      </w:r>
      <w:bookmarkEnd w:id="282"/>
      <w:bookmarkEnd w:id="283"/>
      <w:bookmarkEnd w:id="284"/>
      <w:bookmarkEnd w:id="285"/>
    </w:p>
    <w:p w14:paraId="07898EC8">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lang w:eastAsia="zh-CN"/>
        </w:rPr>
        <w:t>）具有独立承担民事责任能力的法人、其他组织或自然人，并出具合法有效的营业执照或事业单位法人证书等国家规定的相关证明，自然人参与的提供其身份证明书；</w:t>
      </w:r>
    </w:p>
    <w:p w14:paraId="31F01885">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lang w:eastAsia="zh-CN"/>
        </w:rPr>
        <w:t>）须提供法定代表人授权书（法定代表人或负责人直接投标，须提交法定代表人证明书）；</w:t>
      </w:r>
    </w:p>
    <w:p w14:paraId="56D3510E">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）供应商具有测绘乙级及以上资质</w:t>
      </w:r>
      <w:r>
        <w:rPr>
          <w:rFonts w:hint="eastAsia" w:ascii="宋体" w:hAnsi="宋体" w:eastAsia="宋体" w:cs="宋体"/>
          <w:i w:val="0"/>
          <w:iCs w:val="0"/>
          <w:caps w:val="0"/>
          <w:color w:val="auto"/>
          <w:spacing w:val="0"/>
          <w:sz w:val="24"/>
          <w:szCs w:val="24"/>
          <w:highlight w:val="none"/>
          <w:shd w:val="clear" w:color="auto" w:fill="FFFFFF"/>
          <w:lang w:val="en-US" w:eastAsia="zh-CN"/>
        </w:rPr>
        <w:t>或土地规划乙级及以上资质</w:t>
      </w:r>
      <w:r>
        <w:rPr>
          <w:rFonts w:hint="eastAsia" w:ascii="宋体" w:hAnsi="宋体" w:eastAsia="宋体" w:cs="宋体"/>
          <w:i w:val="0"/>
          <w:iCs w:val="0"/>
          <w:caps w:val="0"/>
          <w:color w:val="auto"/>
          <w:spacing w:val="0"/>
          <w:sz w:val="24"/>
          <w:szCs w:val="24"/>
          <w:highlight w:val="none"/>
          <w:shd w:val="clear" w:color="auto" w:fill="FFFFFF"/>
        </w:rPr>
        <w:t>；</w:t>
      </w:r>
    </w:p>
    <w:p w14:paraId="092CF793">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lang w:eastAsia="zh-CN"/>
        </w:rPr>
        <w:t>）供应商应在信用中国（www.creditchina.gov.cn）未被列入失信被执行人、重大税收违法失信主体及在中国政府采购（www.ccgp.gov.cn）未被列入政府采购严重违法失信行为记录名单（处罚期限届满的除外，如相关失信记录已失效，供应商需提供相关证明资料）；</w:t>
      </w:r>
    </w:p>
    <w:p w14:paraId="1B4E3F4F">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本项目不接受联合体投标。</w:t>
      </w:r>
    </w:p>
    <w:p w14:paraId="16FCC324">
      <w:pPr>
        <w:spacing w:before="162" w:line="227" w:lineRule="auto"/>
        <w:jc w:val="center"/>
        <w:rPr>
          <w:rFonts w:ascii="宋体" w:hAnsi="宋体" w:cs="宋体"/>
          <w:b/>
          <w:bCs/>
          <w:color w:val="000000"/>
          <w:sz w:val="32"/>
          <w:szCs w:val="32"/>
        </w:rPr>
      </w:pPr>
      <w:r>
        <w:rPr>
          <w:rFonts w:ascii="宋体" w:hAnsi="宋体" w:cs="宋体"/>
          <w:b/>
          <w:bCs/>
          <w:color w:val="000000"/>
          <w:spacing w:val="8"/>
          <w:sz w:val="32"/>
          <w:szCs w:val="32"/>
        </w:rPr>
        <w:t>基本资格条件承诺函</w:t>
      </w:r>
    </w:p>
    <w:p w14:paraId="07E9D676">
      <w:pPr>
        <w:pStyle w:val="8"/>
        <w:spacing w:line="324" w:lineRule="auto"/>
        <w:rPr>
          <w:color w:val="000000"/>
          <w:sz w:val="24"/>
        </w:rPr>
      </w:pPr>
    </w:p>
    <w:p w14:paraId="4C1C20E9">
      <w:pPr>
        <w:pStyle w:val="8"/>
        <w:spacing w:line="325" w:lineRule="auto"/>
        <w:rPr>
          <w:color w:val="000000"/>
          <w:sz w:val="24"/>
        </w:rPr>
      </w:pPr>
    </w:p>
    <w:p w14:paraId="56CCC190">
      <w:pPr>
        <w:spacing w:before="68" w:line="360" w:lineRule="auto"/>
        <w:ind w:left="10"/>
        <w:rPr>
          <w:rFonts w:hint="eastAsia" w:ascii="宋体" w:hAnsi="宋体" w:eastAsia="宋体" w:cs="宋体"/>
          <w:b/>
          <w:bCs/>
          <w:color w:val="000000"/>
          <w:sz w:val="24"/>
          <w:szCs w:val="24"/>
        </w:rPr>
      </w:pPr>
      <w:r>
        <w:rPr>
          <w:rFonts w:hint="eastAsia" w:ascii="宋体" w:hAnsi="宋体" w:eastAsia="宋体" w:cs="宋体"/>
          <w:b/>
          <w:bCs/>
          <w:color w:val="000000"/>
          <w:spacing w:val="4"/>
          <w:sz w:val="24"/>
          <w:szCs w:val="24"/>
        </w:rPr>
        <w:t>致</w:t>
      </w:r>
      <w:r>
        <w:rPr>
          <w:rFonts w:hint="eastAsia" w:ascii="宋体" w:hAnsi="宋体" w:eastAsia="宋体" w:cs="宋体"/>
          <w:b/>
          <w:bCs/>
          <w:color w:val="000000"/>
          <w:spacing w:val="4"/>
          <w:sz w:val="24"/>
          <w:szCs w:val="24"/>
          <w:u w:val="single"/>
        </w:rPr>
        <w:t xml:space="preserve">                </w:t>
      </w:r>
      <w:r>
        <w:rPr>
          <w:rFonts w:hint="eastAsia" w:ascii="宋体" w:hAnsi="宋体" w:eastAsia="宋体" w:cs="宋体"/>
          <w:b/>
          <w:bCs/>
          <w:color w:val="000000"/>
          <w:spacing w:val="4"/>
          <w:sz w:val="24"/>
          <w:szCs w:val="24"/>
        </w:rPr>
        <w:t>（采购代理机构名称</w:t>
      </w:r>
      <w:r>
        <w:rPr>
          <w:rFonts w:hint="eastAsia" w:ascii="宋体" w:hAnsi="宋体" w:eastAsia="宋体" w:cs="宋体"/>
          <w:b/>
          <w:bCs/>
          <w:color w:val="000000"/>
          <w:spacing w:val="1"/>
          <w:sz w:val="24"/>
          <w:szCs w:val="24"/>
        </w:rPr>
        <w:t>）：</w:t>
      </w:r>
    </w:p>
    <w:p w14:paraId="51576EA7">
      <w:pPr>
        <w:tabs>
          <w:tab w:val="left" w:pos="3102"/>
        </w:tabs>
        <w:spacing w:before="300" w:line="360" w:lineRule="auto"/>
        <w:ind w:left="209"/>
        <w:rPr>
          <w:rFonts w:hint="eastAsia" w:ascii="宋体" w:hAnsi="宋体" w:eastAsia="宋体" w:cs="宋体"/>
          <w:color w:val="000000"/>
          <w:sz w:val="24"/>
          <w:szCs w:val="24"/>
        </w:rPr>
      </w:pPr>
      <w:r>
        <w:rPr>
          <w:rFonts w:hint="eastAsia" w:ascii="宋体" w:hAnsi="宋体" w:eastAsia="宋体" w:cs="宋体"/>
          <w:color w:val="000000"/>
          <w:sz w:val="24"/>
          <w:szCs w:val="24"/>
          <w:u w:val="single"/>
        </w:rPr>
        <w:tab/>
      </w:r>
      <w:r>
        <w:rPr>
          <w:rFonts w:hint="eastAsia" w:ascii="宋体" w:hAnsi="宋体" w:eastAsia="宋体" w:cs="宋体"/>
          <w:color w:val="000000"/>
          <w:spacing w:val="9"/>
          <w:sz w:val="24"/>
          <w:szCs w:val="24"/>
        </w:rPr>
        <w:t>（供应商名称）郑重承诺：</w:t>
      </w:r>
    </w:p>
    <w:p w14:paraId="57A38C1C">
      <w:pPr>
        <w:spacing w:before="120" w:line="360" w:lineRule="auto"/>
        <w:ind w:firstLine="516" w:firstLineChars="200"/>
        <w:rPr>
          <w:rFonts w:hint="eastAsia" w:ascii="宋体" w:hAnsi="宋体" w:eastAsia="宋体" w:cs="宋体"/>
          <w:color w:val="000000"/>
          <w:sz w:val="24"/>
          <w:szCs w:val="24"/>
        </w:rPr>
      </w:pPr>
      <w:r>
        <w:rPr>
          <w:rFonts w:hint="eastAsia" w:ascii="宋体" w:hAnsi="宋体" w:eastAsia="宋体" w:cs="宋体"/>
          <w:color w:val="000000"/>
          <w:spacing w:val="9"/>
          <w:sz w:val="24"/>
          <w:szCs w:val="24"/>
        </w:rPr>
        <w:t>1.我方具有良好的商业信誉和健全的财务会计制度，具有履行合同所必需的设备和专业技</w:t>
      </w:r>
      <w:r>
        <w:rPr>
          <w:rFonts w:hint="eastAsia" w:ascii="宋体" w:hAnsi="宋体" w:eastAsia="宋体" w:cs="宋体"/>
          <w:color w:val="000000"/>
          <w:spacing w:val="8"/>
          <w:sz w:val="24"/>
          <w:szCs w:val="24"/>
        </w:rPr>
        <w:t>术能力，</w:t>
      </w:r>
      <w:r>
        <w:rPr>
          <w:rFonts w:hint="eastAsia" w:ascii="宋体" w:hAnsi="宋体" w:eastAsia="宋体" w:cs="宋体"/>
          <w:color w:val="000000"/>
          <w:spacing w:val="9"/>
          <w:sz w:val="24"/>
          <w:szCs w:val="24"/>
        </w:rPr>
        <w:t>具有依法缴纳税收和社会保障金的良好记录，参加本项目采购活动前三年内无重大违法活动记录。</w:t>
      </w:r>
    </w:p>
    <w:p w14:paraId="48501368">
      <w:pPr>
        <w:spacing w:before="120" w:line="360" w:lineRule="auto"/>
        <w:ind w:left="8" w:right="112" w:firstLine="520" w:firstLineChars="200"/>
        <w:rPr>
          <w:rFonts w:hint="eastAsia" w:ascii="宋体" w:hAnsi="宋体" w:eastAsia="宋体" w:cs="宋体"/>
          <w:color w:val="000000"/>
          <w:sz w:val="24"/>
          <w:szCs w:val="24"/>
        </w:rPr>
      </w:pPr>
      <w:r>
        <w:rPr>
          <w:rFonts w:hint="eastAsia" w:ascii="宋体" w:hAnsi="宋体" w:eastAsia="宋体" w:cs="宋体"/>
          <w:color w:val="000000"/>
          <w:spacing w:val="10"/>
          <w:sz w:val="24"/>
          <w:szCs w:val="24"/>
        </w:rPr>
        <w:t>2.我方未列入在信用中国网站(</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www</w:t>
      </w:r>
      <w:r>
        <w:rPr>
          <w:rFonts w:hint="eastAsia" w:ascii="宋体" w:hAnsi="宋体" w:eastAsia="宋体" w:cs="宋体"/>
          <w:color w:val="000000"/>
          <w:spacing w:val="10"/>
          <w:sz w:val="24"/>
          <w:szCs w:val="24"/>
        </w:rPr>
        <w:t>.</w:t>
      </w:r>
      <w:r>
        <w:rPr>
          <w:rFonts w:hint="eastAsia" w:ascii="宋体" w:hAnsi="宋体" w:eastAsia="宋体" w:cs="宋体"/>
          <w:color w:val="000000"/>
          <w:spacing w:val="10"/>
          <w:sz w:val="24"/>
          <w:szCs w:val="24"/>
        </w:rPr>
        <w:fldChar w:fldCharType="end"/>
      </w:r>
      <w:r>
        <w:rPr>
          <w:rFonts w:hint="eastAsia" w:ascii="宋体" w:hAnsi="宋体" w:eastAsia="宋体" w:cs="宋体"/>
          <w:color w:val="000000"/>
          <w:sz w:val="24"/>
          <w:szCs w:val="24"/>
        </w:rPr>
        <w:t>creditchina</w:t>
      </w:r>
      <w:r>
        <w:rPr>
          <w:rFonts w:hint="eastAsia" w:ascii="宋体" w:hAnsi="宋体" w:eastAsia="宋体" w:cs="宋体"/>
          <w:color w:val="000000"/>
          <w:spacing w:val="10"/>
          <w:sz w:val="24"/>
          <w:szCs w:val="24"/>
        </w:rPr>
        <w:t>.</w:t>
      </w:r>
      <w:r>
        <w:rPr>
          <w:rFonts w:hint="eastAsia" w:ascii="宋体" w:hAnsi="宋体" w:eastAsia="宋体" w:cs="宋体"/>
          <w:color w:val="000000"/>
          <w:sz w:val="24"/>
          <w:szCs w:val="24"/>
        </w:rPr>
        <w:t>gov</w:t>
      </w:r>
      <w:r>
        <w:rPr>
          <w:rFonts w:hint="eastAsia" w:ascii="宋体" w:hAnsi="宋体" w:eastAsia="宋体" w:cs="宋体"/>
          <w:color w:val="000000"/>
          <w:spacing w:val="10"/>
          <w:sz w:val="24"/>
          <w:szCs w:val="24"/>
        </w:rPr>
        <w:t>.</w:t>
      </w:r>
      <w:r>
        <w:rPr>
          <w:rFonts w:hint="eastAsia" w:ascii="宋体" w:hAnsi="宋体" w:eastAsia="宋体" w:cs="宋体"/>
          <w:color w:val="000000"/>
          <w:sz w:val="24"/>
          <w:szCs w:val="24"/>
        </w:rPr>
        <w:t>cn</w:t>
      </w:r>
      <w:r>
        <w:rPr>
          <w:rFonts w:hint="eastAsia" w:ascii="宋体" w:hAnsi="宋体" w:eastAsia="宋体" w:cs="宋体"/>
          <w:color w:val="000000"/>
          <w:spacing w:val="10"/>
          <w:sz w:val="24"/>
          <w:szCs w:val="24"/>
        </w:rPr>
        <w:t>)“失信被执行人</w:t>
      </w:r>
      <w:r>
        <w:rPr>
          <w:rFonts w:hint="eastAsia" w:ascii="宋体" w:hAnsi="宋体" w:eastAsia="宋体" w:cs="宋体"/>
          <w:color w:val="000000"/>
          <w:spacing w:val="-70"/>
          <w:sz w:val="24"/>
          <w:szCs w:val="24"/>
        </w:rPr>
        <w:t xml:space="preserve"> </w:t>
      </w:r>
      <w:r>
        <w:rPr>
          <w:rFonts w:hint="eastAsia" w:ascii="宋体" w:hAnsi="宋体" w:eastAsia="宋体" w:cs="宋体"/>
          <w:color w:val="000000"/>
          <w:spacing w:val="10"/>
          <w:sz w:val="24"/>
          <w:szCs w:val="24"/>
        </w:rPr>
        <w:t>”、“重大税收违法</w:t>
      </w:r>
      <w:r>
        <w:rPr>
          <w:rFonts w:hint="eastAsia" w:ascii="宋体" w:hAnsi="宋体" w:eastAsia="宋体" w:cs="宋体"/>
          <w:color w:val="000000"/>
          <w:spacing w:val="9"/>
          <w:sz w:val="24"/>
          <w:szCs w:val="24"/>
        </w:rPr>
        <w:t>案件当</w:t>
      </w:r>
      <w:r>
        <w:rPr>
          <w:rFonts w:hint="eastAsia" w:ascii="宋体" w:hAnsi="宋体" w:eastAsia="宋体" w:cs="宋体"/>
          <w:color w:val="000000"/>
          <w:spacing w:val="8"/>
          <w:sz w:val="24"/>
          <w:szCs w:val="24"/>
        </w:rPr>
        <w:t>事人名单</w:t>
      </w:r>
      <w:r>
        <w:rPr>
          <w:rFonts w:hint="eastAsia" w:ascii="宋体" w:hAnsi="宋体" w:eastAsia="宋体" w:cs="宋体"/>
          <w:color w:val="000000"/>
          <w:spacing w:val="-55"/>
          <w:sz w:val="24"/>
          <w:szCs w:val="24"/>
        </w:rPr>
        <w:t xml:space="preserve"> </w:t>
      </w:r>
      <w:r>
        <w:rPr>
          <w:rFonts w:hint="eastAsia" w:ascii="宋体" w:hAnsi="宋体" w:eastAsia="宋体" w:cs="宋体"/>
          <w:color w:val="000000"/>
          <w:spacing w:val="8"/>
          <w:sz w:val="24"/>
          <w:szCs w:val="24"/>
        </w:rPr>
        <w:t>”中，</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 </w:instrText>
      </w:r>
      <w:r>
        <w:rPr>
          <w:rFonts w:hint="eastAsia" w:ascii="宋体" w:hAnsi="宋体" w:eastAsia="宋体" w:cs="宋体"/>
          <w:color w:val="000000"/>
          <w:sz w:val="24"/>
          <w:szCs w:val="24"/>
        </w:rPr>
        <w:fldChar w:fldCharType="separate"/>
      </w:r>
      <w:r>
        <w:rPr>
          <w:rFonts w:hint="eastAsia" w:ascii="宋体" w:hAnsi="宋体" w:eastAsia="宋体" w:cs="宋体"/>
          <w:color w:val="000000"/>
          <w:spacing w:val="8"/>
          <w:sz w:val="24"/>
          <w:szCs w:val="24"/>
        </w:rPr>
        <w:t>也未列入中国政府采购网(</w:t>
      </w:r>
      <w:r>
        <w:rPr>
          <w:rFonts w:hint="eastAsia" w:ascii="宋体" w:hAnsi="宋体" w:eastAsia="宋体" w:cs="宋体"/>
          <w:color w:val="000000"/>
          <w:sz w:val="24"/>
          <w:szCs w:val="24"/>
        </w:rPr>
        <w:t>www</w:t>
      </w:r>
      <w:r>
        <w:rPr>
          <w:rFonts w:hint="eastAsia" w:ascii="宋体" w:hAnsi="宋体" w:eastAsia="宋体" w:cs="宋体"/>
          <w:color w:val="000000"/>
          <w:spacing w:val="8"/>
          <w:sz w:val="24"/>
          <w:szCs w:val="24"/>
        </w:rPr>
        <w:t>.</w:t>
      </w:r>
      <w:r>
        <w:rPr>
          <w:rFonts w:hint="eastAsia" w:ascii="宋体" w:hAnsi="宋体" w:eastAsia="宋体" w:cs="宋体"/>
          <w:color w:val="000000"/>
          <w:spacing w:val="8"/>
          <w:sz w:val="24"/>
          <w:szCs w:val="24"/>
        </w:rPr>
        <w:fldChar w:fldCharType="end"/>
      </w:r>
      <w:r>
        <w:rPr>
          <w:rFonts w:hint="eastAsia" w:ascii="宋体" w:hAnsi="宋体" w:eastAsia="宋体" w:cs="宋体"/>
          <w:color w:val="000000"/>
          <w:sz w:val="24"/>
          <w:szCs w:val="24"/>
        </w:rPr>
        <w:t>ccgp</w:t>
      </w:r>
      <w:r>
        <w:rPr>
          <w:rFonts w:hint="eastAsia" w:ascii="宋体" w:hAnsi="宋体" w:eastAsia="宋体" w:cs="宋体"/>
          <w:color w:val="000000"/>
          <w:spacing w:val="8"/>
          <w:sz w:val="24"/>
          <w:szCs w:val="24"/>
        </w:rPr>
        <w:t>.</w:t>
      </w:r>
      <w:r>
        <w:rPr>
          <w:rFonts w:hint="eastAsia" w:ascii="宋体" w:hAnsi="宋体" w:eastAsia="宋体" w:cs="宋体"/>
          <w:color w:val="000000"/>
          <w:sz w:val="24"/>
          <w:szCs w:val="24"/>
        </w:rPr>
        <w:t>gov</w:t>
      </w:r>
      <w:r>
        <w:rPr>
          <w:rFonts w:hint="eastAsia" w:ascii="宋体" w:hAnsi="宋体" w:eastAsia="宋体" w:cs="宋体"/>
          <w:color w:val="000000"/>
          <w:spacing w:val="8"/>
          <w:sz w:val="24"/>
          <w:szCs w:val="24"/>
        </w:rPr>
        <w:t>.</w:t>
      </w:r>
      <w:r>
        <w:rPr>
          <w:rFonts w:hint="eastAsia" w:ascii="宋体" w:hAnsi="宋体" w:eastAsia="宋体" w:cs="宋体"/>
          <w:color w:val="000000"/>
          <w:sz w:val="24"/>
          <w:szCs w:val="24"/>
        </w:rPr>
        <w:t>cn</w:t>
      </w:r>
      <w:r>
        <w:rPr>
          <w:rFonts w:hint="eastAsia" w:ascii="宋体" w:hAnsi="宋体" w:eastAsia="宋体" w:cs="宋体"/>
          <w:color w:val="000000"/>
          <w:spacing w:val="8"/>
          <w:sz w:val="24"/>
          <w:szCs w:val="24"/>
        </w:rPr>
        <w:t>)“政府采购严重违法失信行为记录名单</w:t>
      </w:r>
      <w:r>
        <w:rPr>
          <w:rFonts w:hint="eastAsia" w:ascii="宋体" w:hAnsi="宋体" w:eastAsia="宋体" w:cs="宋体"/>
          <w:color w:val="000000"/>
          <w:spacing w:val="-70"/>
          <w:sz w:val="24"/>
          <w:szCs w:val="24"/>
        </w:rPr>
        <w:t xml:space="preserve"> </w:t>
      </w:r>
      <w:r>
        <w:rPr>
          <w:rFonts w:hint="eastAsia" w:ascii="宋体" w:hAnsi="宋体" w:eastAsia="宋体" w:cs="宋体"/>
          <w:color w:val="000000"/>
          <w:spacing w:val="8"/>
          <w:sz w:val="24"/>
          <w:szCs w:val="24"/>
        </w:rPr>
        <w:t>”中。</w:t>
      </w:r>
    </w:p>
    <w:p w14:paraId="76DCE1EE">
      <w:pPr>
        <w:spacing w:before="120" w:line="360" w:lineRule="auto"/>
        <w:ind w:left="8" w:right="112" w:firstLine="512" w:firstLineChars="200"/>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3.我方在采购项目评审（评标）环节结束后，随时接受采购人、采购代理机构的检查验证，配合提供相关证明材料，证明符合《中华人民共和国政府采购法》规定的供应商基本资格条件。</w:t>
      </w:r>
    </w:p>
    <w:p w14:paraId="5AE52C9A">
      <w:pPr>
        <w:spacing w:before="120" w:line="360" w:lineRule="auto"/>
        <w:ind w:firstLine="512" w:firstLineChars="200"/>
        <w:rPr>
          <w:rFonts w:hint="eastAsia" w:ascii="宋体" w:hAnsi="宋体" w:eastAsia="宋体" w:cs="宋体"/>
          <w:color w:val="000000"/>
          <w:sz w:val="24"/>
          <w:szCs w:val="24"/>
        </w:rPr>
      </w:pPr>
      <w:r>
        <w:rPr>
          <w:rFonts w:hint="eastAsia" w:ascii="宋体" w:hAnsi="宋体" w:eastAsia="宋体" w:cs="宋体"/>
          <w:color w:val="000000"/>
          <w:spacing w:val="8"/>
          <w:position w:val="26"/>
          <w:sz w:val="24"/>
          <w:szCs w:val="24"/>
        </w:rPr>
        <w:t>我方对以上承诺负全部法律责任。</w:t>
      </w:r>
    </w:p>
    <w:p w14:paraId="318936AE">
      <w:pPr>
        <w:spacing w:before="120" w:line="360" w:lineRule="auto"/>
        <w:ind w:left="500" w:firstLine="500" w:firstLineChars="200"/>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特此承诺。</w:t>
      </w:r>
    </w:p>
    <w:p w14:paraId="20B33DC5">
      <w:pPr>
        <w:rPr>
          <w:rFonts w:hint="eastAsia" w:ascii="宋体" w:hAnsi="宋体" w:eastAsia="宋体" w:cs="宋体"/>
          <w:color w:val="000000"/>
          <w:sz w:val="24"/>
          <w:szCs w:val="24"/>
        </w:rPr>
      </w:pPr>
    </w:p>
    <w:p w14:paraId="1F80A9FA">
      <w:pPr>
        <w:rPr>
          <w:rFonts w:hint="eastAsia" w:ascii="宋体" w:hAnsi="宋体" w:eastAsia="宋体" w:cs="宋体"/>
          <w:color w:val="000000"/>
          <w:sz w:val="24"/>
          <w:szCs w:val="24"/>
        </w:rPr>
      </w:pPr>
    </w:p>
    <w:p w14:paraId="1A07CD2C">
      <w:pPr>
        <w:rPr>
          <w:rFonts w:hint="eastAsia" w:ascii="宋体" w:hAnsi="宋体" w:eastAsia="宋体" w:cs="宋体"/>
          <w:color w:val="000000"/>
          <w:sz w:val="24"/>
          <w:szCs w:val="24"/>
        </w:rPr>
      </w:pPr>
    </w:p>
    <w:p w14:paraId="42BA1269">
      <w:pPr>
        <w:spacing w:line="360" w:lineRule="auto"/>
        <w:ind w:firstLine="524" w:firstLineChars="200"/>
        <w:jc w:val="center"/>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                    供应商名称</w:t>
      </w:r>
      <w:r>
        <w:rPr>
          <w:rFonts w:hint="eastAsia" w:ascii="宋体" w:hAnsi="宋体" w:eastAsia="宋体" w:cs="宋体"/>
          <w:color w:val="000000"/>
          <w:spacing w:val="-5"/>
          <w:sz w:val="24"/>
          <w:szCs w:val="24"/>
        </w:rPr>
        <w:t>：（</w:t>
      </w:r>
      <w:r>
        <w:rPr>
          <w:rFonts w:hint="eastAsia" w:ascii="宋体" w:hAnsi="宋体" w:eastAsia="宋体" w:cs="宋体"/>
          <w:color w:val="000000"/>
          <w:spacing w:val="11"/>
          <w:sz w:val="24"/>
          <w:szCs w:val="24"/>
        </w:rPr>
        <w:t>盖章）</w:t>
      </w:r>
    </w:p>
    <w:p w14:paraId="7BE1AD28">
      <w:pPr>
        <w:spacing w:line="360" w:lineRule="auto"/>
        <w:ind w:firstLine="524" w:firstLineChars="200"/>
        <w:jc w:val="center"/>
        <w:rPr>
          <w:rFonts w:hint="eastAsia" w:ascii="宋体" w:hAnsi="宋体" w:eastAsia="宋体" w:cs="宋体"/>
          <w:color w:val="000000"/>
          <w:spacing w:val="11"/>
          <w:sz w:val="24"/>
          <w:szCs w:val="24"/>
        </w:rPr>
      </w:pPr>
    </w:p>
    <w:p w14:paraId="1B56198C">
      <w:pPr>
        <w:jc w:val="right"/>
        <w:rPr>
          <w:rFonts w:hint="eastAsia" w:ascii="宋体" w:hAnsi="宋体" w:eastAsia="宋体" w:cs="宋体"/>
          <w:color w:val="000000"/>
          <w:spacing w:val="-2"/>
          <w:sz w:val="24"/>
          <w:szCs w:val="24"/>
        </w:rPr>
      </w:pPr>
      <w:r>
        <w:rPr>
          <w:rFonts w:hint="eastAsia" w:ascii="宋体" w:hAnsi="宋体" w:eastAsia="宋体" w:cs="宋体"/>
          <w:color w:val="000000"/>
          <w:spacing w:val="-9"/>
          <w:sz w:val="24"/>
          <w:szCs w:val="24"/>
        </w:rPr>
        <w:t>日</w:t>
      </w:r>
      <w:r>
        <w:rPr>
          <w:rFonts w:hint="eastAsia" w:ascii="宋体" w:hAnsi="宋体" w:eastAsia="宋体" w:cs="宋体"/>
          <w:color w:val="000000"/>
          <w:spacing w:val="6"/>
          <w:sz w:val="24"/>
          <w:szCs w:val="24"/>
        </w:rPr>
        <w:t xml:space="preserve">      </w:t>
      </w:r>
      <w:r>
        <w:rPr>
          <w:rFonts w:hint="eastAsia" w:ascii="宋体" w:hAnsi="宋体" w:eastAsia="宋体" w:cs="宋体"/>
          <w:color w:val="000000"/>
          <w:spacing w:val="-9"/>
          <w:sz w:val="24"/>
          <w:szCs w:val="24"/>
        </w:rPr>
        <w:t xml:space="preserve">期：     </w:t>
      </w:r>
      <w:r>
        <w:rPr>
          <w:rFonts w:hint="eastAsia" w:ascii="宋体" w:hAnsi="宋体" w:eastAsia="宋体" w:cs="宋体"/>
          <w:color w:val="000000"/>
          <w:spacing w:val="-2"/>
          <w:sz w:val="24"/>
          <w:szCs w:val="24"/>
        </w:rPr>
        <w:t>年</w:t>
      </w:r>
      <w:r>
        <w:rPr>
          <w:rFonts w:hint="eastAsia" w:ascii="宋体" w:hAnsi="宋体" w:eastAsia="宋体" w:cs="宋体"/>
          <w:color w:val="000000"/>
          <w:spacing w:val="12"/>
          <w:sz w:val="24"/>
          <w:szCs w:val="24"/>
        </w:rPr>
        <w:t xml:space="preserve">  </w:t>
      </w:r>
      <w:r>
        <w:rPr>
          <w:rFonts w:hint="eastAsia" w:ascii="宋体" w:hAnsi="宋体" w:eastAsia="宋体" w:cs="宋体"/>
          <w:color w:val="000000"/>
          <w:spacing w:val="-2"/>
          <w:sz w:val="24"/>
          <w:szCs w:val="24"/>
        </w:rPr>
        <w:t>月</w:t>
      </w:r>
      <w:r>
        <w:rPr>
          <w:rFonts w:hint="eastAsia" w:ascii="宋体" w:hAnsi="宋体" w:eastAsia="宋体" w:cs="宋体"/>
          <w:color w:val="000000"/>
          <w:spacing w:val="28"/>
          <w:sz w:val="24"/>
          <w:szCs w:val="24"/>
        </w:rPr>
        <w:t xml:space="preserve">  </w:t>
      </w:r>
      <w:r>
        <w:rPr>
          <w:rFonts w:hint="eastAsia" w:ascii="宋体" w:hAnsi="宋体" w:eastAsia="宋体" w:cs="宋体"/>
          <w:color w:val="000000"/>
          <w:spacing w:val="-2"/>
          <w:sz w:val="24"/>
          <w:szCs w:val="24"/>
        </w:rPr>
        <w:t xml:space="preserve">日     </w:t>
      </w:r>
    </w:p>
    <w:p w14:paraId="773E1548">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10C72F56">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4AD1A424">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6EF9E688">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11D05710">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3FDEEA4F">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3C07AB1B">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37567C5D">
      <w:pPr>
        <w:spacing w:line="360" w:lineRule="atLeast"/>
        <w:jc w:val="both"/>
        <w:rPr>
          <w:rFonts w:hint="eastAsia" w:ascii="宋体" w:hAnsi="宋体"/>
          <w:b/>
          <w:color w:val="auto"/>
          <w:sz w:val="30"/>
          <w:szCs w:val="30"/>
          <w:highlight w:val="none"/>
          <w:shd w:val="clear" w:color="auto" w:fill="auto"/>
          <w:lang w:val="en-US" w:eastAsia="zh-CN"/>
        </w:rPr>
      </w:pPr>
      <w:r>
        <w:rPr>
          <w:rFonts w:hint="eastAsia" w:ascii="宋体" w:hAnsi="宋体"/>
          <w:b/>
          <w:color w:val="auto"/>
          <w:sz w:val="30"/>
          <w:szCs w:val="30"/>
          <w:highlight w:val="none"/>
          <w:shd w:val="clear" w:color="auto" w:fill="auto"/>
          <w:lang w:val="en-US" w:eastAsia="zh-CN"/>
        </w:rPr>
        <w:t>附件1：</w:t>
      </w:r>
    </w:p>
    <w:p w14:paraId="04DF5A81">
      <w:pPr>
        <w:pStyle w:val="8"/>
        <w:rPr>
          <w:rFonts w:hint="default"/>
          <w:color w:val="auto"/>
          <w:highlight w:val="none"/>
          <w:lang w:val="en-US" w:eastAsia="zh-CN"/>
        </w:rPr>
      </w:pPr>
    </w:p>
    <w:p w14:paraId="1BA7DF41">
      <w:pPr>
        <w:spacing w:line="360" w:lineRule="atLeast"/>
        <w:jc w:val="center"/>
        <w:rPr>
          <w:rFonts w:hint="eastAsia" w:ascii="宋体" w:hAnsi="宋体" w:eastAsia="宋体"/>
          <w:b/>
          <w:color w:val="auto"/>
          <w:sz w:val="32"/>
          <w:szCs w:val="32"/>
          <w:highlight w:val="none"/>
          <w:shd w:val="clear" w:color="auto" w:fill="auto"/>
          <w:lang w:eastAsia="zh-CN"/>
        </w:rPr>
      </w:pPr>
      <w:r>
        <w:rPr>
          <w:rFonts w:hint="eastAsia" w:ascii="宋体" w:hAnsi="宋体"/>
          <w:b/>
          <w:color w:val="auto"/>
          <w:sz w:val="32"/>
          <w:szCs w:val="32"/>
          <w:highlight w:val="none"/>
          <w:shd w:val="clear" w:color="auto" w:fill="auto"/>
        </w:rPr>
        <w:t>具有履行合同所必需的设备和专业技术能力的</w:t>
      </w:r>
      <w:r>
        <w:rPr>
          <w:rFonts w:hint="eastAsia" w:ascii="宋体" w:hAnsi="宋体"/>
          <w:b/>
          <w:color w:val="auto"/>
          <w:sz w:val="32"/>
          <w:szCs w:val="32"/>
          <w:highlight w:val="none"/>
          <w:shd w:val="clear" w:color="auto" w:fill="auto"/>
          <w:lang w:val="en-US" w:eastAsia="zh-CN"/>
        </w:rPr>
        <w:t>声明</w:t>
      </w:r>
    </w:p>
    <w:p w14:paraId="743A24D8">
      <w:pPr>
        <w:spacing w:line="360" w:lineRule="atLeast"/>
        <w:jc w:val="left"/>
        <w:rPr>
          <w:rFonts w:ascii="宋体" w:hAnsi="宋体"/>
          <w:color w:val="auto"/>
          <w:sz w:val="24"/>
          <w:highlight w:val="none"/>
          <w:shd w:val="clear" w:color="auto" w:fill="auto"/>
        </w:rPr>
      </w:pPr>
    </w:p>
    <w:p w14:paraId="2BEC3A2D">
      <w:pPr>
        <w:spacing w:line="360" w:lineRule="auto"/>
        <w:jc w:val="left"/>
        <w:rPr>
          <w:rFonts w:hint="default" w:ascii="宋体" w:hAnsi="宋体" w:eastAsia="宋体"/>
          <w:b/>
          <w:bCs/>
          <w:color w:val="auto"/>
          <w:sz w:val="24"/>
          <w:highlight w:val="none"/>
          <w:shd w:val="clear" w:color="auto" w:fill="auto"/>
          <w:lang w:val="en-US" w:eastAsia="zh-CN"/>
        </w:rPr>
      </w:pPr>
      <w:r>
        <w:rPr>
          <w:rFonts w:hint="eastAsia" w:ascii="宋体" w:hAnsi="宋体" w:cs="Arial"/>
          <w:b/>
          <w:bCs/>
          <w:color w:val="auto"/>
          <w:kern w:val="0"/>
          <w:sz w:val="24"/>
          <w:highlight w:val="none"/>
          <w:shd w:val="clear" w:color="auto" w:fill="auto"/>
        </w:rPr>
        <w:t>致：</w:t>
      </w:r>
      <w:r>
        <w:rPr>
          <w:rFonts w:hint="eastAsia" w:ascii="宋体" w:hAnsi="宋体" w:cs="Arial"/>
          <w:b/>
          <w:bCs/>
          <w:color w:val="auto"/>
          <w:kern w:val="0"/>
          <w:sz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采购人）</w:t>
      </w:r>
    </w:p>
    <w:p w14:paraId="499D4D60">
      <w:pPr>
        <w:spacing w:line="360" w:lineRule="auto"/>
        <w:jc w:val="lef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p>
    <w:p w14:paraId="2E2DBA65">
      <w:pPr>
        <w:autoSpaceDE w:val="0"/>
        <w:autoSpaceDN w:val="0"/>
        <w:adjustRightInd w:val="0"/>
        <w:spacing w:line="360" w:lineRule="auto"/>
        <w:ind w:firstLine="480"/>
        <w:jc w:val="left"/>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做为参加贵单位组织的</w:t>
      </w:r>
      <w:r>
        <w:rPr>
          <w:rFonts w:hint="eastAsia" w:ascii="宋体" w:hAnsi="宋体"/>
          <w:color w:val="auto"/>
          <w:sz w:val="24"/>
          <w:szCs w:val="24"/>
          <w:highlight w:val="none"/>
          <w:u w:val="single"/>
          <w:shd w:val="clear" w:color="auto" w:fill="auto"/>
        </w:rPr>
        <w:t xml:space="preserve">  （</w:t>
      </w:r>
      <w:r>
        <w:rPr>
          <w:rFonts w:hint="eastAsia" w:ascii="宋体" w:hAnsi="宋体" w:cs="Tahoma"/>
          <w:bCs/>
          <w:color w:val="auto"/>
          <w:kern w:val="36"/>
          <w:sz w:val="24"/>
          <w:szCs w:val="24"/>
          <w:highlight w:val="none"/>
          <w:u w:val="single"/>
          <w:shd w:val="clear" w:color="auto" w:fill="auto"/>
        </w:rPr>
        <w:t>项目名称</w:t>
      </w:r>
      <w:r>
        <w:rPr>
          <w:rFonts w:hint="eastAsia" w:ascii="宋体" w:hAnsi="宋体" w:cs="Tahoma"/>
          <w:bCs/>
          <w:color w:val="auto"/>
          <w:kern w:val="36"/>
          <w:sz w:val="24"/>
          <w:szCs w:val="24"/>
          <w:highlight w:val="none"/>
          <w:u w:val="single"/>
          <w:shd w:val="clear" w:color="auto" w:fill="auto"/>
          <w:lang w:eastAsia="zh-CN"/>
        </w:rPr>
        <w:t>）</w:t>
      </w:r>
      <w:r>
        <w:rPr>
          <w:rFonts w:hint="eastAsia" w:ascii="宋体" w:hAnsi="宋体" w:cs="宋体"/>
          <w:color w:val="auto"/>
          <w:sz w:val="24"/>
          <w:szCs w:val="24"/>
          <w:highlight w:val="none"/>
          <w:shd w:val="clear" w:color="auto" w:fill="auto"/>
        </w:rPr>
        <w:t>的</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，我单位郑重承诺：</w:t>
      </w:r>
    </w:p>
    <w:p w14:paraId="0C628445">
      <w:pPr>
        <w:pStyle w:val="6"/>
        <w:ind w:left="0" w:leftChars="0" w:firstLine="0" w:firstLineChars="0"/>
        <w:rPr>
          <w:rFonts w:ascii="宋体" w:hAnsi="宋体" w:cs="宋体"/>
          <w:color w:val="auto"/>
          <w:sz w:val="24"/>
          <w:szCs w:val="24"/>
          <w:highlight w:val="none"/>
          <w:shd w:val="clear" w:color="auto" w:fill="auto"/>
        </w:rPr>
      </w:pPr>
    </w:p>
    <w:p w14:paraId="4864C36F">
      <w:pPr>
        <w:autoSpaceDE w:val="0"/>
        <w:autoSpaceDN w:val="0"/>
        <w:adjustRightInd w:val="0"/>
        <w:spacing w:line="360" w:lineRule="auto"/>
        <w:ind w:firstLine="723" w:firstLineChars="300"/>
        <w:jc w:val="left"/>
        <w:rPr>
          <w:rFonts w:ascii="宋体" w:hAnsi="宋体" w:cs="宋体"/>
          <w:b/>
          <w:color w:val="auto"/>
          <w:sz w:val="24"/>
          <w:szCs w:val="24"/>
          <w:highlight w:val="none"/>
          <w:shd w:val="clear" w:color="auto" w:fill="auto"/>
        </w:rPr>
      </w:pPr>
      <w:r>
        <w:rPr>
          <w:rFonts w:hint="eastAsia" w:ascii="宋体" w:hAnsi="宋体" w:cs="宋体"/>
          <w:b/>
          <w:bCs/>
          <w:color w:val="auto"/>
          <w:sz w:val="24"/>
          <w:szCs w:val="24"/>
          <w:highlight w:val="none"/>
          <w:shd w:val="clear" w:color="auto" w:fill="auto"/>
        </w:rPr>
        <w:t>承诺内容由</w:t>
      </w:r>
      <w:r>
        <w:rPr>
          <w:rFonts w:hint="eastAsia" w:ascii="宋体" w:hAnsi="宋体" w:cs="宋体"/>
          <w:b/>
          <w:bCs/>
          <w:color w:val="auto"/>
          <w:sz w:val="24"/>
          <w:szCs w:val="24"/>
          <w:highlight w:val="none"/>
          <w:shd w:val="clear" w:color="auto" w:fill="auto"/>
          <w:lang w:eastAsia="zh-CN"/>
        </w:rPr>
        <w:t>供应商</w:t>
      </w:r>
      <w:r>
        <w:rPr>
          <w:rFonts w:hint="eastAsia" w:ascii="宋体" w:hAnsi="宋体" w:cs="宋体"/>
          <w:b/>
          <w:bCs/>
          <w:color w:val="auto"/>
          <w:sz w:val="24"/>
          <w:szCs w:val="24"/>
          <w:highlight w:val="none"/>
          <w:shd w:val="clear" w:color="auto" w:fill="auto"/>
        </w:rPr>
        <w:t>自行拟定，内容及格式不限。</w:t>
      </w:r>
    </w:p>
    <w:p w14:paraId="1F65791D">
      <w:pPr>
        <w:pStyle w:val="8"/>
        <w:rPr>
          <w:rFonts w:hint="eastAsia"/>
          <w:color w:val="auto"/>
          <w:highlight w:val="none"/>
          <w:shd w:val="clear" w:color="auto" w:fill="auto"/>
        </w:rPr>
      </w:pPr>
    </w:p>
    <w:p w14:paraId="2E1CA301">
      <w:pPr>
        <w:spacing w:line="360" w:lineRule="auto"/>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特此</w:t>
      </w:r>
      <w:r>
        <w:rPr>
          <w:rFonts w:hint="eastAsia" w:ascii="宋体" w:hAnsi="宋体"/>
          <w:color w:val="auto"/>
          <w:sz w:val="24"/>
          <w:highlight w:val="none"/>
          <w:shd w:val="clear" w:color="auto" w:fill="auto"/>
          <w:lang w:val="en-US" w:eastAsia="zh-CN"/>
        </w:rPr>
        <w:t>声明</w:t>
      </w:r>
      <w:r>
        <w:rPr>
          <w:rFonts w:hint="eastAsia" w:ascii="宋体" w:hAnsi="宋体"/>
          <w:color w:val="auto"/>
          <w:sz w:val="24"/>
          <w:highlight w:val="none"/>
          <w:shd w:val="clear" w:color="auto" w:fill="auto"/>
        </w:rPr>
        <w:t>！</w:t>
      </w:r>
    </w:p>
    <w:p w14:paraId="7AD44229">
      <w:pPr>
        <w:spacing w:line="360" w:lineRule="auto"/>
        <w:ind w:firstLine="480" w:firstLineChars="200"/>
        <w:jc w:val="left"/>
        <w:rPr>
          <w:rFonts w:ascii="宋体" w:hAnsi="宋体"/>
          <w:color w:val="auto"/>
          <w:sz w:val="24"/>
          <w:highlight w:val="none"/>
          <w:shd w:val="clear" w:color="auto" w:fill="auto"/>
        </w:rPr>
      </w:pPr>
    </w:p>
    <w:p w14:paraId="5C88AA55">
      <w:pPr>
        <w:spacing w:line="480" w:lineRule="auto"/>
        <w:ind w:firstLine="480" w:firstLineChars="200"/>
        <w:jc w:val="left"/>
        <w:rPr>
          <w:rFonts w:ascii="宋体" w:hAnsi="宋体"/>
          <w:color w:val="auto"/>
          <w:sz w:val="24"/>
          <w:highlight w:val="none"/>
          <w:shd w:val="clear" w:color="auto" w:fill="auto"/>
        </w:rPr>
      </w:pPr>
    </w:p>
    <w:p w14:paraId="4A9338FC">
      <w:pPr>
        <w:spacing w:line="480" w:lineRule="auto"/>
        <w:ind w:firstLine="480" w:firstLineChars="200"/>
        <w:jc w:val="left"/>
        <w:rPr>
          <w:rFonts w:ascii="宋体" w:hAnsi="宋体"/>
          <w:color w:val="auto"/>
          <w:sz w:val="24"/>
          <w:highlight w:val="none"/>
          <w:u w:val="single"/>
          <w:shd w:val="clear" w:color="auto" w:fill="auto"/>
        </w:rPr>
      </w:pPr>
      <w:r>
        <w:rPr>
          <w:rFonts w:hint="eastAsia"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6F8F4502">
      <w:pPr>
        <w:spacing w:line="480" w:lineRule="auto"/>
        <w:ind w:firstLine="480" w:firstLineChars="200"/>
        <w:jc w:val="left"/>
        <w:rPr>
          <w:rFonts w:ascii="宋体" w:hAnsi="宋体"/>
          <w:color w:val="auto"/>
          <w:sz w:val="24"/>
          <w:highlight w:val="none"/>
          <w:u w:val="single"/>
          <w:shd w:val="clear" w:color="auto" w:fill="auto"/>
        </w:rPr>
      </w:pP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法定代表人或被授权人（签字或盖章）：</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ascii="宋体" w:hAnsi="宋体"/>
          <w:color w:val="auto"/>
          <w:sz w:val="24"/>
          <w:highlight w:val="none"/>
          <w:shd w:val="clear" w:color="auto" w:fill="auto"/>
        </w:rPr>
        <w:t xml:space="preserve"> </w:t>
      </w:r>
      <w:r>
        <w:rPr>
          <w:rFonts w:ascii="宋体" w:hAnsi="宋体"/>
          <w:color w:val="auto"/>
          <w:sz w:val="24"/>
          <w:highlight w:val="none"/>
          <w:u w:val="single"/>
          <w:shd w:val="clear" w:color="auto" w:fill="auto"/>
        </w:rPr>
        <w:t xml:space="preserve"> </w:t>
      </w:r>
    </w:p>
    <w:p w14:paraId="042D1C6A">
      <w:pPr>
        <w:spacing w:line="480" w:lineRule="auto"/>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color w:val="auto"/>
          <w:sz w:val="24"/>
          <w:highlight w:val="none"/>
          <w:shd w:val="clear" w:color="auto" w:fill="auto"/>
        </w:rPr>
        <w:t xml:space="preserve">      年    月    日</w:t>
      </w:r>
      <w:r>
        <w:rPr>
          <w:rFonts w:ascii="宋体" w:hAnsi="宋体"/>
          <w:color w:val="auto"/>
          <w:sz w:val="24"/>
          <w:highlight w:val="none"/>
          <w:shd w:val="clear" w:color="auto" w:fill="auto"/>
        </w:rPr>
        <w:t xml:space="preserve"> </w:t>
      </w:r>
    </w:p>
    <w:p w14:paraId="7C0AD832">
      <w:pPr>
        <w:pStyle w:val="10"/>
        <w:numPr>
          <w:ilvl w:val="0"/>
          <w:numId w:val="0"/>
        </w:numPr>
        <w:spacing w:line="360" w:lineRule="auto"/>
        <w:rPr>
          <w:rFonts w:hint="eastAsia" w:ascii="宋体" w:hAnsi="Courier New" w:eastAsia="宋体" w:cs="Courier New"/>
          <w:color w:val="auto"/>
          <w:sz w:val="21"/>
          <w:szCs w:val="21"/>
          <w:highlight w:val="none"/>
          <w:shd w:val="clear" w:color="auto" w:fill="auto"/>
        </w:rPr>
      </w:pPr>
    </w:p>
    <w:p w14:paraId="6C7E42FF">
      <w:pPr>
        <w:pStyle w:val="10"/>
        <w:numPr>
          <w:ilvl w:val="0"/>
          <w:numId w:val="0"/>
        </w:numPr>
        <w:spacing w:line="360" w:lineRule="auto"/>
        <w:ind w:left="630" w:leftChars="0"/>
        <w:jc w:val="center"/>
        <w:outlineLvl w:val="1"/>
        <w:rPr>
          <w:rFonts w:hint="eastAsia" w:ascii="宋体" w:hAnsi="宋体" w:cs="Arial"/>
          <w:b/>
          <w:color w:val="auto"/>
          <w:kern w:val="0"/>
          <w:sz w:val="32"/>
          <w:szCs w:val="32"/>
          <w:highlight w:val="none"/>
          <w:shd w:val="clear" w:color="auto" w:fill="auto"/>
        </w:rPr>
      </w:pPr>
      <w:r>
        <w:rPr>
          <w:rFonts w:hint="eastAsia" w:ascii="宋体" w:hAnsi="Courier New" w:eastAsia="宋体" w:cs="Courier New"/>
          <w:color w:val="auto"/>
          <w:sz w:val="24"/>
          <w:szCs w:val="24"/>
          <w:highlight w:val="none"/>
          <w:shd w:val="clear" w:color="auto" w:fill="auto"/>
        </w:rPr>
        <w:br w:type="page"/>
      </w:r>
      <w:bookmarkStart w:id="286" w:name="_Toc13265"/>
      <w:bookmarkStart w:id="287" w:name="_Toc25099"/>
      <w:bookmarkStart w:id="288" w:name="_Toc4155"/>
      <w:r>
        <w:rPr>
          <w:rFonts w:hint="eastAsia"/>
          <w:b/>
          <w:color w:val="auto"/>
          <w:sz w:val="32"/>
          <w:szCs w:val="32"/>
          <w:highlight w:val="none"/>
          <w:shd w:val="clear" w:color="auto" w:fill="auto"/>
        </w:rPr>
        <w:t>法定代表人证明书与法定代表人授权书</w:t>
      </w:r>
      <w:bookmarkEnd w:id="286"/>
      <w:bookmarkEnd w:id="287"/>
      <w:bookmarkEnd w:id="288"/>
    </w:p>
    <w:p w14:paraId="744272C5">
      <w:pPr>
        <w:tabs>
          <w:tab w:val="left" w:pos="210"/>
        </w:tabs>
        <w:spacing w:line="320" w:lineRule="exact"/>
        <w:jc w:val="center"/>
        <w:rPr>
          <w:rFonts w:hint="eastAsia" w:ascii="宋体" w:hAnsi="宋体" w:cs="Arial"/>
          <w:b/>
          <w:color w:val="auto"/>
          <w:kern w:val="0"/>
          <w:sz w:val="32"/>
          <w:szCs w:val="32"/>
          <w:highlight w:val="none"/>
          <w:shd w:val="clear" w:color="auto" w:fill="auto"/>
        </w:rPr>
      </w:pPr>
      <w:r>
        <w:rPr>
          <w:rFonts w:hint="eastAsia" w:ascii="宋体" w:hAnsi="宋体" w:cs="Arial"/>
          <w:b/>
          <w:color w:val="auto"/>
          <w:kern w:val="0"/>
          <w:sz w:val="32"/>
          <w:szCs w:val="32"/>
          <w:highlight w:val="none"/>
          <w:shd w:val="clear" w:color="auto" w:fill="auto"/>
        </w:rPr>
        <w:t xml:space="preserve"> 法定代表人证明书</w:t>
      </w:r>
    </w:p>
    <w:p w14:paraId="1A432238">
      <w:pPr>
        <w:tabs>
          <w:tab w:val="left" w:pos="210"/>
        </w:tabs>
        <w:spacing w:line="320" w:lineRule="exact"/>
        <w:jc w:val="center"/>
        <w:rPr>
          <w:rFonts w:hint="eastAsia" w:ascii="宋体" w:hAnsi="宋体" w:cs="Arial"/>
          <w:b/>
          <w:color w:val="auto"/>
          <w:kern w:val="0"/>
          <w:sz w:val="32"/>
          <w:szCs w:val="32"/>
          <w:highlight w:val="none"/>
          <w:shd w:val="clear" w:color="auto" w:fill="auto"/>
        </w:rPr>
      </w:pPr>
    </w:p>
    <w:tbl>
      <w:tblPr>
        <w:tblStyle w:val="21"/>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2405"/>
        <w:gridCol w:w="1832"/>
        <w:gridCol w:w="181"/>
        <w:gridCol w:w="2117"/>
        <w:gridCol w:w="2122"/>
      </w:tblGrid>
      <w:tr w14:paraId="6EBF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540" w:type="dxa"/>
            <w:gridSpan w:val="6"/>
            <w:noWrap w:val="0"/>
            <w:vAlign w:val="center"/>
          </w:tcPr>
          <w:p w14:paraId="2EB4B4E1">
            <w:pPr>
              <w:spacing w:line="360" w:lineRule="auto"/>
              <w:jc w:val="left"/>
              <w:rPr>
                <w:rFonts w:hint="eastAsia" w:ascii="宋体" w:hAnsi="宋体" w:cs="Arial"/>
                <w:color w:val="auto"/>
                <w:kern w:val="0"/>
                <w:sz w:val="24"/>
                <w:highlight w:val="none"/>
                <w:shd w:val="clear" w:color="auto" w:fill="auto"/>
              </w:rPr>
            </w:pPr>
            <w:r>
              <w:rPr>
                <w:rFonts w:hint="eastAsia" w:ascii="宋体" w:hAnsi="宋体" w:cs="Arial"/>
                <w:b/>
                <w:bCs/>
                <w:color w:val="auto"/>
                <w:kern w:val="0"/>
                <w:sz w:val="24"/>
                <w:highlight w:val="none"/>
                <w:shd w:val="clear" w:color="auto" w:fill="auto"/>
              </w:rPr>
              <w:t>致</w:t>
            </w:r>
            <w:r>
              <w:rPr>
                <w:rFonts w:hint="eastAsia" w:ascii="宋体" w:hAnsi="宋体" w:eastAsia="宋体" w:cs="Arial"/>
                <w:b/>
                <w:bCs/>
                <w:color w:val="auto"/>
                <w:kern w:val="0"/>
                <w:sz w:val="24"/>
                <w:highlight w:val="none"/>
                <w:shd w:val="clear" w:color="auto" w:fill="auto"/>
              </w:rPr>
              <w:t>：</w:t>
            </w:r>
            <w:r>
              <w:rPr>
                <w:rFonts w:hint="eastAsia" w:ascii="宋体" w:hAnsi="宋体" w:eastAsia="宋体" w:cs="宋体"/>
                <w:b/>
                <w:bCs/>
                <w:color w:val="auto"/>
                <w:sz w:val="24"/>
                <w:szCs w:val="24"/>
                <w:highlight w:val="none"/>
                <w:shd w:val="clear" w:color="auto" w:fill="auto"/>
                <w:lang w:val="en-US" w:eastAsia="zh-CN"/>
              </w:rPr>
              <w:t>采购人</w:t>
            </w:r>
          </w:p>
        </w:tc>
      </w:tr>
      <w:tr w14:paraId="611D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3" w:type="dxa"/>
            <w:vMerge w:val="restart"/>
            <w:noWrap w:val="0"/>
            <w:vAlign w:val="center"/>
          </w:tcPr>
          <w:p w14:paraId="64E749F9">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企</w:t>
            </w:r>
          </w:p>
          <w:p w14:paraId="6FB9D80A">
            <w:pPr>
              <w:tabs>
                <w:tab w:val="left" w:pos="210"/>
              </w:tabs>
              <w:spacing w:line="320" w:lineRule="exact"/>
              <w:jc w:val="center"/>
              <w:rPr>
                <w:rFonts w:hint="eastAsia" w:ascii="宋体" w:hAnsi="宋体" w:cs="Arial"/>
                <w:color w:val="auto"/>
                <w:kern w:val="0"/>
                <w:sz w:val="24"/>
                <w:highlight w:val="none"/>
                <w:shd w:val="clear" w:color="auto" w:fill="auto"/>
              </w:rPr>
            </w:pPr>
          </w:p>
          <w:p w14:paraId="11B9DC5C">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业</w:t>
            </w:r>
          </w:p>
          <w:p w14:paraId="7423849A">
            <w:pPr>
              <w:tabs>
                <w:tab w:val="left" w:pos="210"/>
              </w:tabs>
              <w:spacing w:line="320" w:lineRule="exact"/>
              <w:jc w:val="center"/>
              <w:rPr>
                <w:rFonts w:hint="eastAsia" w:ascii="宋体" w:hAnsi="宋体" w:cs="Arial"/>
                <w:color w:val="auto"/>
                <w:kern w:val="0"/>
                <w:sz w:val="24"/>
                <w:highlight w:val="none"/>
                <w:shd w:val="clear" w:color="auto" w:fill="auto"/>
              </w:rPr>
            </w:pPr>
          </w:p>
          <w:p w14:paraId="55E8F3E0">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信</w:t>
            </w:r>
          </w:p>
          <w:p w14:paraId="45EE637A">
            <w:pPr>
              <w:tabs>
                <w:tab w:val="left" w:pos="210"/>
              </w:tabs>
              <w:spacing w:line="320" w:lineRule="exact"/>
              <w:jc w:val="center"/>
              <w:rPr>
                <w:rFonts w:hint="eastAsia" w:ascii="宋体" w:hAnsi="宋体" w:cs="Arial"/>
                <w:color w:val="auto"/>
                <w:kern w:val="0"/>
                <w:sz w:val="24"/>
                <w:highlight w:val="none"/>
                <w:shd w:val="clear" w:color="auto" w:fill="auto"/>
              </w:rPr>
            </w:pPr>
          </w:p>
          <w:p w14:paraId="09594A41">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息</w:t>
            </w:r>
          </w:p>
        </w:tc>
        <w:tc>
          <w:tcPr>
            <w:tcW w:w="2405" w:type="dxa"/>
            <w:noWrap w:val="0"/>
            <w:vAlign w:val="center"/>
          </w:tcPr>
          <w:p w14:paraId="01497F88">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企业名称</w:t>
            </w:r>
          </w:p>
        </w:tc>
        <w:tc>
          <w:tcPr>
            <w:tcW w:w="6252" w:type="dxa"/>
            <w:gridSpan w:val="4"/>
            <w:noWrap w:val="0"/>
            <w:vAlign w:val="center"/>
          </w:tcPr>
          <w:p w14:paraId="6F6F1C5E">
            <w:pPr>
              <w:tabs>
                <w:tab w:val="left" w:pos="210"/>
              </w:tabs>
              <w:spacing w:line="320" w:lineRule="exact"/>
              <w:jc w:val="center"/>
              <w:rPr>
                <w:rFonts w:ascii="宋体" w:hAnsi="宋体" w:cs="Arial"/>
                <w:color w:val="auto"/>
                <w:kern w:val="0"/>
                <w:sz w:val="24"/>
                <w:highlight w:val="none"/>
                <w:shd w:val="clear" w:color="auto" w:fill="auto"/>
              </w:rPr>
            </w:pPr>
          </w:p>
        </w:tc>
      </w:tr>
      <w:tr w14:paraId="1F35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3" w:type="dxa"/>
            <w:vMerge w:val="continue"/>
            <w:noWrap w:val="0"/>
            <w:vAlign w:val="center"/>
          </w:tcPr>
          <w:p w14:paraId="67214715">
            <w:pPr>
              <w:tabs>
                <w:tab w:val="left" w:pos="210"/>
              </w:tabs>
              <w:spacing w:line="320" w:lineRule="exact"/>
              <w:jc w:val="center"/>
              <w:rPr>
                <w:rFonts w:ascii="宋体" w:hAnsi="宋体" w:cs="Arial"/>
                <w:color w:val="auto"/>
                <w:kern w:val="0"/>
                <w:sz w:val="24"/>
                <w:highlight w:val="none"/>
                <w:shd w:val="clear" w:color="auto" w:fill="auto"/>
              </w:rPr>
            </w:pPr>
          </w:p>
        </w:tc>
        <w:tc>
          <w:tcPr>
            <w:tcW w:w="2405" w:type="dxa"/>
            <w:noWrap w:val="0"/>
            <w:vAlign w:val="center"/>
          </w:tcPr>
          <w:p w14:paraId="098FEDEA">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法定地址</w:t>
            </w:r>
          </w:p>
        </w:tc>
        <w:tc>
          <w:tcPr>
            <w:tcW w:w="6252" w:type="dxa"/>
            <w:gridSpan w:val="4"/>
            <w:noWrap w:val="0"/>
            <w:vAlign w:val="center"/>
          </w:tcPr>
          <w:p w14:paraId="7CA72D0F">
            <w:pPr>
              <w:tabs>
                <w:tab w:val="left" w:pos="210"/>
              </w:tabs>
              <w:spacing w:line="320" w:lineRule="exact"/>
              <w:jc w:val="center"/>
              <w:rPr>
                <w:rFonts w:ascii="宋体" w:hAnsi="宋体" w:cs="Arial"/>
                <w:color w:val="auto"/>
                <w:kern w:val="0"/>
                <w:sz w:val="24"/>
                <w:highlight w:val="none"/>
                <w:shd w:val="clear" w:color="auto" w:fill="auto"/>
              </w:rPr>
            </w:pPr>
          </w:p>
        </w:tc>
      </w:tr>
      <w:tr w14:paraId="1D661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3" w:type="dxa"/>
            <w:vMerge w:val="continue"/>
            <w:noWrap w:val="0"/>
            <w:vAlign w:val="center"/>
          </w:tcPr>
          <w:p w14:paraId="216EBED6">
            <w:pPr>
              <w:tabs>
                <w:tab w:val="left" w:pos="210"/>
              </w:tabs>
              <w:spacing w:line="320" w:lineRule="exact"/>
              <w:jc w:val="center"/>
              <w:rPr>
                <w:rFonts w:ascii="宋体" w:hAnsi="宋体" w:cs="Arial"/>
                <w:color w:val="auto"/>
                <w:kern w:val="0"/>
                <w:sz w:val="24"/>
                <w:highlight w:val="none"/>
                <w:shd w:val="clear" w:color="auto" w:fill="auto"/>
              </w:rPr>
            </w:pPr>
          </w:p>
        </w:tc>
        <w:tc>
          <w:tcPr>
            <w:tcW w:w="2405" w:type="dxa"/>
            <w:noWrap w:val="0"/>
            <w:vAlign w:val="center"/>
          </w:tcPr>
          <w:p w14:paraId="71DB72A0">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邮政编码</w:t>
            </w:r>
          </w:p>
        </w:tc>
        <w:tc>
          <w:tcPr>
            <w:tcW w:w="6252" w:type="dxa"/>
            <w:gridSpan w:val="4"/>
            <w:noWrap w:val="0"/>
            <w:vAlign w:val="center"/>
          </w:tcPr>
          <w:p w14:paraId="20045C58">
            <w:pPr>
              <w:tabs>
                <w:tab w:val="left" w:pos="210"/>
              </w:tabs>
              <w:spacing w:line="320" w:lineRule="exact"/>
              <w:jc w:val="center"/>
              <w:rPr>
                <w:rFonts w:ascii="宋体" w:hAnsi="宋体" w:cs="Arial"/>
                <w:color w:val="auto"/>
                <w:kern w:val="0"/>
                <w:sz w:val="24"/>
                <w:highlight w:val="none"/>
                <w:shd w:val="clear" w:color="auto" w:fill="auto"/>
              </w:rPr>
            </w:pPr>
          </w:p>
        </w:tc>
      </w:tr>
      <w:tr w14:paraId="03A36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83" w:type="dxa"/>
            <w:vMerge w:val="continue"/>
            <w:noWrap w:val="0"/>
            <w:vAlign w:val="center"/>
          </w:tcPr>
          <w:p w14:paraId="687BDA8B">
            <w:pPr>
              <w:tabs>
                <w:tab w:val="left" w:pos="210"/>
              </w:tabs>
              <w:spacing w:line="320" w:lineRule="exact"/>
              <w:jc w:val="center"/>
              <w:rPr>
                <w:rFonts w:ascii="宋体" w:hAnsi="宋体" w:cs="Arial"/>
                <w:color w:val="auto"/>
                <w:kern w:val="0"/>
                <w:sz w:val="24"/>
                <w:highlight w:val="none"/>
                <w:shd w:val="clear" w:color="auto" w:fill="auto"/>
              </w:rPr>
            </w:pPr>
          </w:p>
        </w:tc>
        <w:tc>
          <w:tcPr>
            <w:tcW w:w="2405" w:type="dxa"/>
            <w:noWrap w:val="0"/>
            <w:vAlign w:val="center"/>
          </w:tcPr>
          <w:p w14:paraId="54EC96C4">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统一社会信用代码</w:t>
            </w:r>
          </w:p>
        </w:tc>
        <w:tc>
          <w:tcPr>
            <w:tcW w:w="6252" w:type="dxa"/>
            <w:gridSpan w:val="4"/>
            <w:noWrap w:val="0"/>
            <w:vAlign w:val="center"/>
          </w:tcPr>
          <w:p w14:paraId="7729EC8E">
            <w:pPr>
              <w:tabs>
                <w:tab w:val="left" w:pos="210"/>
              </w:tabs>
              <w:spacing w:line="320" w:lineRule="exact"/>
              <w:jc w:val="center"/>
              <w:rPr>
                <w:rFonts w:ascii="宋体" w:hAnsi="宋体" w:cs="Arial"/>
                <w:color w:val="auto"/>
                <w:kern w:val="0"/>
                <w:sz w:val="24"/>
                <w:highlight w:val="none"/>
                <w:shd w:val="clear" w:color="auto" w:fill="auto"/>
              </w:rPr>
            </w:pPr>
          </w:p>
        </w:tc>
      </w:tr>
      <w:tr w14:paraId="7548B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3" w:type="dxa"/>
            <w:vMerge w:val="restart"/>
            <w:noWrap w:val="0"/>
            <w:vAlign w:val="center"/>
          </w:tcPr>
          <w:p w14:paraId="626F174F">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法定代表人</w:t>
            </w:r>
          </w:p>
        </w:tc>
        <w:tc>
          <w:tcPr>
            <w:tcW w:w="2405" w:type="dxa"/>
            <w:noWrap w:val="0"/>
            <w:vAlign w:val="center"/>
          </w:tcPr>
          <w:p w14:paraId="7A3C04D4">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姓名</w:t>
            </w:r>
          </w:p>
        </w:tc>
        <w:tc>
          <w:tcPr>
            <w:tcW w:w="2013" w:type="dxa"/>
            <w:gridSpan w:val="2"/>
            <w:noWrap w:val="0"/>
            <w:vAlign w:val="center"/>
          </w:tcPr>
          <w:p w14:paraId="06D1C1A6">
            <w:pPr>
              <w:tabs>
                <w:tab w:val="left" w:pos="210"/>
              </w:tabs>
              <w:spacing w:line="320" w:lineRule="exact"/>
              <w:jc w:val="center"/>
              <w:rPr>
                <w:rFonts w:hint="eastAsia" w:ascii="宋体" w:hAnsi="宋体" w:cs="Arial"/>
                <w:color w:val="auto"/>
                <w:kern w:val="0"/>
                <w:sz w:val="24"/>
                <w:highlight w:val="none"/>
                <w:shd w:val="clear" w:color="auto" w:fill="auto"/>
              </w:rPr>
            </w:pPr>
          </w:p>
        </w:tc>
        <w:tc>
          <w:tcPr>
            <w:tcW w:w="2117" w:type="dxa"/>
            <w:noWrap w:val="0"/>
            <w:vAlign w:val="center"/>
          </w:tcPr>
          <w:p w14:paraId="260A46E3">
            <w:pPr>
              <w:tabs>
                <w:tab w:val="left" w:pos="210"/>
              </w:tabs>
              <w:spacing w:line="320" w:lineRule="exact"/>
              <w:jc w:val="center"/>
              <w:rPr>
                <w:rFonts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性别</w:t>
            </w:r>
          </w:p>
        </w:tc>
        <w:tc>
          <w:tcPr>
            <w:tcW w:w="2122" w:type="dxa"/>
            <w:noWrap w:val="0"/>
            <w:vAlign w:val="center"/>
          </w:tcPr>
          <w:p w14:paraId="10C042F0">
            <w:pPr>
              <w:tabs>
                <w:tab w:val="left" w:pos="210"/>
              </w:tabs>
              <w:spacing w:line="320" w:lineRule="exact"/>
              <w:jc w:val="center"/>
              <w:rPr>
                <w:rFonts w:ascii="宋体" w:hAnsi="宋体" w:cs="Arial"/>
                <w:color w:val="auto"/>
                <w:kern w:val="0"/>
                <w:sz w:val="24"/>
                <w:highlight w:val="none"/>
                <w:shd w:val="clear" w:color="auto" w:fill="auto"/>
              </w:rPr>
            </w:pPr>
          </w:p>
        </w:tc>
      </w:tr>
      <w:tr w14:paraId="518C5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3" w:type="dxa"/>
            <w:vMerge w:val="continue"/>
            <w:noWrap w:val="0"/>
            <w:vAlign w:val="center"/>
          </w:tcPr>
          <w:p w14:paraId="789361A7">
            <w:pPr>
              <w:tabs>
                <w:tab w:val="left" w:pos="210"/>
              </w:tabs>
              <w:spacing w:line="320" w:lineRule="exact"/>
              <w:jc w:val="center"/>
              <w:rPr>
                <w:rFonts w:ascii="宋体" w:hAnsi="宋体" w:cs="Arial"/>
                <w:color w:val="auto"/>
                <w:kern w:val="0"/>
                <w:sz w:val="24"/>
                <w:highlight w:val="none"/>
                <w:shd w:val="clear" w:color="auto" w:fill="auto"/>
              </w:rPr>
            </w:pPr>
          </w:p>
        </w:tc>
        <w:tc>
          <w:tcPr>
            <w:tcW w:w="2405" w:type="dxa"/>
            <w:noWrap w:val="0"/>
            <w:vAlign w:val="center"/>
          </w:tcPr>
          <w:p w14:paraId="50EC7F66">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职务</w:t>
            </w:r>
          </w:p>
        </w:tc>
        <w:tc>
          <w:tcPr>
            <w:tcW w:w="2013" w:type="dxa"/>
            <w:gridSpan w:val="2"/>
            <w:noWrap w:val="0"/>
            <w:vAlign w:val="center"/>
          </w:tcPr>
          <w:p w14:paraId="44E1258E">
            <w:pPr>
              <w:tabs>
                <w:tab w:val="left" w:pos="210"/>
              </w:tabs>
              <w:spacing w:line="320" w:lineRule="exact"/>
              <w:jc w:val="center"/>
              <w:rPr>
                <w:rFonts w:ascii="宋体" w:hAnsi="宋体" w:cs="Arial"/>
                <w:color w:val="auto"/>
                <w:kern w:val="0"/>
                <w:sz w:val="24"/>
                <w:highlight w:val="none"/>
                <w:shd w:val="clear" w:color="auto" w:fill="auto"/>
              </w:rPr>
            </w:pPr>
          </w:p>
        </w:tc>
        <w:tc>
          <w:tcPr>
            <w:tcW w:w="2117" w:type="dxa"/>
            <w:noWrap w:val="0"/>
            <w:vAlign w:val="center"/>
          </w:tcPr>
          <w:p w14:paraId="0B1F6291">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联系电话</w:t>
            </w:r>
          </w:p>
        </w:tc>
        <w:tc>
          <w:tcPr>
            <w:tcW w:w="2122" w:type="dxa"/>
            <w:noWrap w:val="0"/>
            <w:vAlign w:val="center"/>
          </w:tcPr>
          <w:p w14:paraId="60C510EE">
            <w:pPr>
              <w:tabs>
                <w:tab w:val="left" w:pos="210"/>
              </w:tabs>
              <w:spacing w:line="320" w:lineRule="exact"/>
              <w:jc w:val="center"/>
              <w:rPr>
                <w:rFonts w:ascii="宋体" w:hAnsi="宋体" w:cs="Arial"/>
                <w:color w:val="auto"/>
                <w:kern w:val="0"/>
                <w:sz w:val="24"/>
                <w:highlight w:val="none"/>
                <w:shd w:val="clear" w:color="auto" w:fill="auto"/>
              </w:rPr>
            </w:pPr>
          </w:p>
        </w:tc>
      </w:tr>
      <w:tr w14:paraId="5A92E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83" w:type="dxa"/>
            <w:vMerge w:val="continue"/>
            <w:noWrap w:val="0"/>
            <w:vAlign w:val="center"/>
          </w:tcPr>
          <w:p w14:paraId="3E651ED0">
            <w:pPr>
              <w:tabs>
                <w:tab w:val="left" w:pos="210"/>
              </w:tabs>
              <w:spacing w:line="320" w:lineRule="exact"/>
              <w:jc w:val="center"/>
              <w:rPr>
                <w:rFonts w:ascii="宋体" w:hAnsi="宋体" w:cs="Arial"/>
                <w:color w:val="auto"/>
                <w:kern w:val="0"/>
                <w:sz w:val="24"/>
                <w:highlight w:val="none"/>
                <w:shd w:val="clear" w:color="auto" w:fill="auto"/>
              </w:rPr>
            </w:pPr>
          </w:p>
        </w:tc>
        <w:tc>
          <w:tcPr>
            <w:tcW w:w="2405" w:type="dxa"/>
            <w:noWrap w:val="0"/>
            <w:vAlign w:val="center"/>
          </w:tcPr>
          <w:p w14:paraId="78B025E6">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身份证号</w:t>
            </w:r>
          </w:p>
        </w:tc>
        <w:tc>
          <w:tcPr>
            <w:tcW w:w="6252" w:type="dxa"/>
            <w:gridSpan w:val="4"/>
            <w:noWrap w:val="0"/>
            <w:vAlign w:val="center"/>
          </w:tcPr>
          <w:p w14:paraId="2A3262CB">
            <w:pPr>
              <w:tabs>
                <w:tab w:val="left" w:pos="210"/>
              </w:tabs>
              <w:spacing w:line="320" w:lineRule="exact"/>
              <w:jc w:val="center"/>
              <w:rPr>
                <w:rFonts w:ascii="宋体" w:hAnsi="宋体" w:cs="Arial"/>
                <w:color w:val="auto"/>
                <w:kern w:val="0"/>
                <w:sz w:val="24"/>
                <w:highlight w:val="none"/>
                <w:shd w:val="clear" w:color="auto" w:fill="auto"/>
              </w:rPr>
            </w:pPr>
          </w:p>
        </w:tc>
      </w:tr>
      <w:tr w14:paraId="21CB1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2" w:hRule="atLeast"/>
          <w:jc w:val="center"/>
        </w:trPr>
        <w:tc>
          <w:tcPr>
            <w:tcW w:w="883" w:type="dxa"/>
            <w:vMerge w:val="restart"/>
            <w:noWrap w:val="0"/>
            <w:vAlign w:val="center"/>
          </w:tcPr>
          <w:p w14:paraId="32F3E51F">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法定代表人身份证复印件</w:t>
            </w:r>
          </w:p>
        </w:tc>
        <w:tc>
          <w:tcPr>
            <w:tcW w:w="4237" w:type="dxa"/>
            <w:gridSpan w:val="2"/>
            <w:vMerge w:val="restart"/>
            <w:noWrap w:val="0"/>
            <w:vAlign w:val="center"/>
          </w:tcPr>
          <w:p w14:paraId="7B374F33">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（正反面）</w:t>
            </w:r>
          </w:p>
        </w:tc>
        <w:tc>
          <w:tcPr>
            <w:tcW w:w="4420" w:type="dxa"/>
            <w:gridSpan w:val="3"/>
            <w:noWrap w:val="0"/>
            <w:vAlign w:val="center"/>
          </w:tcPr>
          <w:p w14:paraId="473E3C7F">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法定代表人（</w:t>
            </w:r>
            <w:r>
              <w:rPr>
                <w:rFonts w:hint="eastAsia" w:ascii="宋体" w:hAnsi="宋体"/>
                <w:color w:val="auto"/>
                <w:sz w:val="24"/>
                <w:highlight w:val="none"/>
                <w:shd w:val="clear" w:color="auto" w:fill="auto"/>
              </w:rPr>
              <w:t>签字或盖章</w:t>
            </w:r>
            <w:r>
              <w:rPr>
                <w:rFonts w:hint="eastAsia" w:ascii="宋体" w:hAnsi="宋体" w:cs="Arial"/>
                <w:color w:val="auto"/>
                <w:kern w:val="0"/>
                <w:sz w:val="24"/>
                <w:highlight w:val="none"/>
                <w:shd w:val="clear" w:color="auto" w:fill="auto"/>
              </w:rPr>
              <w:t>）</w:t>
            </w:r>
          </w:p>
        </w:tc>
      </w:tr>
      <w:tr w14:paraId="0D94A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3" w:hRule="atLeast"/>
          <w:jc w:val="center"/>
        </w:trPr>
        <w:tc>
          <w:tcPr>
            <w:tcW w:w="883" w:type="dxa"/>
            <w:vMerge w:val="continue"/>
            <w:noWrap w:val="0"/>
            <w:vAlign w:val="center"/>
          </w:tcPr>
          <w:p w14:paraId="1311F87A">
            <w:pPr>
              <w:tabs>
                <w:tab w:val="left" w:pos="210"/>
              </w:tabs>
              <w:spacing w:line="320" w:lineRule="exact"/>
              <w:jc w:val="center"/>
              <w:rPr>
                <w:rFonts w:ascii="宋体" w:hAnsi="宋体" w:cs="Arial"/>
                <w:color w:val="auto"/>
                <w:kern w:val="0"/>
                <w:sz w:val="24"/>
                <w:highlight w:val="none"/>
                <w:shd w:val="clear" w:color="auto" w:fill="auto"/>
              </w:rPr>
            </w:pPr>
          </w:p>
        </w:tc>
        <w:tc>
          <w:tcPr>
            <w:tcW w:w="4237" w:type="dxa"/>
            <w:gridSpan w:val="2"/>
            <w:vMerge w:val="continue"/>
            <w:noWrap w:val="0"/>
            <w:vAlign w:val="center"/>
          </w:tcPr>
          <w:p w14:paraId="6DFE54FA">
            <w:pPr>
              <w:tabs>
                <w:tab w:val="left" w:pos="210"/>
              </w:tabs>
              <w:spacing w:line="320" w:lineRule="exact"/>
              <w:jc w:val="center"/>
              <w:rPr>
                <w:rFonts w:ascii="宋体" w:hAnsi="宋体" w:cs="Arial"/>
                <w:color w:val="auto"/>
                <w:kern w:val="0"/>
                <w:sz w:val="24"/>
                <w:highlight w:val="none"/>
                <w:shd w:val="clear" w:color="auto" w:fill="auto"/>
              </w:rPr>
            </w:pPr>
          </w:p>
        </w:tc>
        <w:tc>
          <w:tcPr>
            <w:tcW w:w="4420" w:type="dxa"/>
            <w:gridSpan w:val="3"/>
            <w:noWrap w:val="0"/>
            <w:vAlign w:val="bottom"/>
          </w:tcPr>
          <w:p w14:paraId="5FCC42FC">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（公章）</w:t>
            </w:r>
          </w:p>
          <w:p w14:paraId="0ED3BE30">
            <w:pPr>
              <w:tabs>
                <w:tab w:val="left" w:pos="210"/>
              </w:tabs>
              <w:spacing w:line="320" w:lineRule="exact"/>
              <w:jc w:val="center"/>
              <w:rPr>
                <w:rFonts w:hint="eastAsia" w:ascii="宋体" w:hAnsi="宋体" w:cs="Arial"/>
                <w:color w:val="auto"/>
                <w:kern w:val="0"/>
                <w:sz w:val="24"/>
                <w:highlight w:val="none"/>
                <w:shd w:val="clear" w:color="auto" w:fill="auto"/>
              </w:rPr>
            </w:pPr>
          </w:p>
          <w:p w14:paraId="4C0EF48B">
            <w:pPr>
              <w:tabs>
                <w:tab w:val="left" w:pos="210"/>
              </w:tabs>
              <w:spacing w:line="320" w:lineRule="exact"/>
              <w:jc w:val="center"/>
              <w:rPr>
                <w:rFonts w:hint="eastAsia" w:ascii="宋体" w:hAnsi="宋体" w:cs="Arial"/>
                <w:color w:val="auto"/>
                <w:kern w:val="0"/>
                <w:sz w:val="24"/>
                <w:highlight w:val="none"/>
                <w:shd w:val="clear" w:color="auto" w:fill="auto"/>
              </w:rPr>
            </w:pPr>
          </w:p>
          <w:p w14:paraId="30F70936">
            <w:pPr>
              <w:tabs>
                <w:tab w:val="left" w:pos="210"/>
              </w:tabs>
              <w:spacing w:line="320" w:lineRule="exact"/>
              <w:jc w:val="center"/>
              <w:rPr>
                <w:rFonts w:hint="eastAsia" w:ascii="宋体" w:hAnsi="宋体" w:cs="Arial"/>
                <w:color w:val="auto"/>
                <w:kern w:val="0"/>
                <w:sz w:val="24"/>
                <w:highlight w:val="none"/>
                <w:shd w:val="clear" w:color="auto" w:fill="auto"/>
              </w:rPr>
            </w:pPr>
          </w:p>
          <w:p w14:paraId="095BAF48">
            <w:pPr>
              <w:tabs>
                <w:tab w:val="left" w:pos="210"/>
              </w:tabs>
              <w:spacing w:line="320" w:lineRule="exact"/>
              <w:jc w:val="right"/>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 xml:space="preserve">年  月  日 </w:t>
            </w:r>
          </w:p>
        </w:tc>
      </w:tr>
    </w:tbl>
    <w:p w14:paraId="2D04EBD1">
      <w:pPr>
        <w:tabs>
          <w:tab w:val="left" w:pos="210"/>
        </w:tabs>
        <w:spacing w:line="320" w:lineRule="exact"/>
        <w:rPr>
          <w:rFonts w:ascii="宋体" w:hAnsi="宋体" w:cs="Arial"/>
          <w:b/>
          <w:color w:val="auto"/>
          <w:kern w:val="0"/>
          <w:sz w:val="32"/>
          <w:szCs w:val="32"/>
          <w:highlight w:val="none"/>
          <w:shd w:val="clear" w:color="auto" w:fill="auto"/>
        </w:rPr>
      </w:pPr>
    </w:p>
    <w:p w14:paraId="6775EF94">
      <w:pPr>
        <w:tabs>
          <w:tab w:val="left" w:pos="210"/>
        </w:tabs>
        <w:spacing w:line="360" w:lineRule="auto"/>
        <w:jc w:val="center"/>
        <w:rPr>
          <w:rFonts w:hint="eastAsia" w:ascii="宋体" w:hAnsi="宋体" w:cs="Arial"/>
          <w:b/>
          <w:color w:val="auto"/>
          <w:kern w:val="0"/>
          <w:sz w:val="32"/>
          <w:szCs w:val="32"/>
          <w:highlight w:val="none"/>
          <w:shd w:val="clear" w:color="auto" w:fill="auto"/>
        </w:rPr>
      </w:pPr>
      <w:r>
        <w:rPr>
          <w:rFonts w:hint="eastAsia" w:ascii="宋体" w:hAnsi="宋体" w:cs="Arial"/>
          <w:color w:val="auto"/>
          <w:kern w:val="0"/>
          <w:sz w:val="24"/>
          <w:highlight w:val="none"/>
          <w:shd w:val="clear" w:color="auto" w:fill="auto"/>
        </w:rPr>
        <w:t>（法定代表人直接投标，只须提供法定代表人证明书及身份证原件）</w:t>
      </w:r>
      <w:r>
        <w:rPr>
          <w:rFonts w:ascii="宋体" w:hAnsi="宋体" w:cs="Arial"/>
          <w:b/>
          <w:color w:val="auto"/>
          <w:kern w:val="0"/>
          <w:sz w:val="32"/>
          <w:szCs w:val="32"/>
          <w:highlight w:val="none"/>
          <w:shd w:val="clear" w:color="auto" w:fill="auto"/>
        </w:rPr>
        <w:br w:type="page"/>
      </w:r>
      <w:r>
        <w:rPr>
          <w:rFonts w:hint="eastAsia" w:ascii="宋体" w:hAnsi="宋体" w:cs="Arial"/>
          <w:b/>
          <w:color w:val="auto"/>
          <w:kern w:val="0"/>
          <w:sz w:val="32"/>
          <w:szCs w:val="32"/>
          <w:highlight w:val="none"/>
          <w:shd w:val="clear" w:color="auto" w:fill="auto"/>
        </w:rPr>
        <w:t>法定代表人授权书</w:t>
      </w:r>
    </w:p>
    <w:p w14:paraId="0FFECFFA">
      <w:pPr>
        <w:spacing w:line="360" w:lineRule="auto"/>
        <w:jc w:val="left"/>
        <w:rPr>
          <w:rFonts w:hint="eastAsia" w:hAnsi="宋体"/>
          <w:b/>
          <w:bCs/>
          <w:color w:val="auto"/>
          <w:sz w:val="24"/>
          <w:szCs w:val="24"/>
          <w:highlight w:val="none"/>
          <w:shd w:val="clear" w:color="auto" w:fill="auto"/>
        </w:rPr>
      </w:pPr>
      <w:r>
        <w:rPr>
          <w:rFonts w:hint="eastAsia" w:ascii="宋体" w:hAnsi="宋体" w:cs="Arial"/>
          <w:b/>
          <w:bCs/>
          <w:color w:val="auto"/>
          <w:kern w:val="0"/>
          <w:sz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采购人）</w:t>
      </w:r>
      <w:r>
        <w:rPr>
          <w:rFonts w:hint="eastAsia" w:hAnsi="宋体"/>
          <w:b/>
          <w:bCs/>
          <w:color w:val="auto"/>
          <w:sz w:val="24"/>
          <w:szCs w:val="24"/>
          <w:highlight w:val="none"/>
          <w:shd w:val="clear" w:color="auto" w:fill="auto"/>
        </w:rPr>
        <w:t>：</w:t>
      </w:r>
    </w:p>
    <w:p w14:paraId="574872F5">
      <w:pPr>
        <w:pStyle w:val="10"/>
        <w:spacing w:line="500" w:lineRule="exact"/>
        <w:ind w:left="-137" w:leftChars="-57" w:firstLine="600" w:firstLineChars="25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本授权书声明：注册于</w:t>
      </w:r>
      <w:r>
        <w:rPr>
          <w:rFonts w:hint="eastAsia" w:hAnsi="宋体"/>
          <w:color w:val="auto"/>
          <w:sz w:val="24"/>
          <w:szCs w:val="24"/>
          <w:highlight w:val="none"/>
          <w:u w:val="single"/>
          <w:shd w:val="clear" w:color="auto" w:fill="auto"/>
        </w:rPr>
        <w:t xml:space="preserve">（ 市场监督管理局名称）之（委托单位全称） </w:t>
      </w:r>
      <w:r>
        <w:rPr>
          <w:rFonts w:hint="eastAsia" w:hAnsi="宋体"/>
          <w:color w:val="auto"/>
          <w:sz w:val="24"/>
          <w:szCs w:val="24"/>
          <w:highlight w:val="none"/>
          <w:shd w:val="clear" w:color="auto" w:fill="auto"/>
        </w:rPr>
        <w:t>的法定代表人</w:t>
      </w:r>
      <w:r>
        <w:rPr>
          <w:rFonts w:hint="eastAsia" w:hAnsi="宋体"/>
          <w:color w:val="auto"/>
          <w:sz w:val="24"/>
          <w:szCs w:val="24"/>
          <w:highlight w:val="none"/>
          <w:u w:val="single"/>
          <w:shd w:val="clear" w:color="auto" w:fill="auto"/>
        </w:rPr>
        <w:t>（姓名、性别、职务、身份证号）</w:t>
      </w:r>
      <w:r>
        <w:rPr>
          <w:rFonts w:hint="eastAsia" w:hAnsi="宋体"/>
          <w:color w:val="auto"/>
          <w:sz w:val="24"/>
          <w:szCs w:val="24"/>
          <w:highlight w:val="none"/>
          <w:shd w:val="clear" w:color="auto" w:fill="auto"/>
        </w:rPr>
        <w:t>授权</w:t>
      </w:r>
      <w:r>
        <w:rPr>
          <w:rFonts w:hint="eastAsia" w:hAnsi="宋体"/>
          <w:color w:val="auto"/>
          <w:sz w:val="24"/>
          <w:highlight w:val="none"/>
          <w:shd w:val="clear" w:color="auto" w:fill="auto"/>
        </w:rPr>
        <w:t>本公司的</w:t>
      </w:r>
      <w:r>
        <w:rPr>
          <w:rFonts w:hint="eastAsia" w:hAnsi="宋体"/>
          <w:color w:val="auto"/>
          <w:sz w:val="24"/>
          <w:szCs w:val="24"/>
          <w:highlight w:val="none"/>
          <w:u w:val="single"/>
          <w:shd w:val="clear" w:color="auto" w:fill="auto"/>
        </w:rPr>
        <w:t>（被授权人姓名、性别、职务、身份证号）</w:t>
      </w:r>
      <w:r>
        <w:rPr>
          <w:rFonts w:hint="eastAsia" w:hAnsi="宋体"/>
          <w:color w:val="auto"/>
          <w:sz w:val="24"/>
          <w:szCs w:val="24"/>
          <w:highlight w:val="none"/>
          <w:shd w:val="clear" w:color="auto" w:fill="auto"/>
        </w:rPr>
        <w:t>为合法代理人，就贵方组织的有关</w:t>
      </w:r>
      <w:r>
        <w:rPr>
          <w:rFonts w:hint="eastAsia" w:hAnsi="宋体"/>
          <w:color w:val="auto"/>
          <w:sz w:val="24"/>
          <w:szCs w:val="24"/>
          <w:highlight w:val="none"/>
          <w:u w:val="single"/>
          <w:shd w:val="clear" w:color="auto" w:fill="auto"/>
        </w:rPr>
        <w:t>（项目名称</w:t>
      </w:r>
      <w:r>
        <w:rPr>
          <w:rFonts w:hint="eastAsia" w:hAnsi="宋体"/>
          <w:color w:val="auto"/>
          <w:sz w:val="24"/>
          <w:szCs w:val="24"/>
          <w:highlight w:val="none"/>
          <w:u w:val="single"/>
          <w:shd w:val="clear" w:color="auto" w:fill="auto"/>
          <w:lang w:eastAsia="zh-CN"/>
        </w:rPr>
        <w:t>：）、</w:t>
      </w:r>
      <w:r>
        <w:rPr>
          <w:rFonts w:hint="eastAsia" w:hAnsi="宋体"/>
          <w:color w:val="auto"/>
          <w:sz w:val="24"/>
          <w:szCs w:val="24"/>
          <w:highlight w:val="none"/>
          <w:u w:val="single"/>
          <w:shd w:val="clear" w:color="auto" w:fill="auto"/>
        </w:rPr>
        <w:t>（项目编号： ）</w:t>
      </w:r>
      <w:r>
        <w:rPr>
          <w:rFonts w:hint="eastAsia" w:hAnsi="宋体"/>
          <w:color w:val="auto"/>
          <w:sz w:val="24"/>
          <w:szCs w:val="24"/>
          <w:highlight w:val="none"/>
          <w:shd w:val="clear" w:color="auto" w:fill="auto"/>
        </w:rPr>
        <w:t>的投标、洽谈、执行等具体事务，签署全部有关</w:t>
      </w:r>
      <w:r>
        <w:rPr>
          <w:rFonts w:hint="eastAsia" w:hAnsi="宋体"/>
          <w:color w:val="auto"/>
          <w:sz w:val="24"/>
          <w:szCs w:val="24"/>
          <w:highlight w:val="none"/>
          <w:shd w:val="clear" w:color="auto" w:fill="auto"/>
          <w:lang w:val="en-US" w:eastAsia="zh-CN"/>
        </w:rPr>
        <w:t>响应</w:t>
      </w:r>
      <w:r>
        <w:rPr>
          <w:rFonts w:hint="eastAsia" w:hAnsi="宋体"/>
          <w:color w:val="auto"/>
          <w:sz w:val="24"/>
          <w:szCs w:val="24"/>
          <w:highlight w:val="none"/>
          <w:shd w:val="clear" w:color="auto" w:fill="auto"/>
        </w:rPr>
        <w:t>文件、文书、协议、合同，本公司对被授权人在本项目中的签名承担全部法律责任。本授权书自开标大会之日起计算有效期为</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日历日。</w:t>
      </w:r>
    </w:p>
    <w:p w14:paraId="147723EB">
      <w:pPr>
        <w:pStyle w:val="10"/>
        <w:spacing w:line="500" w:lineRule="exact"/>
        <w:ind w:firstLine="480" w:firstLineChars="20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委托单位全称：</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 xml:space="preserve">（公章）   </w:t>
      </w:r>
    </w:p>
    <w:p w14:paraId="79F05F5D">
      <w:pPr>
        <w:pStyle w:val="10"/>
        <w:spacing w:line="500" w:lineRule="exact"/>
        <w:ind w:firstLine="480" w:firstLineChars="20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法定代表人（</w:t>
      </w:r>
      <w:r>
        <w:rPr>
          <w:rFonts w:hint="eastAsia" w:hAnsi="宋体"/>
          <w:color w:val="auto"/>
          <w:sz w:val="24"/>
          <w:highlight w:val="none"/>
          <w:shd w:val="clear" w:color="auto" w:fill="auto"/>
        </w:rPr>
        <w:t>签字或盖章</w:t>
      </w:r>
      <w:r>
        <w:rPr>
          <w:rFonts w:hint="eastAsia" w:hAnsi="宋体"/>
          <w:color w:val="auto"/>
          <w:sz w:val="24"/>
          <w:szCs w:val="24"/>
          <w:highlight w:val="none"/>
          <w:shd w:val="clear" w:color="auto" w:fill="auto"/>
        </w:rPr>
        <w:t>）：</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 xml:space="preserve"> </w:t>
      </w:r>
    </w:p>
    <w:p w14:paraId="719A376C">
      <w:pPr>
        <w:pStyle w:val="10"/>
        <w:spacing w:line="500" w:lineRule="exact"/>
        <w:ind w:firstLine="480" w:firstLineChars="20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签发日期：</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年</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月</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 xml:space="preserve">日 </w:t>
      </w:r>
    </w:p>
    <w:p w14:paraId="56B4C3A7">
      <w:pPr>
        <w:pStyle w:val="10"/>
        <w:spacing w:line="500" w:lineRule="exact"/>
        <w:ind w:firstLine="480" w:firstLineChars="20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附：被授权人（</w:t>
      </w:r>
      <w:r>
        <w:rPr>
          <w:rFonts w:hint="eastAsia" w:hAnsi="宋体"/>
          <w:color w:val="auto"/>
          <w:sz w:val="24"/>
          <w:highlight w:val="none"/>
          <w:shd w:val="clear" w:color="auto" w:fill="auto"/>
        </w:rPr>
        <w:t>签字或盖章</w:t>
      </w:r>
      <w:r>
        <w:rPr>
          <w:rFonts w:hint="eastAsia" w:hAnsi="宋体"/>
          <w:color w:val="auto"/>
          <w:sz w:val="24"/>
          <w:szCs w:val="24"/>
          <w:highlight w:val="none"/>
          <w:shd w:val="clear" w:color="auto" w:fill="auto"/>
        </w:rPr>
        <w:t>）：</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性别：</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职务：</w:t>
      </w:r>
      <w:r>
        <w:rPr>
          <w:rFonts w:hint="eastAsia" w:hAnsi="宋体"/>
          <w:color w:val="auto"/>
          <w:sz w:val="24"/>
          <w:szCs w:val="24"/>
          <w:highlight w:val="none"/>
          <w:u w:val="single"/>
          <w:shd w:val="clear" w:color="auto" w:fill="auto"/>
        </w:rPr>
        <w:t xml:space="preserve">         </w:t>
      </w:r>
    </w:p>
    <w:p w14:paraId="33851C77">
      <w:pPr>
        <w:pStyle w:val="10"/>
        <w:spacing w:line="500" w:lineRule="exact"/>
        <w:ind w:firstLine="960" w:firstLineChars="400"/>
        <w:rPr>
          <w:rFonts w:hint="eastAsia" w:hAnsi="宋体"/>
          <w:color w:val="auto"/>
          <w:sz w:val="24"/>
          <w:szCs w:val="24"/>
          <w:highlight w:val="none"/>
          <w:u w:val="single"/>
          <w:shd w:val="clear" w:color="auto" w:fill="auto"/>
        </w:rPr>
      </w:pPr>
      <w:r>
        <w:rPr>
          <w:rFonts w:hint="eastAsia" w:hAnsi="宋体"/>
          <w:color w:val="auto"/>
          <w:sz w:val="24"/>
          <w:szCs w:val="24"/>
          <w:highlight w:val="none"/>
          <w:shd w:val="clear" w:color="auto" w:fill="auto"/>
        </w:rPr>
        <w:t>联系地址：</w:t>
      </w:r>
      <w:r>
        <w:rPr>
          <w:rFonts w:hint="eastAsia" w:hAnsi="宋体"/>
          <w:color w:val="auto"/>
          <w:sz w:val="24"/>
          <w:szCs w:val="24"/>
          <w:highlight w:val="none"/>
          <w:u w:val="single"/>
          <w:shd w:val="clear" w:color="auto" w:fill="auto"/>
        </w:rPr>
        <w:t xml:space="preserve">                                                       </w:t>
      </w:r>
    </w:p>
    <w:p w14:paraId="39E6064C">
      <w:pPr>
        <w:pStyle w:val="10"/>
        <w:spacing w:line="500" w:lineRule="exact"/>
        <w:ind w:firstLine="960" w:firstLineChars="400"/>
        <w:rPr>
          <w:rFonts w:hint="eastAsia" w:hAnsi="宋体"/>
          <w:color w:val="auto"/>
          <w:sz w:val="24"/>
          <w:szCs w:val="24"/>
          <w:highlight w:val="none"/>
          <w:u w:val="single"/>
          <w:shd w:val="clear" w:color="auto" w:fill="auto"/>
        </w:rPr>
      </w:pPr>
      <w:r>
        <w:rPr>
          <w:rFonts w:hint="eastAsia" w:hAnsi="宋体"/>
          <w:color w:val="auto"/>
          <w:sz w:val="24"/>
          <w:szCs w:val="24"/>
          <w:highlight w:val="none"/>
          <w:shd w:val="clear" w:color="auto" w:fill="auto"/>
        </w:rPr>
        <w:t>联系电话：</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传真：</w:t>
      </w:r>
      <w:r>
        <w:rPr>
          <w:rFonts w:hint="eastAsia" w:hAnsi="宋体"/>
          <w:color w:val="auto"/>
          <w:sz w:val="24"/>
          <w:szCs w:val="24"/>
          <w:highlight w:val="none"/>
          <w:u w:val="single"/>
          <w:shd w:val="clear" w:color="auto" w:fill="auto"/>
        </w:rPr>
        <w:t xml:space="preserve">                           </w:t>
      </w:r>
    </w:p>
    <w:p w14:paraId="5DA43209">
      <w:pPr>
        <w:pStyle w:val="10"/>
        <w:spacing w:line="500" w:lineRule="exact"/>
        <w:ind w:firstLine="2760" w:firstLineChars="115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法定代表人及被授权人身份证</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14:paraId="182C3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5027" w:hRule="atLeast"/>
          <w:jc w:val="center"/>
        </w:trPr>
        <w:tc>
          <w:tcPr>
            <w:tcW w:w="4213" w:type="dxa"/>
            <w:shd w:val="clear" w:color="auto" w:fill="auto"/>
            <w:noWrap w:val="0"/>
            <w:vAlign w:val="center"/>
          </w:tcPr>
          <w:p w14:paraId="154A076A">
            <w:pPr>
              <w:pStyle w:val="10"/>
              <w:snapToGrid w:val="0"/>
              <w:spacing w:line="500" w:lineRule="exact"/>
              <w:jc w:val="center"/>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法定代表人身份证</w:t>
            </w:r>
            <w:r>
              <w:rPr>
                <w:rFonts w:hint="eastAsia" w:hAnsi="宋体" w:cs="Arial"/>
                <w:color w:val="auto"/>
                <w:kern w:val="0"/>
                <w:sz w:val="24"/>
                <w:highlight w:val="none"/>
                <w:shd w:val="clear" w:color="auto" w:fill="auto"/>
              </w:rPr>
              <w:t>正反面</w:t>
            </w:r>
          </w:p>
        </w:tc>
        <w:tc>
          <w:tcPr>
            <w:tcW w:w="4213" w:type="dxa"/>
            <w:shd w:val="clear" w:color="auto" w:fill="auto"/>
            <w:noWrap w:val="0"/>
            <w:vAlign w:val="center"/>
          </w:tcPr>
          <w:p w14:paraId="7B25BE12">
            <w:pPr>
              <w:pStyle w:val="10"/>
              <w:snapToGrid w:val="0"/>
              <w:spacing w:line="500" w:lineRule="exact"/>
              <w:jc w:val="center"/>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被授权人身份证</w:t>
            </w:r>
            <w:r>
              <w:rPr>
                <w:rFonts w:hint="eastAsia" w:hAnsi="宋体" w:cs="Arial"/>
                <w:color w:val="auto"/>
                <w:kern w:val="0"/>
                <w:sz w:val="24"/>
                <w:highlight w:val="none"/>
                <w:shd w:val="clear" w:color="auto" w:fill="auto"/>
              </w:rPr>
              <w:t>正反面</w:t>
            </w:r>
          </w:p>
        </w:tc>
      </w:tr>
    </w:tbl>
    <w:p w14:paraId="5DE483B7">
      <w:pPr>
        <w:pStyle w:val="10"/>
        <w:spacing w:line="500" w:lineRule="exact"/>
        <w:ind w:firstLine="240" w:firstLineChars="10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说明：1．本授权书有效期自开标大会之日计算不得少于9</w:t>
      </w:r>
      <w:r>
        <w:rPr>
          <w:rFonts w:hAnsi="宋体"/>
          <w:color w:val="auto"/>
          <w:sz w:val="24"/>
          <w:szCs w:val="24"/>
          <w:highlight w:val="none"/>
          <w:shd w:val="clear" w:color="auto" w:fill="auto"/>
        </w:rPr>
        <w:t>0</w:t>
      </w:r>
      <w:r>
        <w:rPr>
          <w:rFonts w:hint="eastAsia" w:hAnsi="宋体"/>
          <w:color w:val="auto"/>
          <w:sz w:val="24"/>
          <w:szCs w:val="24"/>
          <w:highlight w:val="none"/>
          <w:shd w:val="clear" w:color="auto" w:fill="auto"/>
        </w:rPr>
        <w:t>日历日。</w:t>
      </w:r>
    </w:p>
    <w:p w14:paraId="62B100A9">
      <w:pPr>
        <w:pStyle w:val="10"/>
        <w:spacing w:line="460" w:lineRule="exact"/>
        <w:ind w:firstLine="960" w:firstLineChars="400"/>
        <w:outlineLvl w:val="1"/>
        <w:rPr>
          <w:color w:val="auto"/>
          <w:highlight w:val="none"/>
          <w:shd w:val="clear" w:color="auto" w:fill="auto"/>
        </w:rPr>
      </w:pPr>
      <w:bookmarkStart w:id="289" w:name="_Toc32695"/>
      <w:bookmarkStart w:id="290" w:name="_Toc30017"/>
      <w:bookmarkStart w:id="291" w:name="_Toc24250"/>
      <w:r>
        <w:rPr>
          <w:rFonts w:hint="eastAsia" w:hAnsi="宋体"/>
          <w:color w:val="auto"/>
          <w:sz w:val="24"/>
          <w:szCs w:val="24"/>
          <w:highlight w:val="none"/>
          <w:shd w:val="clear" w:color="auto" w:fill="auto"/>
        </w:rPr>
        <w:t>2．授权书内容填写要明确，文字要工整清楚，涂改无效。</w:t>
      </w:r>
      <w:bookmarkEnd w:id="289"/>
      <w:bookmarkEnd w:id="290"/>
      <w:bookmarkEnd w:id="291"/>
    </w:p>
    <w:p w14:paraId="2F0F616B">
      <w:pPr>
        <w:tabs>
          <w:tab w:val="left" w:pos="210"/>
        </w:tabs>
        <w:spacing w:line="360" w:lineRule="auto"/>
        <w:jc w:val="center"/>
        <w:outlineLvl w:val="0"/>
        <w:rPr>
          <w:rFonts w:ascii="宋体" w:hAnsi="宋体"/>
          <w:b/>
          <w:color w:val="auto"/>
          <w:sz w:val="32"/>
          <w:szCs w:val="32"/>
          <w:highlight w:val="none"/>
          <w:shd w:val="clear" w:color="auto" w:fill="auto"/>
        </w:rPr>
      </w:pPr>
      <w:bookmarkStart w:id="292" w:name="_Toc18985"/>
      <w:bookmarkStart w:id="293" w:name="_Toc31990"/>
      <w:bookmarkStart w:id="294" w:name="_Toc5738"/>
      <w:bookmarkStart w:id="295" w:name="_Toc22124"/>
      <w:bookmarkStart w:id="296" w:name="_Toc29562"/>
      <w:bookmarkStart w:id="297" w:name="_Toc25496"/>
      <w:bookmarkStart w:id="298" w:name="_Toc2114"/>
      <w:bookmarkStart w:id="299" w:name="_Toc29376"/>
      <w:bookmarkStart w:id="300" w:name="_Toc21093"/>
      <w:bookmarkStart w:id="301" w:name="_Toc6406"/>
      <w:bookmarkStart w:id="302" w:name="_Toc392"/>
      <w:bookmarkStart w:id="303" w:name="_Toc30330"/>
      <w:bookmarkStart w:id="304" w:name="_Toc31945"/>
      <w:r>
        <w:rPr>
          <w:rFonts w:hint="eastAsia" w:ascii="宋体" w:hAnsi="宋体" w:cs="Arial"/>
          <w:b/>
          <w:color w:val="auto"/>
          <w:kern w:val="0"/>
          <w:sz w:val="32"/>
          <w:szCs w:val="32"/>
          <w:highlight w:val="none"/>
          <w:shd w:val="clear" w:color="auto" w:fill="auto"/>
        </w:rPr>
        <w:t>参加政府采购活动前3年内，在经营活动中没有重大违法记录的书面声明</w:t>
      </w:r>
      <w:bookmarkEnd w:id="292"/>
      <w:bookmarkEnd w:id="293"/>
      <w:bookmarkEnd w:id="294"/>
      <w:bookmarkEnd w:id="295"/>
      <w:bookmarkEnd w:id="296"/>
      <w:bookmarkEnd w:id="297"/>
      <w:bookmarkEnd w:id="298"/>
      <w:bookmarkEnd w:id="299"/>
      <w:bookmarkEnd w:id="300"/>
      <w:bookmarkEnd w:id="301"/>
      <w:bookmarkEnd w:id="302"/>
      <w:bookmarkEnd w:id="303"/>
      <w:bookmarkEnd w:id="304"/>
    </w:p>
    <w:p w14:paraId="5DC4F2A1">
      <w:pPr>
        <w:spacing w:line="360" w:lineRule="atLeast"/>
        <w:jc w:val="left"/>
        <w:rPr>
          <w:rFonts w:ascii="宋体" w:hAnsi="宋体"/>
          <w:color w:val="auto"/>
          <w:sz w:val="24"/>
          <w:highlight w:val="none"/>
          <w:shd w:val="clear" w:color="auto" w:fill="auto"/>
        </w:rPr>
      </w:pPr>
    </w:p>
    <w:p w14:paraId="31678D1E">
      <w:pPr>
        <w:spacing w:line="360" w:lineRule="auto"/>
        <w:jc w:val="left"/>
        <w:rPr>
          <w:rFonts w:hint="eastAsia" w:ascii="宋体" w:hAnsi="宋体"/>
          <w:b/>
          <w:bCs/>
          <w:color w:val="auto"/>
          <w:sz w:val="24"/>
          <w:highlight w:val="none"/>
          <w:shd w:val="clear" w:color="auto" w:fill="auto"/>
        </w:rPr>
      </w:pPr>
      <w:r>
        <w:rPr>
          <w:rFonts w:hint="eastAsia" w:ascii="宋体" w:hAnsi="宋体" w:cs="Arial"/>
          <w:b/>
          <w:bCs/>
          <w:color w:val="auto"/>
          <w:kern w:val="0"/>
          <w:sz w:val="24"/>
          <w:highlight w:val="none"/>
          <w:shd w:val="clear" w:color="auto" w:fill="auto"/>
        </w:rPr>
        <w:t>致：</w:t>
      </w:r>
      <w:r>
        <w:rPr>
          <w:rFonts w:hint="eastAsia" w:ascii="宋体" w:hAnsi="宋体" w:cs="Arial"/>
          <w:b/>
          <w:bCs/>
          <w:color w:val="auto"/>
          <w:kern w:val="0"/>
          <w:sz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采购人）</w:t>
      </w:r>
    </w:p>
    <w:p w14:paraId="5CE2C72E">
      <w:pPr>
        <w:spacing w:line="360" w:lineRule="auto"/>
        <w:ind w:firstLine="480" w:firstLineChars="200"/>
        <w:jc w:val="left"/>
        <w:rPr>
          <w:rFonts w:hint="eastAsia" w:ascii="宋体" w:hAnsi="宋体"/>
          <w:b/>
          <w:color w:val="auto"/>
          <w:sz w:val="32"/>
          <w:szCs w:val="32"/>
          <w:highlight w:val="none"/>
          <w:shd w:val="clear" w:color="auto" w:fill="auto"/>
        </w:rPr>
      </w:pPr>
      <w:r>
        <w:rPr>
          <w:rFonts w:hint="eastAsia" w:ascii="宋体" w:hAnsi="宋体"/>
          <w:color w:val="auto"/>
          <w:sz w:val="24"/>
          <w:highlight w:val="none"/>
          <w:shd w:val="clear" w:color="auto" w:fill="auto"/>
        </w:rPr>
        <w:t>我</w:t>
      </w:r>
      <w:r>
        <w:rPr>
          <w:rFonts w:ascii="宋体" w:hAnsi="宋体"/>
          <w:color w:val="auto"/>
          <w:sz w:val="24"/>
          <w:highlight w:val="none"/>
          <w:shd w:val="clear" w:color="auto" w:fill="auto"/>
        </w:rPr>
        <w:t>单位</w:t>
      </w:r>
      <w:r>
        <w:rPr>
          <w:rFonts w:hint="eastAsia" w:ascii="宋体" w:hAnsi="宋体"/>
          <w:color w:val="auto"/>
          <w:sz w:val="24"/>
          <w:highlight w:val="none"/>
          <w:shd w:val="clear" w:color="auto" w:fill="auto"/>
        </w:rPr>
        <w:t>声明参加本次</w:t>
      </w:r>
      <w:r>
        <w:rPr>
          <w:rFonts w:hint="eastAsia" w:ascii="宋体" w:hAnsi="宋体"/>
          <w:color w:val="auto"/>
          <w:sz w:val="24"/>
          <w:szCs w:val="24"/>
          <w:highlight w:val="none"/>
          <w:u w:val="single"/>
          <w:shd w:val="clear" w:color="auto" w:fill="auto"/>
        </w:rPr>
        <w:t xml:space="preserve">  （</w:t>
      </w:r>
      <w:r>
        <w:rPr>
          <w:rFonts w:hint="eastAsia" w:ascii="宋体" w:hAnsi="宋体" w:cs="Tahoma"/>
          <w:bCs/>
          <w:color w:val="auto"/>
          <w:kern w:val="36"/>
          <w:sz w:val="24"/>
          <w:szCs w:val="24"/>
          <w:highlight w:val="none"/>
          <w:u w:val="single"/>
          <w:shd w:val="clear" w:color="auto" w:fill="auto"/>
        </w:rPr>
        <w:t>项目名称</w:t>
      </w:r>
      <w:r>
        <w:rPr>
          <w:rFonts w:hint="eastAsia" w:ascii="宋体" w:hAnsi="宋体"/>
          <w:color w:val="auto"/>
          <w:sz w:val="24"/>
          <w:szCs w:val="24"/>
          <w:highlight w:val="none"/>
          <w:u w:val="single"/>
          <w:shd w:val="clear" w:color="auto" w:fill="auto"/>
        </w:rPr>
        <w:t>）</w:t>
      </w:r>
      <w:r>
        <w:rPr>
          <w:rFonts w:hint="eastAsia" w:ascii="宋体" w:hAnsi="宋体"/>
          <w:color w:val="auto"/>
          <w:sz w:val="24"/>
          <w:highlight w:val="none"/>
          <w:shd w:val="clear" w:color="auto" w:fill="auto"/>
        </w:rPr>
        <w:t>政府采购活动前三年内，在经营活动中没有重大违纪，以及未被列入失信被执行人、未</w:t>
      </w:r>
      <w:r>
        <w:rPr>
          <w:rFonts w:ascii="宋体" w:hAnsi="宋体"/>
          <w:color w:val="auto"/>
          <w:sz w:val="24"/>
          <w:highlight w:val="none"/>
          <w:shd w:val="clear" w:color="auto" w:fill="auto"/>
        </w:rPr>
        <w:t>在</w:t>
      </w:r>
      <w:r>
        <w:rPr>
          <w:rFonts w:hint="eastAsia" w:ascii="宋体" w:hAnsi="宋体"/>
          <w:color w:val="auto"/>
          <w:sz w:val="24"/>
          <w:highlight w:val="none"/>
          <w:shd w:val="clear" w:color="auto" w:fill="auto"/>
        </w:rPr>
        <w:t>重大税收违法案件当事人名单及政府采购严重违法失信行为记录名单中。</w:t>
      </w:r>
    </w:p>
    <w:p w14:paraId="2F5F8E05">
      <w:pPr>
        <w:spacing w:line="360" w:lineRule="auto"/>
        <w:ind w:firstLine="424" w:firstLineChars="177"/>
        <w:jc w:val="left"/>
        <w:rPr>
          <w:rFonts w:hint="eastAsia" w:ascii="宋体" w:hAnsi="宋体"/>
          <w:b/>
          <w:color w:val="auto"/>
          <w:sz w:val="32"/>
          <w:szCs w:val="32"/>
          <w:highlight w:val="none"/>
          <w:shd w:val="clear" w:color="auto" w:fill="auto"/>
        </w:rPr>
      </w:pPr>
      <w:r>
        <w:rPr>
          <w:rFonts w:hint="eastAsia" w:ascii="宋体" w:hAnsi="宋体"/>
          <w:color w:val="auto"/>
          <w:sz w:val="24"/>
          <w:highlight w:val="none"/>
          <w:shd w:val="clear" w:color="auto" w:fill="auto"/>
        </w:rPr>
        <w:t>以</w:t>
      </w:r>
      <w:r>
        <w:rPr>
          <w:rFonts w:ascii="宋体" w:hAnsi="宋体"/>
          <w:color w:val="auto"/>
          <w:sz w:val="24"/>
          <w:highlight w:val="none"/>
          <w:shd w:val="clear" w:color="auto" w:fill="auto"/>
        </w:rPr>
        <w:t>上如</w:t>
      </w:r>
      <w:r>
        <w:rPr>
          <w:rFonts w:hint="eastAsia" w:ascii="宋体" w:hAnsi="宋体"/>
          <w:color w:val="auto"/>
          <w:sz w:val="24"/>
          <w:highlight w:val="none"/>
          <w:shd w:val="clear" w:color="auto" w:fill="auto"/>
        </w:rPr>
        <w:t>构成</w:t>
      </w:r>
      <w:r>
        <w:rPr>
          <w:rFonts w:ascii="宋体" w:hAnsi="宋体"/>
          <w:color w:val="auto"/>
          <w:sz w:val="24"/>
          <w:highlight w:val="none"/>
          <w:shd w:val="clear" w:color="auto" w:fill="auto"/>
        </w:rPr>
        <w:t>虚</w:t>
      </w:r>
      <w:r>
        <w:rPr>
          <w:rFonts w:hint="eastAsia" w:ascii="宋体" w:hAnsi="宋体"/>
          <w:color w:val="auto"/>
          <w:sz w:val="24"/>
          <w:highlight w:val="none"/>
          <w:shd w:val="clear" w:color="auto" w:fill="auto"/>
        </w:rPr>
        <w:t>假</w:t>
      </w:r>
      <w:r>
        <w:rPr>
          <w:rFonts w:ascii="宋体" w:hAnsi="宋体"/>
          <w:color w:val="auto"/>
          <w:sz w:val="24"/>
          <w:highlight w:val="none"/>
          <w:shd w:val="clear" w:color="auto" w:fill="auto"/>
        </w:rPr>
        <w:t>，自愿承担相关法律责任。</w:t>
      </w:r>
    </w:p>
    <w:p w14:paraId="0B1A18E8">
      <w:pPr>
        <w:spacing w:line="360" w:lineRule="auto"/>
        <w:jc w:val="left"/>
        <w:rPr>
          <w:rFonts w:ascii="宋体" w:hAnsi="宋体"/>
          <w:b/>
          <w:color w:val="auto"/>
          <w:sz w:val="32"/>
          <w:szCs w:val="32"/>
          <w:highlight w:val="none"/>
          <w:shd w:val="clear" w:color="auto" w:fill="auto"/>
        </w:rPr>
      </w:pPr>
    </w:p>
    <w:p w14:paraId="4A133FAE">
      <w:pPr>
        <w:spacing w:line="360" w:lineRule="auto"/>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特此声明！</w:t>
      </w:r>
    </w:p>
    <w:p w14:paraId="371DBFA7">
      <w:pPr>
        <w:spacing w:line="360" w:lineRule="auto"/>
        <w:ind w:firstLine="480" w:firstLineChars="200"/>
        <w:jc w:val="left"/>
        <w:rPr>
          <w:rFonts w:ascii="宋体" w:hAnsi="宋体"/>
          <w:color w:val="auto"/>
          <w:sz w:val="24"/>
          <w:highlight w:val="none"/>
          <w:shd w:val="clear" w:color="auto" w:fill="auto"/>
        </w:rPr>
      </w:pPr>
    </w:p>
    <w:p w14:paraId="2B78F5AA">
      <w:pPr>
        <w:spacing w:line="480" w:lineRule="auto"/>
        <w:ind w:firstLine="480" w:firstLineChars="200"/>
        <w:jc w:val="left"/>
        <w:rPr>
          <w:rFonts w:ascii="宋体" w:hAnsi="宋体"/>
          <w:color w:val="auto"/>
          <w:sz w:val="24"/>
          <w:highlight w:val="none"/>
          <w:shd w:val="clear" w:color="auto" w:fill="auto"/>
        </w:rPr>
      </w:pPr>
    </w:p>
    <w:p w14:paraId="24DC0BDB">
      <w:pPr>
        <w:spacing w:line="480" w:lineRule="auto"/>
        <w:ind w:left="4080" w:leftChars="200" w:hanging="3600" w:hangingChars="1500"/>
        <w:jc w:val="left"/>
        <w:rPr>
          <w:rFonts w:ascii="宋体" w:hAnsi="宋体"/>
          <w:color w:val="auto"/>
          <w:sz w:val="24"/>
          <w:highlight w:val="none"/>
          <w:u w:val="single"/>
          <w:shd w:val="clear" w:color="auto" w:fill="auto"/>
        </w:rPr>
      </w:pPr>
      <w:r>
        <w:rPr>
          <w:rFonts w:hint="eastAsia"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法定代表人或被授权人（签字或盖章）：</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ascii="宋体" w:hAnsi="宋体"/>
          <w:color w:val="auto"/>
          <w:sz w:val="24"/>
          <w:highlight w:val="none"/>
          <w:shd w:val="clear" w:color="auto" w:fill="auto"/>
        </w:rPr>
        <w:t xml:space="preserve"> </w:t>
      </w:r>
      <w:r>
        <w:rPr>
          <w:rFonts w:ascii="宋体" w:hAnsi="宋体"/>
          <w:color w:val="auto"/>
          <w:sz w:val="24"/>
          <w:highlight w:val="none"/>
          <w:u w:val="single"/>
          <w:shd w:val="clear" w:color="auto" w:fill="auto"/>
        </w:rPr>
        <w:t xml:space="preserve"> </w:t>
      </w:r>
    </w:p>
    <w:p w14:paraId="1CE57807">
      <w:pPr>
        <w:spacing w:line="480" w:lineRule="auto"/>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color w:val="auto"/>
          <w:sz w:val="24"/>
          <w:highlight w:val="none"/>
          <w:shd w:val="clear" w:color="auto" w:fill="auto"/>
        </w:rPr>
        <w:t xml:space="preserve">      年    月    日</w:t>
      </w:r>
      <w:r>
        <w:rPr>
          <w:rFonts w:ascii="宋体" w:hAnsi="宋体"/>
          <w:color w:val="auto"/>
          <w:sz w:val="24"/>
          <w:highlight w:val="none"/>
          <w:shd w:val="clear" w:color="auto" w:fill="auto"/>
        </w:rPr>
        <w:t xml:space="preserve"> </w:t>
      </w:r>
    </w:p>
    <w:p w14:paraId="14648BA0">
      <w:pPr>
        <w:spacing w:line="480" w:lineRule="auto"/>
        <w:ind w:firstLine="480" w:firstLineChars="200"/>
        <w:jc w:val="left"/>
        <w:rPr>
          <w:rFonts w:ascii="宋体" w:hAnsi="宋体"/>
          <w:color w:val="auto"/>
          <w:sz w:val="24"/>
          <w:highlight w:val="none"/>
          <w:shd w:val="clear" w:color="auto" w:fill="auto"/>
        </w:rPr>
      </w:pPr>
    </w:p>
    <w:p w14:paraId="4B747F99">
      <w:pPr>
        <w:spacing w:line="480" w:lineRule="auto"/>
        <w:ind w:firstLine="480" w:firstLineChars="200"/>
        <w:jc w:val="left"/>
        <w:rPr>
          <w:rFonts w:ascii="宋体" w:hAnsi="宋体"/>
          <w:color w:val="auto"/>
          <w:sz w:val="24"/>
          <w:highlight w:val="none"/>
          <w:shd w:val="clear" w:color="auto" w:fill="auto"/>
        </w:rPr>
      </w:pPr>
    </w:p>
    <w:p w14:paraId="29D80046">
      <w:pPr>
        <w:spacing w:line="480" w:lineRule="auto"/>
        <w:ind w:firstLine="480" w:firstLineChars="200"/>
        <w:jc w:val="left"/>
        <w:rPr>
          <w:rFonts w:hint="eastAsia" w:ascii="宋体" w:hAnsi="宋体"/>
          <w:color w:val="auto"/>
          <w:sz w:val="24"/>
          <w:highlight w:val="none"/>
          <w:shd w:val="clear" w:color="auto" w:fill="auto"/>
        </w:rPr>
      </w:pPr>
    </w:p>
    <w:p w14:paraId="0728A3C2">
      <w:pPr>
        <w:spacing w:line="360" w:lineRule="atLeast"/>
        <w:jc w:val="center"/>
        <w:rPr>
          <w:color w:val="auto"/>
          <w:sz w:val="28"/>
          <w:szCs w:val="28"/>
          <w:highlight w:val="none"/>
          <w:shd w:val="clear" w:color="auto" w:fill="auto"/>
        </w:rPr>
      </w:pPr>
    </w:p>
    <w:p w14:paraId="5F36E655">
      <w:pPr>
        <w:spacing w:line="360" w:lineRule="atLeast"/>
        <w:jc w:val="center"/>
        <w:rPr>
          <w:color w:val="auto"/>
          <w:sz w:val="28"/>
          <w:szCs w:val="28"/>
          <w:highlight w:val="none"/>
          <w:shd w:val="clear" w:color="auto" w:fill="auto"/>
        </w:rPr>
      </w:pPr>
    </w:p>
    <w:p w14:paraId="1B854528">
      <w:pPr>
        <w:spacing w:line="360" w:lineRule="atLeast"/>
        <w:jc w:val="center"/>
        <w:rPr>
          <w:color w:val="auto"/>
          <w:sz w:val="28"/>
          <w:szCs w:val="28"/>
          <w:highlight w:val="none"/>
          <w:shd w:val="clear" w:color="auto" w:fill="auto"/>
        </w:rPr>
      </w:pPr>
    </w:p>
    <w:p w14:paraId="365DBF79">
      <w:pPr>
        <w:bidi w:val="0"/>
        <w:rPr>
          <w:color w:val="auto"/>
          <w:highlight w:val="none"/>
          <w:shd w:val="clear" w:color="auto" w:fill="auto"/>
        </w:rPr>
      </w:pPr>
    </w:p>
    <w:p w14:paraId="62B5436A">
      <w:pPr>
        <w:pStyle w:val="4"/>
        <w:outlineLvl w:val="9"/>
        <w:rPr>
          <w:color w:val="auto"/>
          <w:highlight w:val="none"/>
          <w:shd w:val="clear" w:color="auto" w:fill="auto"/>
        </w:rPr>
      </w:pPr>
    </w:p>
    <w:p w14:paraId="635DB15D">
      <w:pPr>
        <w:rPr>
          <w:color w:val="auto"/>
          <w:highlight w:val="none"/>
          <w:shd w:val="clear" w:color="auto" w:fill="auto"/>
        </w:rPr>
      </w:pPr>
    </w:p>
    <w:p w14:paraId="4872A365">
      <w:pPr>
        <w:pStyle w:val="4"/>
        <w:outlineLvl w:val="9"/>
        <w:rPr>
          <w:color w:val="auto"/>
          <w:highlight w:val="none"/>
        </w:rPr>
      </w:pPr>
    </w:p>
    <w:p w14:paraId="2C75A755">
      <w:pPr>
        <w:rPr>
          <w:color w:val="auto"/>
          <w:highlight w:val="none"/>
          <w:shd w:val="clear" w:color="auto" w:fill="auto"/>
        </w:rPr>
      </w:pPr>
    </w:p>
    <w:p w14:paraId="4A08D5D4">
      <w:pPr>
        <w:spacing w:line="360" w:lineRule="atLeast"/>
        <w:jc w:val="center"/>
        <w:rPr>
          <w:color w:val="auto"/>
          <w:sz w:val="28"/>
          <w:szCs w:val="28"/>
          <w:highlight w:val="none"/>
          <w:shd w:val="clear" w:color="auto" w:fill="auto"/>
        </w:rPr>
      </w:pPr>
    </w:p>
    <w:p w14:paraId="649E5D51">
      <w:pPr>
        <w:pStyle w:val="19"/>
        <w:rPr>
          <w:color w:val="auto"/>
          <w:highlight w:val="none"/>
          <w:shd w:val="clear" w:color="auto" w:fill="auto"/>
        </w:rPr>
      </w:pPr>
    </w:p>
    <w:p w14:paraId="5408CA1D">
      <w:pPr>
        <w:pStyle w:val="6"/>
        <w:jc w:val="center"/>
        <w:rPr>
          <w:rFonts w:hint="eastAsia" w:ascii="宋体" w:hAnsi="宋体" w:eastAsia="宋体" w:cs="宋体"/>
          <w:b/>
          <w:bCs/>
          <w:color w:val="auto"/>
          <w:sz w:val="32"/>
          <w:szCs w:val="32"/>
          <w:highlight w:val="none"/>
          <w:shd w:val="clear" w:color="auto" w:fill="auto"/>
          <w:lang w:val="en-US" w:eastAsia="zh-CN" w:bidi="ar-SA"/>
        </w:rPr>
      </w:pPr>
      <w:r>
        <w:rPr>
          <w:rFonts w:hint="eastAsia" w:ascii="宋体" w:hAnsi="宋体" w:eastAsia="宋体" w:cs="宋体"/>
          <w:b/>
          <w:bCs/>
          <w:color w:val="auto"/>
          <w:sz w:val="32"/>
          <w:szCs w:val="32"/>
          <w:highlight w:val="none"/>
          <w:shd w:val="clear" w:color="auto" w:fill="auto"/>
          <w:lang w:val="en-US" w:eastAsia="zh-CN" w:bidi="ar-SA"/>
        </w:rPr>
        <w:t>信用中国及中国政府采购网截图</w:t>
      </w:r>
    </w:p>
    <w:p w14:paraId="0F239ED5">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25850828">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5F86AF54">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7A19FC68">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3C6D9A7E">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74A9EDA3">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0C5368FA">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67ABC01C">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70F61CA5">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1D884D72">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41E76209">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3123520B">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52C5EC7D">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446B043F">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58B9C524">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2FA7361A">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0DE6105A">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35EBFC3B">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26C5C012">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31F6F7C4">
      <w:pPr>
        <w:pStyle w:val="16"/>
        <w:rPr>
          <w:rFonts w:hint="eastAsia" w:ascii="宋体" w:hAnsi="宋体" w:eastAsia="宋体" w:cs="宋体"/>
          <w:b/>
          <w:bCs/>
          <w:color w:val="auto"/>
          <w:sz w:val="32"/>
          <w:szCs w:val="32"/>
          <w:highlight w:val="none"/>
          <w:shd w:val="clear" w:color="auto" w:fill="auto"/>
          <w:lang w:val="en-US" w:eastAsia="zh-CN" w:bidi="ar-SA"/>
        </w:rPr>
      </w:pPr>
    </w:p>
    <w:p w14:paraId="383C448F">
      <w:pPr>
        <w:rPr>
          <w:rFonts w:hint="eastAsia" w:ascii="宋体" w:hAnsi="宋体" w:eastAsia="宋体" w:cs="宋体"/>
          <w:b/>
          <w:bCs/>
          <w:color w:val="auto"/>
          <w:sz w:val="32"/>
          <w:szCs w:val="32"/>
          <w:highlight w:val="none"/>
          <w:shd w:val="clear" w:color="auto" w:fill="auto"/>
          <w:lang w:val="en-US" w:eastAsia="zh-CN" w:bidi="ar-SA"/>
        </w:rPr>
      </w:pPr>
    </w:p>
    <w:p w14:paraId="07024744">
      <w:pPr>
        <w:pStyle w:val="4"/>
        <w:outlineLvl w:val="9"/>
        <w:rPr>
          <w:rFonts w:hint="eastAsia" w:ascii="宋体" w:hAnsi="宋体" w:eastAsia="宋体" w:cs="宋体"/>
          <w:b/>
          <w:bCs/>
          <w:color w:val="auto"/>
          <w:sz w:val="32"/>
          <w:szCs w:val="32"/>
          <w:highlight w:val="none"/>
          <w:shd w:val="clear" w:color="auto" w:fill="auto"/>
          <w:lang w:val="en-US" w:eastAsia="zh-CN" w:bidi="ar-SA"/>
        </w:rPr>
      </w:pPr>
    </w:p>
    <w:p w14:paraId="014DC862">
      <w:pPr>
        <w:rPr>
          <w:rFonts w:hint="eastAsia" w:ascii="宋体" w:hAnsi="宋体" w:eastAsia="宋体" w:cs="宋体"/>
          <w:b/>
          <w:bCs/>
          <w:color w:val="auto"/>
          <w:sz w:val="32"/>
          <w:szCs w:val="32"/>
          <w:highlight w:val="none"/>
          <w:shd w:val="clear" w:color="auto" w:fill="auto"/>
          <w:lang w:val="en-US" w:eastAsia="zh-CN" w:bidi="ar-SA"/>
        </w:rPr>
      </w:pPr>
    </w:p>
    <w:p w14:paraId="6631C31C">
      <w:pPr>
        <w:pStyle w:val="4"/>
        <w:outlineLvl w:val="9"/>
        <w:rPr>
          <w:rFonts w:hint="eastAsia" w:ascii="宋体" w:hAnsi="宋体" w:eastAsia="宋体" w:cs="宋体"/>
          <w:b/>
          <w:bCs/>
          <w:color w:val="auto"/>
          <w:sz w:val="32"/>
          <w:szCs w:val="32"/>
          <w:highlight w:val="none"/>
          <w:shd w:val="clear" w:color="auto" w:fill="auto"/>
          <w:lang w:val="en-US" w:eastAsia="zh-CN" w:bidi="ar-SA"/>
        </w:rPr>
      </w:pPr>
    </w:p>
    <w:p w14:paraId="7D3BE928">
      <w:pPr>
        <w:rPr>
          <w:rFonts w:hint="eastAsia" w:ascii="宋体" w:hAnsi="宋体" w:eastAsia="宋体" w:cs="宋体"/>
          <w:b/>
          <w:bCs/>
          <w:color w:val="auto"/>
          <w:sz w:val="32"/>
          <w:szCs w:val="32"/>
          <w:highlight w:val="none"/>
          <w:shd w:val="clear" w:color="auto" w:fill="auto"/>
          <w:lang w:val="en-US" w:eastAsia="zh-CN" w:bidi="ar-SA"/>
        </w:rPr>
      </w:pPr>
    </w:p>
    <w:p w14:paraId="0B89D265">
      <w:pPr>
        <w:pStyle w:val="4"/>
        <w:outlineLvl w:val="9"/>
        <w:rPr>
          <w:rFonts w:hint="eastAsia" w:ascii="宋体" w:hAnsi="宋体" w:eastAsia="宋体" w:cs="宋体"/>
          <w:b/>
          <w:bCs/>
          <w:color w:val="auto"/>
          <w:sz w:val="32"/>
          <w:szCs w:val="32"/>
          <w:highlight w:val="none"/>
          <w:shd w:val="clear" w:color="auto" w:fill="auto"/>
          <w:lang w:val="en-US" w:eastAsia="zh-CN" w:bidi="ar-SA"/>
        </w:rPr>
      </w:pPr>
    </w:p>
    <w:p w14:paraId="67151446">
      <w:pPr>
        <w:rPr>
          <w:rFonts w:hint="eastAsia" w:ascii="宋体" w:hAnsi="宋体" w:eastAsia="宋体" w:cs="宋体"/>
          <w:b/>
          <w:bCs/>
          <w:color w:val="auto"/>
          <w:sz w:val="32"/>
          <w:szCs w:val="32"/>
          <w:highlight w:val="none"/>
          <w:shd w:val="clear" w:color="auto" w:fill="auto"/>
          <w:lang w:val="en-US" w:eastAsia="zh-CN" w:bidi="ar-SA"/>
        </w:rPr>
      </w:pPr>
    </w:p>
    <w:p w14:paraId="7D7F86E0">
      <w:pPr>
        <w:pStyle w:val="4"/>
        <w:outlineLvl w:val="9"/>
        <w:rPr>
          <w:rFonts w:hint="eastAsia" w:ascii="宋体" w:hAnsi="宋体" w:eastAsia="宋体" w:cs="宋体"/>
          <w:b/>
          <w:bCs/>
          <w:color w:val="auto"/>
          <w:sz w:val="32"/>
          <w:szCs w:val="32"/>
          <w:highlight w:val="none"/>
          <w:shd w:val="clear" w:color="auto" w:fill="auto"/>
          <w:lang w:val="en-US" w:eastAsia="zh-CN" w:bidi="ar-SA"/>
        </w:rPr>
      </w:pPr>
    </w:p>
    <w:p w14:paraId="6E22E5DB">
      <w:pPr>
        <w:rPr>
          <w:rFonts w:hint="eastAsia" w:ascii="宋体" w:hAnsi="宋体" w:eastAsia="宋体" w:cs="宋体"/>
          <w:b/>
          <w:bCs/>
          <w:color w:val="auto"/>
          <w:sz w:val="32"/>
          <w:szCs w:val="32"/>
          <w:highlight w:val="none"/>
          <w:shd w:val="clear" w:color="auto" w:fill="auto"/>
          <w:lang w:val="en-US" w:eastAsia="zh-CN" w:bidi="ar-SA"/>
        </w:rPr>
      </w:pPr>
    </w:p>
    <w:p w14:paraId="2285A288">
      <w:pPr>
        <w:pStyle w:val="4"/>
        <w:outlineLvl w:val="9"/>
        <w:rPr>
          <w:rFonts w:hint="eastAsia"/>
          <w:color w:val="auto"/>
          <w:highlight w:val="none"/>
          <w:lang w:val="en-US" w:eastAsia="zh-CN"/>
        </w:rPr>
      </w:pPr>
    </w:p>
    <w:p w14:paraId="6E76681F">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1B826548">
      <w:pPr>
        <w:pStyle w:val="33"/>
        <w:spacing w:line="360" w:lineRule="auto"/>
        <w:ind w:firstLine="964" w:firstLineChars="300"/>
        <w:jc w:val="center"/>
        <w:rPr>
          <w:rFonts w:hint="eastAsia" w:ascii="宋体" w:hAnsi="宋体" w:cs="宋体"/>
          <w:b/>
          <w:bCs/>
          <w:color w:val="auto"/>
          <w:sz w:val="32"/>
          <w:szCs w:val="32"/>
          <w:highlight w:val="none"/>
          <w:shd w:val="clear" w:color="auto" w:fill="auto"/>
          <w:lang w:eastAsia="zh-CN"/>
        </w:rPr>
      </w:pPr>
      <w:r>
        <w:rPr>
          <w:rFonts w:hint="eastAsia" w:ascii="宋体" w:hAnsi="宋体" w:cs="宋体"/>
          <w:b/>
          <w:bCs/>
          <w:color w:val="auto"/>
          <w:sz w:val="32"/>
          <w:szCs w:val="32"/>
          <w:highlight w:val="none"/>
          <w:shd w:val="clear" w:color="auto" w:fill="auto"/>
          <w:lang w:eastAsia="zh-CN"/>
        </w:rPr>
        <w:t>本项目不接受联合体投标承诺</w:t>
      </w:r>
    </w:p>
    <w:p w14:paraId="1C07E316">
      <w:pPr>
        <w:pStyle w:val="33"/>
        <w:spacing w:line="360" w:lineRule="auto"/>
        <w:ind w:firstLine="964" w:firstLineChars="300"/>
        <w:jc w:val="center"/>
        <w:rPr>
          <w:b/>
          <w:bCs/>
          <w:color w:val="auto"/>
          <w:sz w:val="36"/>
          <w:szCs w:val="36"/>
          <w:highlight w:val="none"/>
          <w:shd w:val="clear" w:color="auto" w:fill="auto"/>
        </w:rPr>
      </w:pPr>
      <w:r>
        <w:rPr>
          <w:rFonts w:hint="eastAsia" w:ascii="宋体" w:hAnsi="宋体" w:cs="宋体"/>
          <w:b/>
          <w:bCs/>
          <w:color w:val="auto"/>
          <w:sz w:val="32"/>
          <w:szCs w:val="32"/>
          <w:highlight w:val="none"/>
          <w:shd w:val="clear" w:color="auto" w:fill="auto"/>
          <w:lang w:eastAsia="zh-CN"/>
        </w:rPr>
        <w:t>格式自拟</w:t>
      </w:r>
    </w:p>
    <w:p w14:paraId="0E609404">
      <w:pPr>
        <w:spacing w:line="360" w:lineRule="auto"/>
        <w:jc w:val="center"/>
        <w:rPr>
          <w:rFonts w:hint="eastAsia" w:ascii="宋体" w:hAnsi="宋体" w:eastAsia="宋体" w:cs="宋体"/>
          <w:b/>
          <w:bCs/>
          <w:color w:val="auto"/>
          <w:sz w:val="28"/>
          <w:szCs w:val="28"/>
          <w:highlight w:val="none"/>
          <w:shd w:val="clear" w:color="auto" w:fill="auto"/>
        </w:rPr>
      </w:pPr>
      <w:r>
        <w:rPr>
          <w:color w:val="auto"/>
          <w:sz w:val="28"/>
          <w:szCs w:val="28"/>
          <w:highlight w:val="none"/>
          <w:shd w:val="clear" w:color="auto" w:fill="auto"/>
        </w:rPr>
        <w:br w:type="page"/>
      </w:r>
      <w:r>
        <w:rPr>
          <w:rFonts w:hint="eastAsia" w:ascii="宋体" w:hAnsi="宋体" w:eastAsia="宋体" w:cs="宋体"/>
          <w:b/>
          <w:bCs/>
          <w:color w:val="auto"/>
          <w:sz w:val="28"/>
          <w:szCs w:val="28"/>
          <w:highlight w:val="none"/>
          <w:shd w:val="clear" w:color="auto" w:fill="auto"/>
        </w:rPr>
        <w:t>中小企业声明函（工程、服务）</w:t>
      </w:r>
    </w:p>
    <w:p w14:paraId="028FA440">
      <w:pPr>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shd w:val="clear" w:color="auto" w:fill="auto"/>
        </w:rPr>
        <w:t>（单位名称）</w:t>
      </w:r>
      <w:r>
        <w:rPr>
          <w:rFonts w:hint="eastAsia" w:ascii="宋体" w:hAnsi="宋体" w:eastAsia="宋体" w:cs="宋体"/>
          <w:color w:val="auto"/>
          <w:sz w:val="24"/>
          <w:szCs w:val="24"/>
          <w:highlight w:val="none"/>
          <w:shd w:val="clear" w:color="auto" w:fill="auto"/>
        </w:rPr>
        <w:t>的</w:t>
      </w:r>
      <w:r>
        <w:rPr>
          <w:rFonts w:hint="eastAsia" w:ascii="宋体" w:hAnsi="宋体" w:eastAsia="宋体" w:cs="宋体"/>
          <w:color w:val="auto"/>
          <w:sz w:val="24"/>
          <w:szCs w:val="24"/>
          <w:highlight w:val="none"/>
          <w:u w:val="single"/>
          <w:shd w:val="clear" w:color="auto" w:fill="auto"/>
        </w:rPr>
        <w:t>（项目名称）</w:t>
      </w:r>
      <w:r>
        <w:rPr>
          <w:rFonts w:hint="eastAsia" w:ascii="宋体" w:hAnsi="宋体" w:eastAsia="宋体" w:cs="宋体"/>
          <w:color w:val="auto"/>
          <w:sz w:val="24"/>
          <w:szCs w:val="24"/>
          <w:highlight w:val="none"/>
          <w:shd w:val="clear" w:color="auto" w:fill="auto"/>
        </w:rPr>
        <w:t>采购活动，工程的施工单位全部为符合政策要求的中小企业（或者：服务全部由符合政策要求的中小企业承接）。相关企业（含联合体中的中小企业、签订分包意向协议的中小企业）的具体情况如下：</w:t>
      </w:r>
    </w:p>
    <w:p w14:paraId="38C10B8B">
      <w:pPr>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u w:val="single"/>
          <w:shd w:val="clear" w:color="auto" w:fill="auto"/>
        </w:rPr>
        <w:t xml:space="preserve"> （标的名称） </w:t>
      </w:r>
      <w:r>
        <w:rPr>
          <w:rFonts w:hint="eastAsia" w:ascii="宋体" w:hAnsi="宋体" w:eastAsia="宋体" w:cs="宋体"/>
          <w:color w:val="auto"/>
          <w:sz w:val="24"/>
          <w:szCs w:val="24"/>
          <w:highlight w:val="none"/>
          <w:shd w:val="clear" w:color="auto" w:fill="auto"/>
        </w:rPr>
        <w:t>，属于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b w:val="0"/>
          <w:bCs w:val="0"/>
          <w:color w:val="auto"/>
          <w:sz w:val="24"/>
          <w:szCs w:val="24"/>
          <w:highlight w:val="none"/>
          <w:u w:val="single"/>
          <w:shd w:val="clear" w:color="auto" w:fill="auto"/>
          <w:lang w:val="en-US" w:eastAsia="zh-CN"/>
        </w:rPr>
        <w:t>其他未列明行业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行业；承建（承接）企业为</w:t>
      </w:r>
      <w:r>
        <w:rPr>
          <w:rFonts w:hint="eastAsia" w:ascii="宋体" w:hAnsi="宋体" w:eastAsia="宋体" w:cs="宋体"/>
          <w:color w:val="auto"/>
          <w:sz w:val="24"/>
          <w:szCs w:val="24"/>
          <w:highlight w:val="none"/>
          <w:u w:val="single"/>
          <w:shd w:val="clear" w:color="auto" w:fill="auto"/>
        </w:rPr>
        <w:t>（企业名称）</w:t>
      </w:r>
      <w:r>
        <w:rPr>
          <w:rFonts w:hint="eastAsia" w:ascii="宋体" w:hAnsi="宋体" w:eastAsia="宋体" w:cs="宋体"/>
          <w:color w:val="auto"/>
          <w:sz w:val="24"/>
          <w:szCs w:val="24"/>
          <w:highlight w:val="none"/>
          <w:shd w:val="clear" w:color="auto" w:fill="auto"/>
        </w:rPr>
        <w:t>，从业人员</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人，营业收入为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万元，资产总额为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万元</w:t>
      </w:r>
      <w:r>
        <w:rPr>
          <w:rFonts w:hint="eastAsia" w:ascii="宋体" w:hAnsi="宋体" w:eastAsia="宋体" w:cs="宋体"/>
          <w:color w:val="auto"/>
          <w:sz w:val="24"/>
          <w:szCs w:val="24"/>
          <w:highlight w:val="none"/>
          <w:shd w:val="clear" w:color="auto" w:fill="auto"/>
          <w:vertAlign w:val="superscript"/>
        </w:rPr>
        <w:t>1</w:t>
      </w:r>
      <w:r>
        <w:rPr>
          <w:rFonts w:hint="eastAsia" w:ascii="宋体" w:hAnsi="宋体" w:eastAsia="宋体" w:cs="宋体"/>
          <w:color w:val="auto"/>
          <w:sz w:val="24"/>
          <w:szCs w:val="24"/>
          <w:highlight w:val="none"/>
          <w:shd w:val="clear" w:color="auto" w:fill="auto"/>
        </w:rPr>
        <w:t>，属于</w:t>
      </w:r>
      <w:r>
        <w:rPr>
          <w:rFonts w:hint="eastAsia" w:ascii="宋体" w:hAnsi="宋体" w:eastAsia="宋体" w:cs="宋体"/>
          <w:color w:val="auto"/>
          <w:sz w:val="24"/>
          <w:szCs w:val="24"/>
          <w:highlight w:val="none"/>
          <w:u w:val="single"/>
          <w:shd w:val="clear" w:color="auto" w:fill="auto"/>
        </w:rPr>
        <w:t>（中型企业、小型企业、微型企业）</w:t>
      </w:r>
      <w:r>
        <w:rPr>
          <w:rFonts w:hint="eastAsia" w:ascii="宋体" w:hAnsi="宋体" w:eastAsia="宋体" w:cs="宋体"/>
          <w:color w:val="auto"/>
          <w:sz w:val="24"/>
          <w:szCs w:val="24"/>
          <w:highlight w:val="none"/>
          <w:shd w:val="clear" w:color="auto" w:fill="auto"/>
        </w:rPr>
        <w:t>；</w:t>
      </w:r>
    </w:p>
    <w:p w14:paraId="178E2107">
      <w:pPr>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u w:val="single"/>
          <w:shd w:val="clear" w:color="auto" w:fill="auto"/>
        </w:rPr>
        <w:t xml:space="preserve"> （标的名称） </w:t>
      </w:r>
      <w:r>
        <w:rPr>
          <w:rFonts w:hint="eastAsia" w:ascii="宋体" w:hAnsi="宋体" w:eastAsia="宋体" w:cs="宋体"/>
          <w:color w:val="auto"/>
          <w:sz w:val="24"/>
          <w:szCs w:val="24"/>
          <w:highlight w:val="none"/>
          <w:shd w:val="clear" w:color="auto" w:fill="auto"/>
        </w:rPr>
        <w:t>，属于</w:t>
      </w:r>
      <w:r>
        <w:rPr>
          <w:rFonts w:hint="eastAsia" w:ascii="宋体" w:hAnsi="宋体" w:eastAsia="宋体" w:cs="宋体"/>
          <w:b w:val="0"/>
          <w:bCs w:val="0"/>
          <w:color w:val="auto"/>
          <w:sz w:val="24"/>
          <w:szCs w:val="24"/>
          <w:highlight w:val="none"/>
          <w:u w:val="single"/>
          <w:shd w:val="clear" w:color="auto" w:fill="auto"/>
          <w:lang w:val="en-US" w:eastAsia="zh-CN"/>
        </w:rPr>
        <w:t>其他未列明行业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行业；承建（承接）企业为</w:t>
      </w:r>
      <w:r>
        <w:rPr>
          <w:rFonts w:hint="eastAsia" w:ascii="宋体" w:hAnsi="宋体" w:eastAsia="宋体" w:cs="宋体"/>
          <w:color w:val="auto"/>
          <w:sz w:val="24"/>
          <w:szCs w:val="24"/>
          <w:highlight w:val="none"/>
          <w:u w:val="single"/>
          <w:shd w:val="clear" w:color="auto" w:fill="auto"/>
        </w:rPr>
        <w:t>（企业名称）</w:t>
      </w:r>
      <w:r>
        <w:rPr>
          <w:rFonts w:hint="eastAsia" w:ascii="宋体" w:hAnsi="宋体" w:eastAsia="宋体" w:cs="宋体"/>
          <w:color w:val="auto"/>
          <w:sz w:val="24"/>
          <w:szCs w:val="24"/>
          <w:highlight w:val="none"/>
          <w:shd w:val="clear" w:color="auto" w:fill="auto"/>
        </w:rPr>
        <w:t>，从业人员</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人，营业收入为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万元，资产总额为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万元，属于</w:t>
      </w:r>
      <w:r>
        <w:rPr>
          <w:rFonts w:hint="eastAsia" w:ascii="宋体" w:hAnsi="宋体" w:eastAsia="宋体" w:cs="宋体"/>
          <w:color w:val="auto"/>
          <w:sz w:val="24"/>
          <w:szCs w:val="24"/>
          <w:highlight w:val="none"/>
          <w:u w:val="single"/>
          <w:shd w:val="clear" w:color="auto" w:fill="auto"/>
        </w:rPr>
        <w:t>（中型企业、小型企业、微型企业）</w:t>
      </w:r>
      <w:r>
        <w:rPr>
          <w:rFonts w:hint="eastAsia" w:ascii="宋体" w:hAnsi="宋体" w:eastAsia="宋体" w:cs="宋体"/>
          <w:color w:val="auto"/>
          <w:sz w:val="24"/>
          <w:szCs w:val="24"/>
          <w:highlight w:val="none"/>
          <w:shd w:val="clear" w:color="auto" w:fill="auto"/>
        </w:rPr>
        <w:t>；</w:t>
      </w:r>
    </w:p>
    <w:p w14:paraId="7B6525D2">
      <w:pPr>
        <w:spacing w:line="360" w:lineRule="auto"/>
        <w:ind w:firstLine="720" w:firstLineChars="3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p>
    <w:p w14:paraId="1773A611">
      <w:pPr>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以上企业，不属于大企业的分支机构，不存在控股股东为大企业的情形，也不存在与大企业的负责人为同一人的情形。</w:t>
      </w:r>
    </w:p>
    <w:p w14:paraId="01EC118E">
      <w:pPr>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本企业对上述声明内容的真实性负责。如有虚假，将依法承担相应责任。</w:t>
      </w:r>
    </w:p>
    <w:p w14:paraId="574F6D56">
      <w:pPr>
        <w:spacing w:line="360" w:lineRule="auto"/>
        <w:ind w:firstLine="3960" w:firstLineChars="16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企业名称（盖章）：</w:t>
      </w:r>
    </w:p>
    <w:p w14:paraId="2D792F6D">
      <w:pPr>
        <w:spacing w:line="360" w:lineRule="auto"/>
        <w:ind w:firstLine="3960" w:firstLineChars="16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日期：</w:t>
      </w:r>
    </w:p>
    <w:p w14:paraId="6E458959">
      <w:pPr>
        <w:adjustRightInd w:val="0"/>
        <w:snapToGrid w:val="0"/>
        <w:spacing w:line="360" w:lineRule="auto"/>
        <w:rPr>
          <w:rFonts w:hint="eastAsia" w:ascii="宋体" w:hAnsi="宋体" w:eastAsia="宋体" w:cs="宋体"/>
          <w:color w:val="auto"/>
          <w:sz w:val="24"/>
          <w:szCs w:val="24"/>
          <w:highlight w:val="none"/>
          <w:shd w:val="clear" w:color="auto" w:fill="auto"/>
        </w:rPr>
      </w:pPr>
    </w:p>
    <w:p w14:paraId="603C192D">
      <w:pPr>
        <w:pStyle w:val="19"/>
        <w:rPr>
          <w:color w:val="auto"/>
          <w:highlight w:val="none"/>
          <w:shd w:val="clear" w:color="auto" w:fill="auto"/>
        </w:rPr>
      </w:pPr>
    </w:p>
    <w:p w14:paraId="1C1F907F">
      <w:pPr>
        <w:rPr>
          <w:color w:val="auto"/>
          <w:highlight w:val="none"/>
          <w:shd w:val="clear" w:color="auto" w:fill="auto"/>
        </w:rPr>
      </w:pPr>
    </w:p>
    <w:p w14:paraId="0C3ED87D">
      <w:pPr>
        <w:rPr>
          <w:color w:val="auto"/>
          <w:highlight w:val="none"/>
          <w:shd w:val="clear" w:color="auto" w:fill="auto"/>
        </w:rPr>
      </w:pPr>
    </w:p>
    <w:p w14:paraId="3A83BAE2">
      <w:pPr>
        <w:rPr>
          <w:color w:val="auto"/>
          <w:highlight w:val="none"/>
          <w:shd w:val="clear" w:color="auto" w:fill="auto"/>
        </w:rPr>
      </w:pPr>
    </w:p>
    <w:p w14:paraId="31F59CDF">
      <w:pPr>
        <w:rPr>
          <w:color w:val="auto"/>
          <w:highlight w:val="none"/>
          <w:shd w:val="clear" w:color="auto" w:fill="auto"/>
        </w:rPr>
      </w:pPr>
    </w:p>
    <w:p w14:paraId="3B676523">
      <w:pPr>
        <w:rPr>
          <w:color w:val="auto"/>
          <w:highlight w:val="none"/>
          <w:shd w:val="clear" w:color="auto" w:fill="auto"/>
        </w:rPr>
      </w:pPr>
    </w:p>
    <w:p w14:paraId="1D393AB5">
      <w:pPr>
        <w:rPr>
          <w:color w:val="auto"/>
          <w:highlight w:val="none"/>
          <w:shd w:val="clear" w:color="auto" w:fill="auto"/>
        </w:rPr>
      </w:pPr>
    </w:p>
    <w:p w14:paraId="7F5701EC">
      <w:pPr>
        <w:rPr>
          <w:color w:val="auto"/>
          <w:highlight w:val="none"/>
          <w:shd w:val="clear" w:color="auto" w:fill="auto"/>
        </w:rPr>
      </w:pPr>
    </w:p>
    <w:p w14:paraId="08B1BB6F">
      <w:pPr>
        <w:rPr>
          <w:color w:val="auto"/>
          <w:highlight w:val="none"/>
          <w:shd w:val="clear" w:color="auto" w:fill="auto"/>
        </w:rPr>
      </w:pPr>
    </w:p>
    <w:p w14:paraId="5AE3CE1E">
      <w:pPr>
        <w:rPr>
          <w:color w:val="auto"/>
          <w:highlight w:val="none"/>
          <w:shd w:val="clear" w:color="auto" w:fill="auto"/>
        </w:rPr>
      </w:pPr>
    </w:p>
    <w:p w14:paraId="21A97D20">
      <w:pPr>
        <w:rPr>
          <w:color w:val="auto"/>
          <w:highlight w:val="none"/>
          <w:shd w:val="clear" w:color="auto" w:fill="auto"/>
        </w:rPr>
      </w:pPr>
    </w:p>
    <w:p w14:paraId="1A34E931">
      <w:pPr>
        <w:rPr>
          <w:color w:val="auto"/>
          <w:highlight w:val="none"/>
          <w:shd w:val="clear" w:color="auto" w:fill="auto"/>
        </w:rPr>
      </w:pPr>
    </w:p>
    <w:p w14:paraId="33B7A269">
      <w:pPr>
        <w:autoSpaceDE w:val="0"/>
        <w:autoSpaceDN w:val="0"/>
        <w:adjustRightInd w:val="0"/>
        <w:spacing w:line="360" w:lineRule="auto"/>
        <w:jc w:val="center"/>
        <w:rPr>
          <w:rFonts w:hint="eastAsia" w:ascii="宋体" w:hAnsi="宋体" w:eastAsia="宋体" w:cs="宋体"/>
          <w:b/>
          <w:color w:val="auto"/>
          <w:sz w:val="28"/>
          <w:szCs w:val="28"/>
          <w:highlight w:val="none"/>
          <w:shd w:val="clear" w:color="auto" w:fill="auto"/>
          <w:lang w:val="zh-CN"/>
        </w:rPr>
      </w:pPr>
    </w:p>
    <w:p w14:paraId="464C0516">
      <w:pPr>
        <w:autoSpaceDE w:val="0"/>
        <w:autoSpaceDN w:val="0"/>
        <w:adjustRightInd w:val="0"/>
        <w:spacing w:line="360" w:lineRule="auto"/>
        <w:jc w:val="center"/>
        <w:rPr>
          <w:rFonts w:hint="eastAsia" w:ascii="宋体" w:hAnsi="宋体" w:eastAsia="宋体" w:cs="宋体"/>
          <w:b/>
          <w:color w:val="auto"/>
          <w:sz w:val="28"/>
          <w:szCs w:val="28"/>
          <w:highlight w:val="none"/>
          <w:shd w:val="clear" w:color="auto" w:fill="auto"/>
          <w:lang w:val="zh-CN"/>
        </w:rPr>
      </w:pPr>
    </w:p>
    <w:p w14:paraId="268610A1">
      <w:pPr>
        <w:autoSpaceDE w:val="0"/>
        <w:autoSpaceDN w:val="0"/>
        <w:adjustRightInd w:val="0"/>
        <w:spacing w:line="360" w:lineRule="auto"/>
        <w:jc w:val="center"/>
        <w:rPr>
          <w:rFonts w:hint="eastAsia" w:ascii="宋体" w:hAnsi="宋体" w:eastAsia="宋体" w:cs="宋体"/>
          <w:b/>
          <w:color w:val="auto"/>
          <w:sz w:val="28"/>
          <w:szCs w:val="28"/>
          <w:highlight w:val="none"/>
          <w:shd w:val="clear" w:color="auto" w:fill="auto"/>
          <w:lang w:val="zh-CN"/>
        </w:rPr>
      </w:pPr>
      <w:r>
        <w:rPr>
          <w:rFonts w:hint="eastAsia" w:ascii="宋体" w:hAnsi="宋体" w:eastAsia="宋体" w:cs="宋体"/>
          <w:b/>
          <w:color w:val="auto"/>
          <w:sz w:val="28"/>
          <w:szCs w:val="28"/>
          <w:highlight w:val="none"/>
          <w:shd w:val="clear" w:color="auto" w:fill="auto"/>
          <w:lang w:val="zh-CN"/>
        </w:rPr>
        <w:t>残疾人福利性单位声明函</w:t>
      </w:r>
    </w:p>
    <w:p w14:paraId="52D3629F">
      <w:pPr>
        <w:autoSpaceDE w:val="0"/>
        <w:autoSpaceDN w:val="0"/>
        <w:adjustRightInd w:val="0"/>
        <w:spacing w:line="360" w:lineRule="auto"/>
        <w:ind w:firstLine="480" w:firstLineChars="200"/>
        <w:jc w:val="left"/>
        <w:rPr>
          <w:rFonts w:hint="eastAsia" w:ascii="宋体" w:hAnsi="宋体" w:eastAsia="宋体" w:cs="宋体"/>
          <w:bCs/>
          <w:color w:val="auto"/>
          <w:sz w:val="24"/>
          <w:szCs w:val="24"/>
          <w:highlight w:val="none"/>
          <w:shd w:val="clear" w:color="auto" w:fill="auto"/>
          <w:lang w:val="zh-CN"/>
        </w:rPr>
      </w:pPr>
    </w:p>
    <w:p w14:paraId="1891983C">
      <w:pPr>
        <w:autoSpaceDE w:val="0"/>
        <w:autoSpaceDN w:val="0"/>
        <w:adjustRightInd w:val="0"/>
        <w:spacing w:line="360" w:lineRule="auto"/>
        <w:ind w:firstLine="480" w:firstLineChars="200"/>
        <w:jc w:val="left"/>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auto"/>
          <w:sz w:val="24"/>
          <w:szCs w:val="24"/>
          <w:highlight w:val="none"/>
          <w:u w:val="single"/>
          <w:shd w:val="clear" w:color="auto" w:fill="auto"/>
        </w:rPr>
        <w:t xml:space="preserve">           </w:t>
      </w:r>
      <w:r>
        <w:rPr>
          <w:rFonts w:hint="eastAsia" w:ascii="宋体" w:hAnsi="宋体" w:eastAsia="宋体" w:cs="宋体"/>
          <w:bCs/>
          <w:color w:val="auto"/>
          <w:sz w:val="24"/>
          <w:szCs w:val="24"/>
          <w:highlight w:val="none"/>
          <w:shd w:val="clear" w:color="auto" w:fill="auto"/>
          <w:lang w:val="zh-CN"/>
        </w:rPr>
        <w:t>单位的</w:t>
      </w:r>
      <w:r>
        <w:rPr>
          <w:rFonts w:hint="eastAsia" w:ascii="宋体" w:hAnsi="宋体" w:eastAsia="宋体" w:cs="宋体"/>
          <w:bCs/>
          <w:color w:val="auto"/>
          <w:sz w:val="24"/>
          <w:szCs w:val="24"/>
          <w:highlight w:val="none"/>
          <w:u w:val="single"/>
          <w:shd w:val="clear" w:color="auto" w:fill="auto"/>
        </w:rPr>
        <w:t xml:space="preserve">           </w:t>
      </w:r>
      <w:r>
        <w:rPr>
          <w:rFonts w:hint="eastAsia" w:ascii="宋体" w:hAnsi="宋体" w:eastAsia="宋体" w:cs="宋体"/>
          <w:bCs/>
          <w:color w:val="auto"/>
          <w:sz w:val="24"/>
          <w:szCs w:val="24"/>
          <w:highlight w:val="none"/>
          <w:shd w:val="clear" w:color="auto" w:fill="auto"/>
          <w:lang w:val="zh-CN"/>
        </w:rPr>
        <w:t>项目采购活动提供本单位制造的货物（由本单位承担工程/提供服务），或者提供其他残疾人福利性单位制造的货物（不包括使用非残疾人福利性单位注册商标的货物）。</w:t>
      </w:r>
    </w:p>
    <w:p w14:paraId="0270579C">
      <w:pPr>
        <w:autoSpaceDE w:val="0"/>
        <w:autoSpaceDN w:val="0"/>
        <w:adjustRightInd w:val="0"/>
        <w:spacing w:line="360" w:lineRule="auto"/>
        <w:ind w:firstLine="480" w:firstLineChars="200"/>
        <w:jc w:val="left"/>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本单位对上述声明的真实性负责。如有虚假，将依法承担相应责任。</w:t>
      </w:r>
    </w:p>
    <w:p w14:paraId="6A5F81C2">
      <w:pPr>
        <w:autoSpaceDE w:val="0"/>
        <w:autoSpaceDN w:val="0"/>
        <w:adjustRightInd w:val="0"/>
        <w:spacing w:line="360" w:lineRule="auto"/>
        <w:ind w:firstLine="480" w:firstLineChars="200"/>
        <w:jc w:val="left"/>
        <w:rPr>
          <w:rFonts w:hint="eastAsia" w:ascii="宋体" w:hAnsi="宋体" w:eastAsia="宋体" w:cs="宋体"/>
          <w:bCs/>
          <w:color w:val="auto"/>
          <w:sz w:val="24"/>
          <w:szCs w:val="24"/>
          <w:highlight w:val="none"/>
          <w:shd w:val="clear" w:color="auto" w:fill="auto"/>
          <w:lang w:val="zh-CN"/>
        </w:rPr>
      </w:pPr>
    </w:p>
    <w:p w14:paraId="22D7291F">
      <w:pPr>
        <w:autoSpaceDE w:val="0"/>
        <w:autoSpaceDN w:val="0"/>
        <w:adjustRightInd w:val="0"/>
        <w:spacing w:line="360" w:lineRule="auto"/>
        <w:ind w:firstLine="480" w:firstLineChars="200"/>
        <w:jc w:val="left"/>
        <w:rPr>
          <w:rFonts w:hint="eastAsia" w:ascii="宋体" w:hAnsi="宋体" w:eastAsia="宋体" w:cs="宋体"/>
          <w:bCs/>
          <w:color w:val="auto"/>
          <w:sz w:val="24"/>
          <w:szCs w:val="24"/>
          <w:highlight w:val="none"/>
          <w:shd w:val="clear" w:color="auto" w:fill="auto"/>
          <w:lang w:val="zh-CN"/>
        </w:rPr>
      </w:pPr>
    </w:p>
    <w:p w14:paraId="37581CBB">
      <w:pPr>
        <w:autoSpaceDE w:val="0"/>
        <w:autoSpaceDN w:val="0"/>
        <w:adjustRightInd w:val="0"/>
        <w:spacing w:line="360" w:lineRule="auto"/>
        <w:ind w:firstLine="3840" w:firstLineChars="1600"/>
        <w:jc w:val="left"/>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单位名称（盖章）：</w:t>
      </w:r>
    </w:p>
    <w:p w14:paraId="3BBB55FC">
      <w:pPr>
        <w:autoSpaceDE w:val="0"/>
        <w:autoSpaceDN w:val="0"/>
        <w:adjustRightInd w:val="0"/>
        <w:spacing w:line="360" w:lineRule="auto"/>
        <w:ind w:firstLine="3840" w:firstLineChars="1600"/>
        <w:jc w:val="left"/>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日  期：</w:t>
      </w:r>
    </w:p>
    <w:p w14:paraId="27205111">
      <w:pPr>
        <w:adjustRightInd w:val="0"/>
        <w:snapToGrid w:val="0"/>
        <w:spacing w:line="360" w:lineRule="auto"/>
        <w:jc w:val="left"/>
        <w:rPr>
          <w:rFonts w:hint="eastAsia" w:ascii="宋体" w:hAnsi="宋体" w:eastAsia="宋体" w:cs="宋体"/>
          <w:color w:val="auto"/>
          <w:sz w:val="24"/>
          <w:szCs w:val="24"/>
          <w:highlight w:val="none"/>
          <w:shd w:val="clear" w:color="auto" w:fill="auto"/>
        </w:rPr>
      </w:pPr>
    </w:p>
    <w:p w14:paraId="3964235A">
      <w:pPr>
        <w:tabs>
          <w:tab w:val="left" w:pos="1620"/>
          <w:tab w:val="left" w:pos="1800"/>
        </w:tabs>
        <w:spacing w:line="360" w:lineRule="auto"/>
        <w:ind w:right="617" w:rightChars="257"/>
        <w:jc w:val="left"/>
        <w:rPr>
          <w:rFonts w:hint="eastAsia" w:ascii="宋体" w:hAnsi="宋体" w:eastAsia="宋体" w:cs="宋体"/>
          <w:color w:val="auto"/>
          <w:sz w:val="24"/>
          <w:szCs w:val="24"/>
          <w:highlight w:val="none"/>
          <w:shd w:val="clear" w:color="auto" w:fill="auto"/>
        </w:rPr>
      </w:pPr>
    </w:p>
    <w:p w14:paraId="5494520F">
      <w:pPr>
        <w:autoSpaceDE w:val="0"/>
        <w:autoSpaceDN w:val="0"/>
        <w:adjustRightInd w:val="0"/>
        <w:spacing w:line="360" w:lineRule="auto"/>
        <w:jc w:val="left"/>
        <w:rPr>
          <w:rFonts w:hint="eastAsia" w:ascii="宋体" w:hAnsi="宋体" w:eastAsia="宋体" w:cs="宋体"/>
          <w:bCs/>
          <w:color w:val="auto"/>
          <w:sz w:val="24"/>
          <w:szCs w:val="24"/>
          <w:highlight w:val="none"/>
          <w:shd w:val="clear" w:color="auto" w:fill="auto"/>
          <w:lang w:val="zh-CN"/>
        </w:rPr>
      </w:pPr>
    </w:p>
    <w:p w14:paraId="37ED1E9F">
      <w:pPr>
        <w:autoSpaceDE w:val="0"/>
        <w:autoSpaceDN w:val="0"/>
        <w:adjustRightInd w:val="0"/>
        <w:spacing w:line="360" w:lineRule="auto"/>
        <w:jc w:val="left"/>
        <w:rPr>
          <w:rFonts w:hint="eastAsia" w:ascii="宋体" w:hAnsi="宋体" w:eastAsia="宋体" w:cs="宋体"/>
          <w:bCs/>
          <w:color w:val="auto"/>
          <w:sz w:val="24"/>
          <w:szCs w:val="24"/>
          <w:highlight w:val="none"/>
          <w:shd w:val="clear" w:color="auto" w:fill="auto"/>
          <w:lang w:val="zh-CN"/>
        </w:rPr>
      </w:pPr>
    </w:p>
    <w:p w14:paraId="36160AB5">
      <w:pPr>
        <w:autoSpaceDE w:val="0"/>
        <w:autoSpaceDN w:val="0"/>
        <w:adjustRightInd w:val="0"/>
        <w:spacing w:line="360" w:lineRule="auto"/>
        <w:jc w:val="left"/>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注：</w:t>
      </w:r>
      <w:r>
        <w:rPr>
          <w:rFonts w:hint="eastAsia" w:ascii="宋体" w:hAnsi="宋体" w:eastAsia="宋体" w:cs="宋体"/>
          <w:bCs/>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bCs/>
          <w:color w:val="auto"/>
          <w:sz w:val="24"/>
          <w:szCs w:val="24"/>
          <w:highlight w:val="none"/>
          <w:shd w:val="clear" w:color="auto" w:fill="auto"/>
          <w:lang w:val="zh-CN"/>
        </w:rPr>
        <w:t>应仔细阅读《财政部 民政部 中国残疾人联合会关于促进残疾人就业政府采购政策的通知》，并如实填写本表，符合条件的</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bCs/>
          <w:color w:val="auto"/>
          <w:sz w:val="24"/>
          <w:szCs w:val="24"/>
          <w:highlight w:val="none"/>
          <w:shd w:val="clear" w:color="auto" w:fill="auto"/>
          <w:lang w:val="zh-CN"/>
        </w:rPr>
        <w:t>未按上述要求提供、填写的，评审时不予以考虑。</w:t>
      </w:r>
    </w:p>
    <w:p w14:paraId="39228B69">
      <w:pPr>
        <w:autoSpaceDE w:val="0"/>
        <w:autoSpaceDN w:val="0"/>
        <w:adjustRightInd w:val="0"/>
        <w:spacing w:line="360" w:lineRule="auto"/>
        <w:ind w:firstLine="480" w:firstLineChars="200"/>
        <w:jc w:val="left"/>
        <w:rPr>
          <w:rFonts w:hint="eastAsia" w:ascii="宋体" w:hAnsi="宋体" w:eastAsia="宋体" w:cs="宋体"/>
          <w:b/>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rPr>
        <w:t>2.如不是该类企业则不需提供相关声明，若提供虚假材料谋取中标、成交的，将按照《中华人民共和国政府采购法》第七十七条规定对</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64B644A">
      <w:pPr>
        <w:pStyle w:val="8"/>
        <w:spacing w:line="360" w:lineRule="auto"/>
        <w:jc w:val="left"/>
        <w:rPr>
          <w:rFonts w:hint="eastAsia" w:ascii="宋体" w:hAnsi="宋体" w:eastAsia="宋体" w:cs="宋体"/>
          <w:color w:val="auto"/>
          <w:sz w:val="24"/>
          <w:szCs w:val="24"/>
          <w:highlight w:val="none"/>
          <w:shd w:val="clear" w:color="auto" w:fill="auto"/>
        </w:rPr>
      </w:pPr>
    </w:p>
    <w:p w14:paraId="21D2E45D">
      <w:pPr>
        <w:pStyle w:val="8"/>
        <w:spacing w:line="360" w:lineRule="auto"/>
        <w:jc w:val="center"/>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br w:type="page"/>
      </w:r>
      <w:r>
        <w:rPr>
          <w:rFonts w:hint="eastAsia" w:ascii="宋体" w:hAnsi="宋体" w:eastAsia="宋体" w:cs="宋体"/>
          <w:b/>
          <w:bCs/>
          <w:color w:val="auto"/>
          <w:sz w:val="28"/>
          <w:szCs w:val="28"/>
          <w:highlight w:val="none"/>
          <w:shd w:val="clear" w:color="auto" w:fill="auto"/>
          <w:lang w:eastAsia="zh-CN"/>
        </w:rPr>
        <w:t>监狱企业证明文件</w:t>
      </w:r>
    </w:p>
    <w:p w14:paraId="6B6BE41F">
      <w:pPr>
        <w:spacing w:line="360" w:lineRule="auto"/>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01C6085">
      <w:pPr>
        <w:spacing w:line="360" w:lineRule="auto"/>
        <w:ind w:firstLine="480" w:firstLineChars="200"/>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监狱企业参加政府采购活动时，应当提供由省级以上监狱管理局、戒毒管理局（含新疆生产建设兵团）出具的属于监狱企业的证明文件。</w:t>
      </w:r>
    </w:p>
    <w:p w14:paraId="18A103DA">
      <w:pPr>
        <w:spacing w:before="156" w:beforeLines="50" w:after="312" w:afterLines="100"/>
        <w:jc w:val="left"/>
        <w:rPr>
          <w:rFonts w:hint="eastAsia" w:ascii="宋体" w:hAnsi="宋体" w:eastAsia="宋体" w:cs="宋体"/>
          <w:b/>
          <w:bCs/>
          <w:color w:val="auto"/>
          <w:sz w:val="24"/>
          <w:szCs w:val="24"/>
          <w:highlight w:val="none"/>
          <w:shd w:val="clear" w:color="auto" w:fill="auto"/>
        </w:rPr>
      </w:pPr>
    </w:p>
    <w:p w14:paraId="01670898">
      <w:pPr>
        <w:spacing w:before="156" w:beforeLines="50" w:after="312" w:afterLines="100"/>
        <w:jc w:val="left"/>
        <w:rPr>
          <w:rFonts w:hint="eastAsia" w:ascii="宋体" w:hAnsi="宋体" w:eastAsia="宋体" w:cs="宋体"/>
          <w:b/>
          <w:bCs/>
          <w:color w:val="auto"/>
          <w:sz w:val="24"/>
          <w:szCs w:val="24"/>
          <w:highlight w:val="none"/>
          <w:shd w:val="clear" w:color="auto" w:fill="auto"/>
        </w:rPr>
      </w:pPr>
    </w:p>
    <w:p w14:paraId="6995727B">
      <w:pPr>
        <w:spacing w:before="156" w:beforeLines="50" w:after="312" w:afterLines="100"/>
        <w:jc w:val="left"/>
        <w:rPr>
          <w:rFonts w:hint="eastAsia" w:ascii="宋体" w:hAnsi="宋体" w:eastAsia="宋体" w:cs="宋体"/>
          <w:b/>
          <w:bCs/>
          <w:color w:val="auto"/>
          <w:sz w:val="24"/>
          <w:szCs w:val="24"/>
          <w:highlight w:val="none"/>
          <w:shd w:val="clear" w:color="auto" w:fill="auto"/>
        </w:rPr>
      </w:pPr>
    </w:p>
    <w:p w14:paraId="39AE2698">
      <w:pPr>
        <w:adjustRightInd w:val="0"/>
        <w:snapToGrid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说明：</w:t>
      </w:r>
    </w:p>
    <w:p w14:paraId="2D00DBA6">
      <w:pPr>
        <w:adjustRightInd w:val="0"/>
        <w:snapToGrid w:val="0"/>
        <w:spacing w:line="360" w:lineRule="auto"/>
        <w:ind w:firstLine="480" w:firstLineChars="200"/>
        <w:outlineLvl w:val="1"/>
        <w:rPr>
          <w:rFonts w:hint="eastAsia" w:ascii="宋体" w:hAnsi="宋体" w:eastAsia="宋体" w:cs="宋体"/>
          <w:bCs/>
          <w:color w:val="auto"/>
          <w:sz w:val="24"/>
          <w:szCs w:val="24"/>
          <w:highlight w:val="none"/>
          <w:shd w:val="clear" w:color="auto" w:fill="auto"/>
        </w:rPr>
      </w:pPr>
      <w:bookmarkStart w:id="305" w:name="_Toc26469"/>
      <w:bookmarkStart w:id="306" w:name="_Toc15729"/>
      <w:r>
        <w:rPr>
          <w:rFonts w:hint="eastAsia" w:ascii="宋体" w:hAnsi="宋体" w:eastAsia="宋体" w:cs="宋体"/>
          <w:bCs/>
          <w:color w:val="auto"/>
          <w:sz w:val="24"/>
          <w:szCs w:val="24"/>
          <w:highlight w:val="none"/>
          <w:shd w:val="clear" w:color="auto" w:fill="auto"/>
        </w:rPr>
        <w:t>1.无格式要求，由出具监狱企业证明的单位自行拟定；</w:t>
      </w:r>
      <w:bookmarkEnd w:id="305"/>
      <w:bookmarkEnd w:id="306"/>
    </w:p>
    <w:p w14:paraId="24D7DDF5">
      <w:pPr>
        <w:pStyle w:val="10"/>
        <w:numPr>
          <w:ilvl w:val="0"/>
          <w:numId w:val="0"/>
        </w:numPr>
        <w:spacing w:line="360" w:lineRule="auto"/>
        <w:ind w:firstLine="480" w:firstLineChars="200"/>
        <w:jc w:val="both"/>
        <w:rPr>
          <w:rFonts w:hint="eastAsia" w:ascii="宋体" w:hAnsi="Courier New" w:eastAsia="宋体" w:cs="Courier New"/>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2.如不是该类企业则不需提供相关声明，若提供虚假材料谋取中标、成交的，将按照《中华人民共和国政府采购法》第七十七条规定对</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B70D07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olor w:val="auto"/>
          <w:kern w:val="0"/>
          <w:sz w:val="24"/>
          <w:highlight w:val="none"/>
          <w:shd w:val="clear" w:color="auto" w:fill="auto"/>
        </w:rPr>
      </w:pPr>
      <w:r>
        <w:rPr>
          <w:color w:val="auto"/>
          <w:sz w:val="28"/>
          <w:szCs w:val="28"/>
          <w:highlight w:val="none"/>
          <w:shd w:val="clear" w:color="auto" w:fill="auto"/>
        </w:rPr>
        <w:br w:type="page"/>
      </w:r>
      <w:r>
        <w:rPr>
          <w:rFonts w:hint="eastAsia"/>
          <w:b/>
          <w:color w:val="auto"/>
          <w:sz w:val="32"/>
          <w:szCs w:val="32"/>
          <w:highlight w:val="none"/>
          <w:shd w:val="clear" w:color="auto" w:fill="auto"/>
        </w:rPr>
        <w:t xml:space="preserve">第四部分  </w:t>
      </w:r>
      <w:r>
        <w:rPr>
          <w:rFonts w:hint="eastAsia"/>
          <w:b/>
          <w:color w:val="auto"/>
          <w:sz w:val="32"/>
          <w:szCs w:val="32"/>
          <w:highlight w:val="none"/>
          <w:shd w:val="clear" w:color="auto" w:fill="auto"/>
          <w:lang w:val="en-US" w:eastAsia="zh-CN"/>
        </w:rPr>
        <w:t>响应</w:t>
      </w:r>
      <w:r>
        <w:rPr>
          <w:rFonts w:hint="eastAsia"/>
          <w:b/>
          <w:color w:val="auto"/>
          <w:sz w:val="32"/>
          <w:szCs w:val="32"/>
          <w:highlight w:val="none"/>
          <w:shd w:val="clear" w:color="auto" w:fill="auto"/>
        </w:rPr>
        <w:t>方案说明</w:t>
      </w:r>
    </w:p>
    <w:p w14:paraId="5222A12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kern w:val="2"/>
          <w:sz w:val="24"/>
          <w:szCs w:val="24"/>
          <w:highlight w:val="none"/>
          <w:lang w:val="en-US" w:eastAsia="zh-CN" w:bidi="ar-SA"/>
        </w:rPr>
        <w:t>供应商按照磋商</w:t>
      </w:r>
      <w:r>
        <w:rPr>
          <w:rFonts w:hint="eastAsia" w:ascii="宋体" w:hAnsi="宋体" w:eastAsia="宋体" w:cs="宋体"/>
          <w:bCs/>
          <w:color w:val="auto"/>
          <w:sz w:val="24"/>
          <w:szCs w:val="24"/>
          <w:highlight w:val="none"/>
        </w:rPr>
        <w:t>文件“</w:t>
      </w:r>
      <w:r>
        <w:rPr>
          <w:rFonts w:hint="eastAsia" w:ascii="宋体" w:hAnsi="宋体" w:eastAsia="宋体" w:cs="宋体"/>
          <w:b/>
          <w:bCs w:val="0"/>
          <w:color w:val="auto"/>
          <w:sz w:val="24"/>
          <w:szCs w:val="24"/>
          <w:highlight w:val="none"/>
          <w:lang w:val="en-US" w:eastAsia="zh-CN"/>
        </w:rPr>
        <w:t xml:space="preserve">第三章 </w:t>
      </w:r>
      <w:r>
        <w:rPr>
          <w:rFonts w:hint="eastAsia" w:ascii="宋体" w:hAnsi="宋体" w:eastAsia="宋体" w:cs="宋体"/>
          <w:b/>
          <w:bCs w:val="0"/>
          <w:color w:val="auto"/>
          <w:sz w:val="24"/>
          <w:szCs w:val="24"/>
          <w:highlight w:val="none"/>
        </w:rPr>
        <w:t>评审</w:t>
      </w:r>
      <w:r>
        <w:rPr>
          <w:rFonts w:hint="eastAsia" w:ascii="宋体" w:hAnsi="宋体" w:eastAsia="宋体" w:cs="宋体"/>
          <w:b/>
          <w:bCs w:val="0"/>
          <w:color w:val="auto"/>
          <w:sz w:val="24"/>
          <w:szCs w:val="24"/>
          <w:highlight w:val="none"/>
          <w:lang w:val="en-US" w:eastAsia="zh-CN"/>
        </w:rPr>
        <w:t>办</w:t>
      </w:r>
      <w:r>
        <w:rPr>
          <w:rFonts w:hint="eastAsia" w:ascii="宋体" w:hAnsi="宋体" w:eastAsia="宋体" w:cs="宋体"/>
          <w:b/>
          <w:bCs w:val="0"/>
          <w:color w:val="auto"/>
          <w:sz w:val="24"/>
          <w:szCs w:val="24"/>
          <w:highlight w:val="none"/>
        </w:rPr>
        <w:t>法</w:t>
      </w:r>
      <w:r>
        <w:rPr>
          <w:rFonts w:hint="eastAsia" w:ascii="宋体" w:hAnsi="宋体" w:eastAsia="宋体" w:cs="宋体"/>
          <w:bCs/>
          <w:color w:val="auto"/>
          <w:sz w:val="24"/>
          <w:szCs w:val="24"/>
          <w:highlight w:val="none"/>
        </w:rPr>
        <w:t>”中的评审细则表编制对应的</w:t>
      </w:r>
      <w:r>
        <w:rPr>
          <w:rFonts w:hint="eastAsia" w:ascii="宋体" w:hAnsi="宋体" w:eastAsia="宋体" w:cs="宋体"/>
          <w:bCs/>
          <w:color w:val="auto"/>
          <w:sz w:val="24"/>
          <w:szCs w:val="24"/>
          <w:highlight w:val="none"/>
          <w:lang w:val="en-US" w:eastAsia="zh-CN"/>
        </w:rPr>
        <w:t>技术要求</w:t>
      </w:r>
      <w:r>
        <w:rPr>
          <w:rFonts w:hint="eastAsia" w:ascii="宋体" w:hAnsi="宋体" w:eastAsia="宋体" w:cs="宋体"/>
          <w:bCs/>
          <w:color w:val="auto"/>
          <w:sz w:val="24"/>
          <w:szCs w:val="24"/>
          <w:highlight w:val="none"/>
          <w:lang w:eastAsia="zh-CN"/>
        </w:rPr>
        <w:t>自行编写</w:t>
      </w:r>
      <w:r>
        <w:rPr>
          <w:rFonts w:hint="eastAsia" w:ascii="宋体" w:hAnsi="宋体" w:eastAsia="宋体" w:cs="宋体"/>
          <w:bCs/>
          <w:color w:val="auto"/>
          <w:sz w:val="24"/>
          <w:szCs w:val="24"/>
          <w:highlight w:val="none"/>
        </w:rPr>
        <w:t>。</w:t>
      </w:r>
    </w:p>
    <w:p w14:paraId="08DA44A3">
      <w:pPr>
        <w:pStyle w:val="6"/>
        <w:spacing w:line="360" w:lineRule="auto"/>
        <w:ind w:firstLine="480"/>
        <w:outlineLvl w:val="1"/>
        <w:rPr>
          <w:rFonts w:hint="eastAsia" w:ascii="宋体" w:hAnsi="宋体" w:eastAsia="宋体" w:cs="宋体"/>
          <w:bCs/>
          <w:color w:val="auto"/>
          <w:sz w:val="24"/>
          <w:szCs w:val="24"/>
          <w:highlight w:val="none"/>
        </w:rPr>
      </w:pPr>
      <w:bookmarkStart w:id="307" w:name="_Toc31418"/>
      <w:bookmarkStart w:id="308" w:name="_Toc27790"/>
      <w:bookmarkStart w:id="309" w:name="_Toc11214"/>
      <w:bookmarkStart w:id="310" w:name="OLE_LINK19"/>
      <w:bookmarkStart w:id="311" w:name="_Toc426457714"/>
      <w:bookmarkStart w:id="312" w:name="_Toc363474033"/>
      <w:bookmarkStart w:id="313" w:name="_Toc403077656"/>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需要说明的其他问题。</w:t>
      </w:r>
      <w:bookmarkEnd w:id="307"/>
      <w:bookmarkEnd w:id="308"/>
      <w:bookmarkEnd w:id="309"/>
    </w:p>
    <w:bookmarkEnd w:id="310"/>
    <w:bookmarkEnd w:id="311"/>
    <w:bookmarkEnd w:id="312"/>
    <w:bookmarkEnd w:id="313"/>
    <w:p w14:paraId="4B73322C">
      <w:pPr>
        <w:spacing w:line="500" w:lineRule="exact"/>
        <w:jc w:val="center"/>
        <w:outlineLvl w:val="0"/>
        <w:rPr>
          <w:rFonts w:ascii="宋体" w:hAnsi="宋体"/>
          <w:color w:val="auto"/>
          <w:sz w:val="24"/>
          <w:highlight w:val="none"/>
          <w:shd w:val="clear" w:color="auto" w:fill="auto"/>
        </w:rPr>
      </w:pPr>
    </w:p>
    <w:p w14:paraId="5757C2DB">
      <w:pPr>
        <w:spacing w:line="500" w:lineRule="exact"/>
        <w:jc w:val="center"/>
        <w:outlineLvl w:val="0"/>
        <w:rPr>
          <w:rFonts w:ascii="宋体" w:hAnsi="宋体"/>
          <w:color w:val="auto"/>
          <w:sz w:val="24"/>
          <w:highlight w:val="none"/>
          <w:shd w:val="clear" w:color="auto" w:fill="auto"/>
        </w:rPr>
      </w:pPr>
    </w:p>
    <w:p w14:paraId="1BE1DDD3">
      <w:pPr>
        <w:bidi w:val="0"/>
        <w:rPr>
          <w:color w:val="auto"/>
          <w:highlight w:val="none"/>
        </w:rPr>
      </w:pPr>
    </w:p>
    <w:p w14:paraId="06E4ABCD">
      <w:pPr>
        <w:bidi w:val="0"/>
        <w:rPr>
          <w:color w:val="auto"/>
          <w:highlight w:val="none"/>
        </w:rPr>
      </w:pPr>
    </w:p>
    <w:p w14:paraId="6B3156DD">
      <w:pPr>
        <w:bidi w:val="0"/>
        <w:rPr>
          <w:color w:val="auto"/>
          <w:highlight w:val="none"/>
        </w:rPr>
      </w:pPr>
    </w:p>
    <w:p w14:paraId="0632E8DA">
      <w:pPr>
        <w:pStyle w:val="12"/>
        <w:rPr>
          <w:color w:val="auto"/>
          <w:highlight w:val="none"/>
        </w:rPr>
      </w:pPr>
    </w:p>
    <w:p w14:paraId="6DB0EE3E">
      <w:pPr>
        <w:pStyle w:val="12"/>
        <w:rPr>
          <w:color w:val="auto"/>
          <w:highlight w:val="none"/>
        </w:rPr>
      </w:pPr>
    </w:p>
    <w:p w14:paraId="0A3DF26E">
      <w:pPr>
        <w:pStyle w:val="12"/>
        <w:rPr>
          <w:color w:val="auto"/>
          <w:highlight w:val="none"/>
        </w:rPr>
      </w:pPr>
    </w:p>
    <w:p w14:paraId="1AE987BF">
      <w:pPr>
        <w:pStyle w:val="12"/>
        <w:rPr>
          <w:color w:val="auto"/>
          <w:highlight w:val="none"/>
        </w:rPr>
      </w:pPr>
    </w:p>
    <w:p w14:paraId="3810AC93">
      <w:pPr>
        <w:pStyle w:val="12"/>
        <w:rPr>
          <w:color w:val="auto"/>
          <w:highlight w:val="none"/>
        </w:rPr>
      </w:pPr>
    </w:p>
    <w:p w14:paraId="29BEA625">
      <w:pPr>
        <w:pStyle w:val="12"/>
        <w:rPr>
          <w:color w:val="auto"/>
          <w:highlight w:val="none"/>
        </w:rPr>
      </w:pPr>
    </w:p>
    <w:p w14:paraId="4480C1F3">
      <w:pPr>
        <w:pStyle w:val="12"/>
        <w:rPr>
          <w:color w:val="auto"/>
          <w:highlight w:val="none"/>
        </w:rPr>
      </w:pPr>
    </w:p>
    <w:p w14:paraId="35990546">
      <w:pPr>
        <w:pStyle w:val="12"/>
        <w:rPr>
          <w:color w:val="auto"/>
          <w:highlight w:val="none"/>
        </w:rPr>
      </w:pPr>
    </w:p>
    <w:p w14:paraId="54EACB45">
      <w:pPr>
        <w:pStyle w:val="12"/>
        <w:rPr>
          <w:color w:val="auto"/>
          <w:highlight w:val="none"/>
        </w:rPr>
      </w:pPr>
    </w:p>
    <w:p w14:paraId="232BCE35">
      <w:pPr>
        <w:pStyle w:val="12"/>
        <w:rPr>
          <w:color w:val="auto"/>
          <w:highlight w:val="none"/>
        </w:rPr>
      </w:pPr>
    </w:p>
    <w:p w14:paraId="44D21447">
      <w:pPr>
        <w:pStyle w:val="12"/>
        <w:rPr>
          <w:color w:val="auto"/>
          <w:highlight w:val="none"/>
        </w:rPr>
      </w:pPr>
    </w:p>
    <w:p w14:paraId="652002DB">
      <w:pPr>
        <w:pStyle w:val="12"/>
        <w:rPr>
          <w:color w:val="auto"/>
          <w:highlight w:val="none"/>
        </w:rPr>
      </w:pPr>
    </w:p>
    <w:p w14:paraId="47737269">
      <w:pPr>
        <w:pStyle w:val="12"/>
        <w:rPr>
          <w:color w:val="auto"/>
          <w:highlight w:val="none"/>
        </w:rPr>
      </w:pPr>
    </w:p>
    <w:p w14:paraId="3B8D0CE7">
      <w:pPr>
        <w:pStyle w:val="12"/>
        <w:rPr>
          <w:color w:val="auto"/>
          <w:highlight w:val="none"/>
        </w:rPr>
      </w:pPr>
    </w:p>
    <w:p w14:paraId="6339849C">
      <w:pPr>
        <w:pStyle w:val="12"/>
        <w:rPr>
          <w:color w:val="auto"/>
          <w:highlight w:val="none"/>
        </w:rPr>
      </w:pPr>
    </w:p>
    <w:p w14:paraId="0381841C">
      <w:pPr>
        <w:bidi w:val="0"/>
        <w:rPr>
          <w:color w:val="auto"/>
          <w:highlight w:val="none"/>
        </w:rPr>
      </w:pPr>
    </w:p>
    <w:p w14:paraId="48A9DAB1">
      <w:pPr>
        <w:bidi w:val="0"/>
        <w:rPr>
          <w:color w:val="auto"/>
          <w:highlight w:val="none"/>
        </w:rPr>
      </w:pPr>
    </w:p>
    <w:p w14:paraId="01E2F02F">
      <w:pPr>
        <w:bidi w:val="0"/>
        <w:rPr>
          <w:color w:val="auto"/>
          <w:highlight w:val="none"/>
        </w:rPr>
      </w:pPr>
    </w:p>
    <w:p w14:paraId="2F5CBDCD">
      <w:pPr>
        <w:bidi w:val="0"/>
        <w:rPr>
          <w:color w:val="auto"/>
          <w:highlight w:val="none"/>
        </w:rPr>
      </w:pPr>
    </w:p>
    <w:p w14:paraId="7F1A3869">
      <w:pPr>
        <w:bidi w:val="0"/>
        <w:rPr>
          <w:color w:val="auto"/>
          <w:highlight w:val="none"/>
        </w:rPr>
      </w:pPr>
    </w:p>
    <w:p w14:paraId="230A0D3D">
      <w:pPr>
        <w:bidi w:val="0"/>
        <w:rPr>
          <w:color w:val="auto"/>
          <w:highlight w:val="none"/>
        </w:rPr>
      </w:pPr>
    </w:p>
    <w:p w14:paraId="0946F21A">
      <w:pPr>
        <w:bidi w:val="0"/>
        <w:rPr>
          <w:color w:val="auto"/>
          <w:highlight w:val="none"/>
        </w:rPr>
      </w:pPr>
    </w:p>
    <w:p w14:paraId="3FE97329">
      <w:pPr>
        <w:bidi w:val="0"/>
        <w:rPr>
          <w:color w:val="auto"/>
          <w:highlight w:val="none"/>
        </w:rPr>
      </w:pPr>
    </w:p>
    <w:p w14:paraId="513B4120">
      <w:pPr>
        <w:bidi w:val="0"/>
        <w:rPr>
          <w:color w:val="auto"/>
          <w:highlight w:val="none"/>
        </w:rPr>
      </w:pPr>
    </w:p>
    <w:p w14:paraId="1A57CC74">
      <w:pPr>
        <w:bidi w:val="0"/>
        <w:rPr>
          <w:color w:val="auto"/>
          <w:highlight w:val="none"/>
        </w:rPr>
      </w:pPr>
    </w:p>
    <w:p w14:paraId="53FB8BFC">
      <w:pPr>
        <w:bidi w:val="0"/>
        <w:rPr>
          <w:color w:val="auto"/>
          <w:highlight w:val="none"/>
        </w:rPr>
      </w:pPr>
    </w:p>
    <w:p w14:paraId="7E53BC3E">
      <w:pPr>
        <w:bidi w:val="0"/>
        <w:rPr>
          <w:color w:val="auto"/>
          <w:highlight w:val="none"/>
        </w:rPr>
      </w:pPr>
    </w:p>
    <w:p w14:paraId="16C315C8">
      <w:pPr>
        <w:bidi w:val="0"/>
        <w:rPr>
          <w:color w:val="auto"/>
          <w:highlight w:val="none"/>
        </w:rPr>
      </w:pPr>
    </w:p>
    <w:p w14:paraId="2425B65C">
      <w:pPr>
        <w:bidi w:val="0"/>
        <w:rPr>
          <w:color w:val="auto"/>
          <w:highlight w:val="none"/>
        </w:rPr>
      </w:pPr>
    </w:p>
    <w:p w14:paraId="1F11B41A">
      <w:pPr>
        <w:bidi w:val="0"/>
        <w:rPr>
          <w:color w:val="auto"/>
          <w:highlight w:val="none"/>
        </w:rPr>
      </w:pPr>
    </w:p>
    <w:p w14:paraId="7F13EAEF">
      <w:pPr>
        <w:bidi w:val="0"/>
        <w:rPr>
          <w:color w:val="auto"/>
          <w:highlight w:val="none"/>
        </w:rPr>
      </w:pPr>
    </w:p>
    <w:p w14:paraId="7A060AD6">
      <w:pPr>
        <w:bidi w:val="0"/>
        <w:rPr>
          <w:color w:val="auto"/>
          <w:highlight w:val="none"/>
        </w:rPr>
      </w:pPr>
    </w:p>
    <w:p w14:paraId="79E19896">
      <w:pPr>
        <w:spacing w:line="500" w:lineRule="exact"/>
        <w:jc w:val="center"/>
        <w:outlineLvl w:val="0"/>
        <w:rPr>
          <w:rFonts w:ascii="宋体" w:hAnsi="宋体"/>
          <w:color w:val="auto"/>
          <w:sz w:val="24"/>
          <w:highlight w:val="none"/>
          <w:shd w:val="clear" w:color="auto" w:fill="auto"/>
        </w:rPr>
      </w:pPr>
    </w:p>
    <w:p w14:paraId="26BA3332">
      <w:pPr>
        <w:spacing w:line="500" w:lineRule="exact"/>
        <w:jc w:val="center"/>
        <w:outlineLvl w:val="0"/>
        <w:rPr>
          <w:rFonts w:ascii="宋体" w:hAnsi="宋体"/>
          <w:color w:val="auto"/>
          <w:sz w:val="24"/>
          <w:highlight w:val="none"/>
          <w:shd w:val="clear" w:color="auto" w:fill="auto"/>
        </w:rPr>
      </w:pPr>
    </w:p>
    <w:p w14:paraId="34980413">
      <w:pPr>
        <w:spacing w:after="1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服务应答表</w:t>
      </w:r>
    </w:p>
    <w:p w14:paraId="7F19DE0A">
      <w:pPr>
        <w:spacing w:after="120"/>
        <w:ind w:firstLine="120" w:firstLineChars="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p w14:paraId="345DE4F3">
      <w:pPr>
        <w:spacing w:after="120"/>
        <w:ind w:firstLine="120" w:firstLineChars="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项目编号：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2597"/>
        <w:gridCol w:w="2468"/>
        <w:gridCol w:w="1872"/>
        <w:gridCol w:w="1276"/>
      </w:tblGrid>
      <w:tr w14:paraId="746A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69" w:type="dxa"/>
            <w:noWrap w:val="0"/>
            <w:vAlign w:val="center"/>
          </w:tcPr>
          <w:p w14:paraId="2B7DB51D">
            <w:pPr>
              <w:pStyle w:val="6"/>
              <w:tabs>
                <w:tab w:val="left" w:pos="6880"/>
              </w:tabs>
              <w:spacing w:line="360" w:lineRule="auto"/>
              <w:ind w:firstLine="0" w:firstLineChars="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rPr>
              <w:t>序号</w:t>
            </w:r>
          </w:p>
        </w:tc>
        <w:tc>
          <w:tcPr>
            <w:tcW w:w="2597" w:type="dxa"/>
            <w:noWrap w:val="0"/>
            <w:vAlign w:val="center"/>
          </w:tcPr>
          <w:p w14:paraId="1ABDD224">
            <w:pPr>
              <w:pStyle w:val="6"/>
              <w:tabs>
                <w:tab w:val="left" w:pos="6880"/>
              </w:tabs>
              <w:spacing w:line="360" w:lineRule="auto"/>
              <w:ind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rPr>
              <w:t>磋商文件要求</w:t>
            </w:r>
          </w:p>
        </w:tc>
        <w:tc>
          <w:tcPr>
            <w:tcW w:w="2468" w:type="dxa"/>
            <w:noWrap w:val="0"/>
            <w:vAlign w:val="center"/>
          </w:tcPr>
          <w:p w14:paraId="31C097A3">
            <w:pPr>
              <w:pStyle w:val="6"/>
              <w:tabs>
                <w:tab w:val="left" w:pos="6880"/>
              </w:tabs>
              <w:spacing w:line="360" w:lineRule="auto"/>
              <w:ind w:firstLine="120" w:firstLineChars="5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磋商响应文件</w:t>
            </w:r>
          </w:p>
          <w:p w14:paraId="445DCCF1">
            <w:pPr>
              <w:pStyle w:val="6"/>
              <w:tabs>
                <w:tab w:val="left" w:pos="6880"/>
              </w:tabs>
              <w:spacing w:line="360" w:lineRule="auto"/>
              <w:ind w:firstLine="120" w:firstLineChars="5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rPr>
              <w:t>的应答</w:t>
            </w:r>
          </w:p>
        </w:tc>
        <w:tc>
          <w:tcPr>
            <w:tcW w:w="1872" w:type="dxa"/>
            <w:noWrap w:val="0"/>
            <w:vAlign w:val="center"/>
          </w:tcPr>
          <w:p w14:paraId="27B7FDDB">
            <w:pPr>
              <w:pStyle w:val="6"/>
              <w:tabs>
                <w:tab w:val="left" w:pos="6880"/>
              </w:tabs>
              <w:spacing w:line="360" w:lineRule="auto"/>
              <w:ind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rPr>
              <w:t>偏离</w:t>
            </w:r>
          </w:p>
        </w:tc>
        <w:tc>
          <w:tcPr>
            <w:tcW w:w="1276" w:type="dxa"/>
            <w:noWrap w:val="0"/>
            <w:vAlign w:val="center"/>
          </w:tcPr>
          <w:p w14:paraId="1BCF9388">
            <w:pPr>
              <w:pStyle w:val="6"/>
              <w:tabs>
                <w:tab w:val="left" w:pos="6880"/>
              </w:tabs>
              <w:spacing w:line="360" w:lineRule="auto"/>
              <w:ind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rPr>
              <w:t>备注</w:t>
            </w:r>
          </w:p>
        </w:tc>
      </w:tr>
      <w:tr w14:paraId="1A778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29F0E6EF">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12F0B9A1">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3B09F588">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1B2FE574">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7492FAC8">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27842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4B4F401A">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0076CE02">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5FADC746">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726A5C20">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29CCDCBC">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1A8A4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179ACEEB">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32799D2F">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47754461">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754A56A7">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3C836AC9">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73805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60487C17">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67F6FE55">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4034D4B9">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5B903320">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0D6791B2">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1CABB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359C5A06">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38BD544C">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4A4720D5">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552C5FBF">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79C96EB4">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09F6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39DBAE75">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0DE3A976">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0227D314">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7C889CA7">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5FDD4840">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12AFB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1BB93BC4">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756BECF0">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74AE239E">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41D83426">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4E124E22">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2A40D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7E58E781">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7A3F7599">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7CE88EDC">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0E29AE50">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51221FBF">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52BD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4C5C55BF">
            <w:pPr>
              <w:pStyle w:val="6"/>
              <w:tabs>
                <w:tab w:val="left" w:pos="34"/>
              </w:tabs>
              <w:spacing w:line="360" w:lineRule="auto"/>
              <w:ind w:firstLine="120" w:firstLineChars="50"/>
              <w:rPr>
                <w:rFonts w:hint="eastAsia" w:ascii="宋体" w:hAnsi="宋体" w:eastAsia="宋体" w:cs="宋体"/>
                <w:color w:val="auto"/>
                <w:kern w:val="0"/>
                <w:sz w:val="24"/>
                <w:szCs w:val="24"/>
                <w:highlight w:val="none"/>
              </w:rPr>
            </w:pPr>
          </w:p>
        </w:tc>
        <w:tc>
          <w:tcPr>
            <w:tcW w:w="2597" w:type="dxa"/>
            <w:noWrap w:val="0"/>
            <w:vAlign w:val="center"/>
          </w:tcPr>
          <w:p w14:paraId="1ACFB070">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4BB9253E">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0B2F1931">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0ED74AD5">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0258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1670BF27">
            <w:pPr>
              <w:pStyle w:val="6"/>
              <w:tabs>
                <w:tab w:val="left" w:pos="34"/>
              </w:tabs>
              <w:spacing w:line="360" w:lineRule="auto"/>
              <w:ind w:firstLine="120" w:firstLineChars="50"/>
              <w:rPr>
                <w:rFonts w:hint="eastAsia" w:ascii="宋体" w:hAnsi="宋体" w:eastAsia="宋体" w:cs="宋体"/>
                <w:color w:val="auto"/>
                <w:kern w:val="0"/>
                <w:sz w:val="24"/>
                <w:szCs w:val="24"/>
                <w:highlight w:val="none"/>
              </w:rPr>
            </w:pPr>
          </w:p>
        </w:tc>
        <w:tc>
          <w:tcPr>
            <w:tcW w:w="2597" w:type="dxa"/>
            <w:noWrap w:val="0"/>
            <w:vAlign w:val="center"/>
          </w:tcPr>
          <w:p w14:paraId="3E5DF226">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7C4563CB">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4207986B">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077C16BC">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bl>
    <w:p w14:paraId="3E2AC4C9">
      <w:pPr>
        <w:spacing w:after="120"/>
        <w:ind w:firstLine="120" w:firstLineChars="5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 xml:space="preserve">                 </w:t>
      </w:r>
    </w:p>
    <w:p w14:paraId="45554BE4">
      <w:pPr>
        <w:pStyle w:val="17"/>
        <w:widowControl w:val="0"/>
        <w:spacing w:before="0" w:beforeAutospacing="0" w:after="0" w:afterAutospacing="0"/>
        <w:ind w:firstLine="480" w:firstLineChars="200"/>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注：1.本表只填写磋商响应文件中与磋商文件有偏离（包括正偏离和负偏离）的内容，磋商响应文件中商务响应与磋商文件要求完全一致的，不用在此表中列出，但必须提交空白表。</w:t>
      </w:r>
    </w:p>
    <w:p w14:paraId="6ECA3126">
      <w:pPr>
        <w:pStyle w:val="17"/>
        <w:widowControl w:val="0"/>
        <w:spacing w:before="0" w:beforeAutospacing="0" w:after="0" w:afterAutospacing="0"/>
        <w:ind w:firstLine="480" w:firstLineChars="200"/>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2.供应商必须据实填写，不得虚假响应，否则将取消其磋商或成交资格，并按有关规定进处罚。</w:t>
      </w:r>
    </w:p>
    <w:p w14:paraId="5E98E968">
      <w:pPr>
        <w:rPr>
          <w:rFonts w:hint="eastAsia" w:ascii="宋体" w:hAnsi="宋体" w:eastAsia="宋体" w:cs="宋体"/>
          <w:color w:val="auto"/>
          <w:sz w:val="24"/>
          <w:szCs w:val="24"/>
          <w:highlight w:val="none"/>
        </w:rPr>
      </w:pPr>
    </w:p>
    <w:p w14:paraId="428D4E28">
      <w:pPr>
        <w:spacing w:line="280" w:lineRule="exact"/>
        <w:ind w:right="617" w:rightChars="257"/>
        <w:jc w:val="left"/>
        <w:rPr>
          <w:rFonts w:hint="eastAsia" w:ascii="宋体" w:hAnsi="宋体" w:eastAsia="宋体" w:cs="宋体"/>
          <w:color w:val="auto"/>
          <w:sz w:val="24"/>
          <w:szCs w:val="24"/>
          <w:highlight w:val="none"/>
        </w:rPr>
      </w:pPr>
    </w:p>
    <w:p w14:paraId="0E1FC0EF">
      <w:pPr>
        <w:spacing w:line="280" w:lineRule="exact"/>
        <w:ind w:right="617" w:rightChars="257"/>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（公章） </w:t>
      </w:r>
    </w:p>
    <w:p w14:paraId="4B5D13BB">
      <w:pPr>
        <w:spacing w:line="280" w:lineRule="exact"/>
        <w:ind w:right="617" w:rightChars="257"/>
        <w:jc w:val="left"/>
        <w:rPr>
          <w:rFonts w:hint="eastAsia" w:ascii="宋体" w:hAnsi="宋体" w:eastAsia="宋体" w:cs="宋体"/>
          <w:color w:val="auto"/>
          <w:sz w:val="24"/>
          <w:szCs w:val="24"/>
          <w:highlight w:val="none"/>
        </w:rPr>
      </w:pPr>
    </w:p>
    <w:p w14:paraId="207A11F4">
      <w:pPr>
        <w:spacing w:line="500" w:lineRule="exact"/>
        <w:jc w:val="lef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法定代表人或被授权人：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（签字或盖章）</w:t>
      </w:r>
    </w:p>
    <w:p w14:paraId="7B24B0CD">
      <w:pPr>
        <w:spacing w:line="280" w:lineRule="exact"/>
        <w:ind w:right="617" w:rightChars="257"/>
        <w:jc w:val="left"/>
        <w:rPr>
          <w:rFonts w:hint="eastAsia" w:ascii="宋体" w:hAnsi="宋体" w:eastAsia="宋体" w:cs="宋体"/>
          <w:color w:val="auto"/>
          <w:sz w:val="24"/>
          <w:szCs w:val="24"/>
          <w:highlight w:val="none"/>
        </w:rPr>
      </w:pPr>
    </w:p>
    <w:p w14:paraId="0B61C1C5">
      <w:pPr>
        <w:spacing w:line="280" w:lineRule="exact"/>
        <w:ind w:right="617" w:rightChars="2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E78AA91">
      <w:pPr>
        <w:spacing w:line="500" w:lineRule="exact"/>
        <w:jc w:val="center"/>
        <w:outlineLvl w:val="0"/>
        <w:rPr>
          <w:rFonts w:hint="eastAsia" w:ascii="宋体" w:hAnsi="宋体"/>
          <w:b/>
          <w:color w:val="auto"/>
          <w:sz w:val="32"/>
          <w:szCs w:val="32"/>
          <w:highlight w:val="none"/>
          <w:shd w:val="clear" w:color="auto" w:fill="auto"/>
        </w:rPr>
      </w:pPr>
      <w:r>
        <w:rPr>
          <w:rFonts w:ascii="宋体" w:hAnsi="宋体"/>
          <w:color w:val="auto"/>
          <w:sz w:val="24"/>
          <w:highlight w:val="none"/>
          <w:shd w:val="clear" w:color="auto" w:fill="auto"/>
        </w:rPr>
        <w:br w:type="page"/>
      </w:r>
      <w:bookmarkStart w:id="314" w:name="_Toc22286"/>
      <w:bookmarkStart w:id="315" w:name="_Toc18920"/>
      <w:bookmarkStart w:id="316" w:name="_Toc7387"/>
      <w:bookmarkStart w:id="317" w:name="_Toc12980"/>
      <w:bookmarkStart w:id="318" w:name="_Toc17433"/>
      <w:bookmarkStart w:id="319" w:name="_Toc3515"/>
      <w:bookmarkStart w:id="320" w:name="_Toc8212"/>
      <w:bookmarkStart w:id="321" w:name="_Toc5298"/>
      <w:bookmarkStart w:id="322" w:name="_Toc13005"/>
      <w:bookmarkStart w:id="323" w:name="_Toc29789"/>
      <w:bookmarkStart w:id="324" w:name="_Toc3459"/>
      <w:bookmarkStart w:id="325" w:name="_Toc30584"/>
      <w:bookmarkStart w:id="326" w:name="_Toc24109"/>
      <w:r>
        <w:rPr>
          <w:rFonts w:hint="eastAsia" w:ascii="Times New Roman" w:hAnsi="Times New Roman" w:eastAsia="宋体" w:cs="Times New Roman"/>
          <w:b/>
          <w:bCs/>
          <w:color w:val="auto"/>
          <w:sz w:val="32"/>
          <w:szCs w:val="32"/>
          <w:highlight w:val="none"/>
          <w:shd w:val="clear" w:color="auto" w:fill="auto"/>
        </w:rPr>
        <w:t xml:space="preserve">第五部分  </w:t>
      </w:r>
      <w:r>
        <w:rPr>
          <w:rFonts w:hint="eastAsia" w:ascii="Times New Roman" w:hAnsi="Times New Roman" w:eastAsia="宋体" w:cs="Times New Roman"/>
          <w:b/>
          <w:bCs/>
          <w:color w:val="auto"/>
          <w:sz w:val="32"/>
          <w:szCs w:val="32"/>
          <w:highlight w:val="none"/>
          <w:shd w:val="clear" w:color="auto" w:fill="auto"/>
          <w:lang w:eastAsia="zh-CN"/>
        </w:rPr>
        <w:t>供应商</w:t>
      </w:r>
      <w:r>
        <w:rPr>
          <w:rFonts w:hint="eastAsia" w:ascii="Times New Roman" w:hAnsi="Times New Roman" w:eastAsia="宋体" w:cs="Times New Roman"/>
          <w:b/>
          <w:bCs/>
          <w:color w:val="auto"/>
          <w:sz w:val="32"/>
          <w:szCs w:val="32"/>
          <w:highlight w:val="none"/>
          <w:shd w:val="clear" w:color="auto" w:fill="auto"/>
        </w:rPr>
        <w:t>承诺书</w:t>
      </w:r>
      <w:bookmarkEnd w:id="314"/>
      <w:bookmarkEnd w:id="315"/>
      <w:bookmarkEnd w:id="316"/>
      <w:bookmarkEnd w:id="317"/>
      <w:bookmarkEnd w:id="318"/>
      <w:bookmarkEnd w:id="319"/>
      <w:bookmarkEnd w:id="320"/>
      <w:bookmarkEnd w:id="321"/>
      <w:bookmarkEnd w:id="322"/>
      <w:bookmarkEnd w:id="323"/>
      <w:bookmarkEnd w:id="324"/>
      <w:bookmarkEnd w:id="325"/>
      <w:bookmarkEnd w:id="326"/>
    </w:p>
    <w:p w14:paraId="62478330">
      <w:pPr>
        <w:widowControl/>
        <w:spacing w:line="480" w:lineRule="exact"/>
        <w:jc w:val="center"/>
        <w:outlineLvl w:val="1"/>
        <w:rPr>
          <w:rFonts w:ascii="宋体" w:hAnsi="宋体" w:cs="宋体"/>
          <w:b/>
          <w:bCs/>
          <w:color w:val="auto"/>
          <w:kern w:val="0"/>
          <w:sz w:val="32"/>
          <w:szCs w:val="32"/>
          <w:highlight w:val="none"/>
          <w:shd w:val="clear" w:color="auto" w:fill="auto"/>
        </w:rPr>
      </w:pPr>
      <w:bookmarkStart w:id="327" w:name="_Toc30825"/>
      <w:bookmarkStart w:id="328" w:name="_Toc19792"/>
      <w:bookmarkStart w:id="329" w:name="_Toc29339"/>
      <w:bookmarkStart w:id="330" w:name="_Toc9857"/>
      <w:bookmarkStart w:id="331" w:name="_Toc11964_WPSOffice_Level1"/>
      <w:bookmarkStart w:id="332" w:name="_Toc25855"/>
      <w:bookmarkStart w:id="333" w:name="_Toc26669_WPSOffice_Level1"/>
      <w:bookmarkStart w:id="334" w:name="_Toc19178"/>
      <w:bookmarkStart w:id="335" w:name="_Toc9452"/>
      <w:bookmarkStart w:id="336" w:name="_Toc17562"/>
      <w:bookmarkStart w:id="337" w:name="_Toc30991"/>
      <w:bookmarkStart w:id="338" w:name="_Toc24529"/>
      <w:bookmarkStart w:id="339" w:name="_Toc13512_WPSOffice_Level1"/>
      <w:bookmarkStart w:id="340" w:name="_Toc7493"/>
      <w:r>
        <w:rPr>
          <w:rFonts w:hint="eastAsia" w:ascii="宋体" w:hAnsi="宋体" w:cs="宋体"/>
          <w:b/>
          <w:bCs/>
          <w:color w:val="auto"/>
          <w:kern w:val="0"/>
          <w:sz w:val="32"/>
          <w:szCs w:val="32"/>
          <w:highlight w:val="none"/>
          <w:shd w:val="clear" w:color="auto" w:fill="auto"/>
        </w:rPr>
        <w:t>陕西省政府采购供应商</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1BA155EB">
      <w:pPr>
        <w:widowControl/>
        <w:spacing w:line="480" w:lineRule="exact"/>
        <w:jc w:val="center"/>
        <w:outlineLvl w:val="0"/>
        <w:rPr>
          <w:rFonts w:ascii="宋体" w:hAnsi="宋体" w:cs="宋体"/>
          <w:b/>
          <w:bCs/>
          <w:color w:val="auto"/>
          <w:kern w:val="0"/>
          <w:sz w:val="32"/>
          <w:szCs w:val="32"/>
          <w:highlight w:val="none"/>
          <w:shd w:val="clear" w:color="auto" w:fill="auto"/>
        </w:rPr>
      </w:pPr>
      <w:bookmarkStart w:id="341" w:name="_Toc25978"/>
      <w:bookmarkStart w:id="342" w:name="_Toc4943"/>
      <w:bookmarkStart w:id="343" w:name="_Toc10655"/>
      <w:bookmarkStart w:id="344" w:name="_Toc1065_WPSOffice_Level1"/>
      <w:bookmarkStart w:id="345" w:name="_Toc22367"/>
      <w:bookmarkStart w:id="346" w:name="_Toc32635_WPSOffice_Level1"/>
      <w:bookmarkStart w:id="347" w:name="_Toc18426"/>
      <w:bookmarkStart w:id="348" w:name="_Toc30796"/>
      <w:bookmarkStart w:id="349" w:name="_Toc9640"/>
      <w:bookmarkStart w:id="350" w:name="_Toc25400"/>
      <w:bookmarkStart w:id="351" w:name="_Toc14572_WPSOffice_Level1"/>
      <w:bookmarkStart w:id="352" w:name="_Toc12308"/>
      <w:bookmarkStart w:id="353" w:name="_Toc29895"/>
      <w:bookmarkStart w:id="354" w:name="_Toc9175"/>
      <w:bookmarkStart w:id="355" w:name="_Toc20866"/>
      <w:bookmarkStart w:id="356" w:name="_Toc1500"/>
      <w:bookmarkStart w:id="357" w:name="_Toc27460"/>
      <w:r>
        <w:rPr>
          <w:rFonts w:hint="eastAsia" w:ascii="宋体" w:hAnsi="宋体" w:cs="宋体"/>
          <w:b/>
          <w:bCs/>
          <w:color w:val="auto"/>
          <w:kern w:val="0"/>
          <w:sz w:val="32"/>
          <w:szCs w:val="32"/>
          <w:highlight w:val="none"/>
          <w:shd w:val="clear" w:color="auto" w:fill="auto"/>
        </w:rPr>
        <w:t>拒绝政府采购领域商业贿赂承诺书</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312D3E3A">
      <w:pPr>
        <w:widowControl/>
        <w:spacing w:line="240" w:lineRule="exact"/>
        <w:ind w:firstLine="480" w:firstLineChars="200"/>
        <w:jc w:val="left"/>
        <w:rPr>
          <w:rFonts w:ascii="宋体" w:hAnsi="宋体" w:cs="宋体"/>
          <w:color w:val="auto"/>
          <w:kern w:val="0"/>
          <w:highlight w:val="none"/>
          <w:shd w:val="clear" w:color="auto" w:fill="auto"/>
        </w:rPr>
      </w:pPr>
    </w:p>
    <w:p w14:paraId="26D1A048">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为响应党中央、国务院关于治理政府采购领域商业贿赂行为的号召，我单位在此庄严承诺： </w:t>
      </w:r>
    </w:p>
    <w:p w14:paraId="32AAEF95">
      <w:pPr>
        <w:widowControl/>
        <w:spacing w:line="440" w:lineRule="exact"/>
        <w:ind w:firstLine="480" w:firstLineChars="200"/>
        <w:outlineLvl w:val="1"/>
        <w:rPr>
          <w:rFonts w:hint="eastAsia" w:ascii="宋体" w:hAnsi="宋体" w:eastAsia="宋体" w:cs="宋体"/>
          <w:color w:val="auto"/>
          <w:kern w:val="0"/>
          <w:sz w:val="24"/>
          <w:highlight w:val="none"/>
          <w:shd w:val="clear" w:color="auto" w:fill="auto"/>
          <w:lang w:eastAsia="zh-CN"/>
        </w:rPr>
      </w:pPr>
      <w:bookmarkStart w:id="358" w:name="_Toc20063"/>
      <w:bookmarkStart w:id="359" w:name="_Toc13682"/>
      <w:bookmarkStart w:id="360" w:name="_Toc22533"/>
      <w:r>
        <w:rPr>
          <w:rFonts w:hint="eastAsia" w:ascii="宋体" w:hAnsi="宋体" w:cs="宋体"/>
          <w:color w:val="auto"/>
          <w:kern w:val="0"/>
          <w:sz w:val="24"/>
          <w:highlight w:val="none"/>
          <w:shd w:val="clear" w:color="auto" w:fill="auto"/>
        </w:rPr>
        <w:t>1、在参与政府采购活动中遵纪守法、诚信经营、公平竞标。</w:t>
      </w:r>
      <w:bookmarkEnd w:id="358"/>
      <w:bookmarkEnd w:id="359"/>
      <w:bookmarkEnd w:id="360"/>
      <w:r>
        <w:rPr>
          <w:rFonts w:hint="eastAsia" w:ascii="宋体" w:hAnsi="宋体" w:cs="宋体"/>
          <w:color w:val="auto"/>
          <w:kern w:val="0"/>
          <w:sz w:val="24"/>
          <w:highlight w:val="none"/>
          <w:shd w:val="clear" w:color="auto" w:fill="auto"/>
        </w:rPr>
        <w:t xml:space="preserve"> </w:t>
      </w:r>
    </w:p>
    <w:p w14:paraId="1778855E">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2、不向招标人、招标代理机构和政府采购评审专家进行任何形式的商业贿赂以谋取交易机会。 </w:t>
      </w:r>
    </w:p>
    <w:p w14:paraId="34B920C1">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3、不向政府采购招标代理机构和招标人提供虚假资质文件或采用虚假应标方式参与政府采购市场竞争并谋取成交、成交。 </w:t>
      </w:r>
    </w:p>
    <w:p w14:paraId="0B3B4DFD">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4、不采取“围标、陪标”等商业欺诈手段获得政府采购定单。 </w:t>
      </w:r>
    </w:p>
    <w:p w14:paraId="7078356B">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5、不采取不正当手段低毁、排挤其他供应商。 </w:t>
      </w:r>
    </w:p>
    <w:p w14:paraId="23C37670">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6、不在提供商品和服务时“偷梁换柱、以次充好”损害招标人的合法权益。 </w:t>
      </w:r>
    </w:p>
    <w:p w14:paraId="19B0B0F9">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7、不与招标人、招标代理机构政府采购评审专家或其它供应商恶意串通，进行质疑和投诉，维护政府采购市场秩序。 </w:t>
      </w:r>
    </w:p>
    <w:p w14:paraId="592CBB3C">
      <w:pPr>
        <w:widowControl/>
        <w:spacing w:line="440" w:lineRule="exact"/>
        <w:ind w:firstLine="240" w:firstLineChars="1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8、尊重和接受政府采购监督管理部门的监督和政府招标代理机构招标要求，承担因违约行为给招标人造成的损失。 </w:t>
      </w:r>
    </w:p>
    <w:p w14:paraId="3596667E">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9、不发生其他有悖于政府采购公开、公平、公正和诚信原则的行为。 </w:t>
      </w:r>
    </w:p>
    <w:p w14:paraId="5DE36730">
      <w:pPr>
        <w:widowControl/>
        <w:spacing w:line="440" w:lineRule="exact"/>
        <w:ind w:firstLine="480" w:firstLineChars="20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w:t>
      </w:r>
    </w:p>
    <w:p w14:paraId="3F30CFD0">
      <w:pPr>
        <w:widowControl/>
        <w:spacing w:line="440" w:lineRule="exact"/>
        <w:ind w:firstLine="480" w:firstLineChars="200"/>
        <w:rPr>
          <w:rFonts w:hint="eastAsia" w:ascii="宋体" w:hAnsi="宋体" w:cs="宋体"/>
          <w:color w:val="auto"/>
          <w:kern w:val="0"/>
          <w:sz w:val="24"/>
          <w:highlight w:val="none"/>
          <w:shd w:val="clear" w:color="auto" w:fill="auto"/>
        </w:rPr>
      </w:pPr>
    </w:p>
    <w:p w14:paraId="5F04CCD4">
      <w:pPr>
        <w:widowControl/>
        <w:spacing w:line="440" w:lineRule="exact"/>
        <w:ind w:firstLine="480" w:firstLineChars="200"/>
        <w:rPr>
          <w:rFonts w:hint="eastAsia" w:ascii="宋体" w:hAnsi="宋体" w:cs="宋体"/>
          <w:color w:val="auto"/>
          <w:kern w:val="0"/>
          <w:sz w:val="24"/>
          <w:highlight w:val="none"/>
          <w:shd w:val="clear" w:color="auto" w:fill="auto"/>
        </w:rPr>
      </w:pPr>
    </w:p>
    <w:p w14:paraId="0640EC2A">
      <w:pPr>
        <w:widowControl/>
        <w:spacing w:line="440" w:lineRule="exact"/>
        <w:ind w:firstLine="480" w:firstLineChars="200"/>
        <w:rPr>
          <w:rFonts w:hint="eastAsia" w:ascii="宋体" w:hAnsi="宋体" w:cs="宋体"/>
          <w:color w:val="auto"/>
          <w:kern w:val="0"/>
          <w:sz w:val="24"/>
          <w:highlight w:val="none"/>
          <w:shd w:val="clear" w:color="auto" w:fill="auto"/>
        </w:rPr>
      </w:pPr>
    </w:p>
    <w:p w14:paraId="06B3EFAF">
      <w:pPr>
        <w:widowControl/>
        <w:spacing w:line="440" w:lineRule="exact"/>
        <w:ind w:firstLine="480" w:firstLineChars="200"/>
        <w:rPr>
          <w:rFonts w:hint="eastAsia" w:ascii="宋体" w:hAnsi="宋体" w:cs="宋体"/>
          <w:color w:val="auto"/>
          <w:kern w:val="0"/>
          <w:sz w:val="24"/>
          <w:highlight w:val="none"/>
          <w:shd w:val="clear" w:color="auto" w:fill="auto"/>
        </w:rPr>
      </w:pPr>
    </w:p>
    <w:p w14:paraId="229E1F06">
      <w:pPr>
        <w:widowControl/>
        <w:spacing w:line="440" w:lineRule="exact"/>
        <w:ind w:firstLine="480" w:firstLineChars="20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w:t>
      </w:r>
    </w:p>
    <w:p w14:paraId="07F739CA">
      <w:pPr>
        <w:widowControl/>
        <w:spacing w:line="360" w:lineRule="auto"/>
        <w:ind w:firstLine="720" w:firstLineChars="3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承诺单位（盖章） ：</w:t>
      </w:r>
      <w:r>
        <w:rPr>
          <w:rFonts w:hint="eastAsia" w:ascii="宋体" w:hAnsi="宋体" w:cs="宋体"/>
          <w:color w:val="auto"/>
          <w:kern w:val="0"/>
          <w:sz w:val="24"/>
          <w:highlight w:val="none"/>
          <w:u w:val="single"/>
          <w:shd w:val="clear" w:color="auto" w:fill="auto"/>
        </w:rPr>
        <w:t xml:space="preserve">　　                 </w:t>
      </w:r>
    </w:p>
    <w:p w14:paraId="5767E62A">
      <w:pPr>
        <w:widowControl/>
        <w:spacing w:line="360" w:lineRule="auto"/>
        <w:ind w:firstLine="720" w:firstLineChars="300"/>
        <w:rPr>
          <w:rFonts w:ascii="宋体" w:hAnsi="宋体" w:cs="宋体"/>
          <w:color w:val="auto"/>
          <w:kern w:val="0"/>
          <w:sz w:val="24"/>
          <w:highlight w:val="none"/>
          <w:shd w:val="clear" w:color="auto" w:fill="auto"/>
        </w:rPr>
      </w:pPr>
      <w:r>
        <w:rPr>
          <w:rFonts w:hint="eastAsia" w:ascii="宋体" w:hAnsi="宋体"/>
          <w:color w:val="auto"/>
          <w:sz w:val="24"/>
          <w:highlight w:val="none"/>
          <w:shd w:val="clear" w:color="auto" w:fill="auto"/>
        </w:rPr>
        <w:t>法定代表人或被授权人（签字或盖章）：</w:t>
      </w:r>
      <w:r>
        <w:rPr>
          <w:rFonts w:hint="eastAsia" w:ascii="宋体" w:hAnsi="宋体" w:cs="宋体"/>
          <w:color w:val="auto"/>
          <w:kern w:val="0"/>
          <w:sz w:val="24"/>
          <w:highlight w:val="none"/>
          <w:u w:val="single"/>
          <w:shd w:val="clear" w:color="auto" w:fill="auto"/>
        </w:rPr>
        <w:t>　　　　　</w:t>
      </w:r>
    </w:p>
    <w:p w14:paraId="4A76C7E1">
      <w:pPr>
        <w:widowControl/>
        <w:spacing w:line="360" w:lineRule="auto"/>
        <w:ind w:firstLine="720" w:firstLineChars="300"/>
        <w:rPr>
          <w:rFonts w:hint="eastAsia" w:ascii="宋体" w:hAnsi="宋体" w:eastAsia="宋体" w:cs="宋体"/>
          <w:color w:val="auto"/>
          <w:kern w:val="0"/>
          <w:sz w:val="24"/>
          <w:highlight w:val="none"/>
          <w:u w:val="single"/>
          <w:shd w:val="clear" w:color="auto" w:fill="auto"/>
        </w:rPr>
      </w:pPr>
      <w:r>
        <w:rPr>
          <w:rFonts w:hint="eastAsia" w:ascii="宋体" w:hAnsi="宋体" w:eastAsia="宋体" w:cs="宋体"/>
          <w:color w:val="auto"/>
          <w:kern w:val="0"/>
          <w:sz w:val="24"/>
          <w:highlight w:val="none"/>
          <w:shd w:val="clear" w:color="auto" w:fill="auto"/>
        </w:rPr>
        <w:t>地　　址：</w:t>
      </w:r>
      <w:r>
        <w:rPr>
          <w:rFonts w:hint="eastAsia" w:ascii="宋体" w:hAnsi="宋体" w:eastAsia="宋体" w:cs="宋体"/>
          <w:color w:val="auto"/>
          <w:kern w:val="0"/>
          <w:sz w:val="24"/>
          <w:highlight w:val="none"/>
          <w:u w:val="single"/>
          <w:shd w:val="clear" w:color="auto" w:fill="auto"/>
        </w:rPr>
        <w:t xml:space="preserve"> 　　　　　     　　　</w:t>
      </w:r>
    </w:p>
    <w:p w14:paraId="5B9D843B">
      <w:pPr>
        <w:widowControl/>
        <w:spacing w:line="360" w:lineRule="auto"/>
        <w:ind w:firstLine="720" w:firstLineChars="30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14:paraId="1F51123F">
      <w:pPr>
        <w:widowControl/>
        <w:spacing w:line="360" w:lineRule="auto"/>
        <w:ind w:firstLine="720" w:firstLineChars="30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xml:space="preserve">　　　                </w:t>
      </w:r>
    </w:p>
    <w:p w14:paraId="3EC467D8">
      <w:pPr>
        <w:widowControl/>
        <w:spacing w:line="360" w:lineRule="auto"/>
        <w:ind w:firstLine="720" w:firstLineChars="30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eastAsia="zh-CN"/>
        </w:rPr>
        <w:t>日</w:t>
      </w: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lang w:eastAsia="zh-CN"/>
        </w:rPr>
        <w:t>期：</w:t>
      </w: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14:paraId="0C475529">
      <w:pPr>
        <w:spacing w:line="480" w:lineRule="exact"/>
        <w:ind w:left="240" w:leftChars="100" w:firstLine="1807" w:firstLineChars="500"/>
        <w:rPr>
          <w:rFonts w:ascii="宋体" w:hAnsi="宋体"/>
          <w:b/>
          <w:color w:val="auto"/>
          <w:sz w:val="36"/>
          <w:szCs w:val="36"/>
          <w:highlight w:val="none"/>
          <w:shd w:val="clear" w:color="auto" w:fill="auto"/>
        </w:rPr>
      </w:pPr>
    </w:p>
    <w:p w14:paraId="5A5085FC">
      <w:pPr>
        <w:autoSpaceDE w:val="0"/>
        <w:autoSpaceDN w:val="0"/>
        <w:adjustRightInd w:val="0"/>
        <w:spacing w:line="360" w:lineRule="auto"/>
        <w:jc w:val="center"/>
        <w:outlineLvl w:val="0"/>
        <w:rPr>
          <w:rFonts w:hint="eastAsia" w:ascii="宋体" w:hAnsi="宋体" w:cs="Times New Roman"/>
          <w:color w:val="auto"/>
          <w:sz w:val="24"/>
          <w:szCs w:val="24"/>
          <w:highlight w:val="none"/>
          <w:shd w:val="clear" w:color="auto" w:fill="auto"/>
        </w:rPr>
      </w:pPr>
      <w:bookmarkStart w:id="361" w:name="_Toc30349"/>
      <w:bookmarkStart w:id="362" w:name="_Toc30888"/>
      <w:bookmarkStart w:id="363" w:name="_Toc17217"/>
      <w:bookmarkStart w:id="364" w:name="_Toc6979"/>
      <w:bookmarkStart w:id="365" w:name="_Toc31036"/>
      <w:bookmarkStart w:id="366" w:name="_Toc24538"/>
      <w:bookmarkStart w:id="367" w:name="_Toc10701"/>
      <w:bookmarkStart w:id="368" w:name="_Toc26724_WPSOffice_Level1"/>
      <w:bookmarkStart w:id="369" w:name="_Toc11046"/>
      <w:bookmarkStart w:id="370" w:name="_Toc31047"/>
      <w:bookmarkStart w:id="371" w:name="_Toc13166"/>
      <w:bookmarkStart w:id="372" w:name="_Toc28495"/>
      <w:bookmarkStart w:id="373" w:name="_Toc22313_WPSOffice_Level1"/>
      <w:bookmarkStart w:id="374" w:name="_Toc9652"/>
      <w:bookmarkStart w:id="375" w:name="_Toc8138"/>
      <w:bookmarkStart w:id="376" w:name="_Toc15412_WPSOffice_Level1"/>
      <w:bookmarkStart w:id="377" w:name="_Toc944"/>
      <w:r>
        <w:rPr>
          <w:rFonts w:hint="eastAsia" w:ascii="宋体" w:hAnsi="宋体"/>
          <w:b/>
          <w:bCs/>
          <w:color w:val="auto"/>
          <w:sz w:val="32"/>
          <w:szCs w:val="32"/>
          <w:highlight w:val="none"/>
          <w:shd w:val="clear" w:color="auto" w:fill="auto"/>
          <w:lang w:val="zh-CN"/>
        </w:rPr>
        <w:t>供应商承诺书</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485005F8">
      <w:pPr>
        <w:spacing w:line="360" w:lineRule="auto"/>
        <w:jc w:val="left"/>
        <w:rPr>
          <w:rFonts w:hint="eastAsia" w:ascii="宋体" w:hAnsi="宋体" w:cs="Times New Roman"/>
          <w:b/>
          <w:bCs/>
          <w:color w:val="auto"/>
          <w:sz w:val="24"/>
          <w:szCs w:val="24"/>
          <w:highlight w:val="none"/>
          <w:shd w:val="clear" w:color="auto" w:fill="auto"/>
        </w:rPr>
      </w:pPr>
      <w:r>
        <w:rPr>
          <w:rFonts w:hint="eastAsia" w:ascii="宋体" w:hAnsi="宋体" w:cs="Arial"/>
          <w:b/>
          <w:bCs/>
          <w:color w:val="auto"/>
          <w:kern w:val="0"/>
          <w:sz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采购人）</w:t>
      </w:r>
      <w:r>
        <w:rPr>
          <w:rFonts w:hint="eastAsia" w:ascii="宋体" w:hAnsi="宋体" w:cs="Times New Roman"/>
          <w:b/>
          <w:bCs/>
          <w:color w:val="auto"/>
          <w:sz w:val="24"/>
          <w:szCs w:val="24"/>
          <w:highlight w:val="none"/>
          <w:shd w:val="clear" w:color="auto" w:fill="auto"/>
        </w:rPr>
        <w:t>：</w:t>
      </w:r>
    </w:p>
    <w:p w14:paraId="1DCAF834">
      <w:pPr>
        <w:autoSpaceDE w:val="0"/>
        <w:autoSpaceDN w:val="0"/>
        <w:adjustRightInd w:val="0"/>
        <w:spacing w:line="360" w:lineRule="auto"/>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做为参加贵单位组织的</w:t>
      </w:r>
      <w:r>
        <w:rPr>
          <w:rFonts w:hint="eastAsia" w:ascii="宋体" w:hAnsi="宋体"/>
          <w:color w:val="auto"/>
          <w:sz w:val="24"/>
          <w:szCs w:val="24"/>
          <w:highlight w:val="none"/>
          <w:u w:val="single"/>
          <w:shd w:val="clear" w:color="auto" w:fill="auto"/>
        </w:rPr>
        <w:t xml:space="preserve"> （</w:t>
      </w:r>
      <w:r>
        <w:rPr>
          <w:rFonts w:hint="eastAsia" w:ascii="宋体" w:hAnsi="宋体" w:cs="Tahoma"/>
          <w:bCs/>
          <w:color w:val="auto"/>
          <w:kern w:val="36"/>
          <w:sz w:val="24"/>
          <w:szCs w:val="24"/>
          <w:highlight w:val="none"/>
          <w:u w:val="single"/>
          <w:shd w:val="clear" w:color="auto" w:fill="auto"/>
        </w:rPr>
        <w:t>项目名称</w:t>
      </w:r>
      <w:r>
        <w:rPr>
          <w:rFonts w:hint="eastAsia" w:ascii="宋体" w:hAnsi="宋体"/>
          <w:color w:val="auto"/>
          <w:sz w:val="24"/>
          <w:szCs w:val="24"/>
          <w:highlight w:val="none"/>
          <w:u w:val="single"/>
          <w:shd w:val="clear" w:color="auto" w:fill="auto"/>
        </w:rPr>
        <w:t>）</w:t>
      </w:r>
      <w:r>
        <w:rPr>
          <w:rFonts w:hint="eastAsia" w:ascii="宋体" w:hAnsi="宋体"/>
          <w:color w:val="auto"/>
          <w:sz w:val="24"/>
          <w:szCs w:val="24"/>
          <w:highlight w:val="none"/>
          <w:shd w:val="clear" w:color="auto" w:fill="auto"/>
        </w:rPr>
        <w:t>的供应商，本公司郑重承诺：</w:t>
      </w:r>
    </w:p>
    <w:p w14:paraId="6E70743E">
      <w:pPr>
        <w:autoSpaceDE w:val="0"/>
        <w:autoSpaceDN w:val="0"/>
        <w:adjustRightInd w:val="0"/>
        <w:spacing w:line="360" w:lineRule="auto"/>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1、在参加本项目磋商之前不存在被依法禁止经营行为、财产被接管或冻结的情况，如有隐瞒实情，愿承担一切责任及后果。</w:t>
      </w:r>
    </w:p>
    <w:p w14:paraId="1CB7EFFD">
      <w:pPr>
        <w:autoSpaceDE w:val="0"/>
        <w:autoSpaceDN w:val="0"/>
        <w:adjustRightInd w:val="0"/>
        <w:spacing w:line="360" w:lineRule="auto"/>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2、近三年受到有关行政主管部门的行政处理、不良行为记录为</w:t>
      </w:r>
      <w:r>
        <w:rPr>
          <w:rFonts w:hint="eastAsia" w:ascii="宋体" w:hAnsi="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shd w:val="clear" w:color="auto" w:fill="auto"/>
        </w:rPr>
        <w:t>次（没有填零），如有隐瞒实情，愿承担一切责任及后果。</w:t>
      </w:r>
    </w:p>
    <w:p w14:paraId="11C35EB8">
      <w:pPr>
        <w:autoSpaceDE w:val="0"/>
        <w:autoSpaceDN w:val="0"/>
        <w:adjustRightInd w:val="0"/>
        <w:spacing w:line="360" w:lineRule="auto"/>
        <w:ind w:firstLine="480" w:firstLineChars="200"/>
        <w:rPr>
          <w:rFonts w:ascii="宋体" w:hAnsi="宋体"/>
          <w:b/>
          <w:color w:val="auto"/>
          <w:sz w:val="24"/>
          <w:szCs w:val="24"/>
          <w:highlight w:val="none"/>
          <w:shd w:val="clear" w:color="auto" w:fill="auto"/>
        </w:rPr>
      </w:pPr>
      <w:r>
        <w:rPr>
          <w:rFonts w:hint="eastAsia" w:ascii="宋体" w:hAnsi="宋体"/>
          <w:color w:val="auto"/>
          <w:sz w:val="24"/>
          <w:szCs w:val="24"/>
          <w:highlight w:val="none"/>
          <w:shd w:val="clear" w:color="auto" w:fill="auto"/>
        </w:rPr>
        <w:t>3、参加本次磋商提交的所有资质证明文件和资信证明文件及业绩证明文件是真实的、有效的，如有隐瞒实情，愿承担一切责任及后果。</w:t>
      </w:r>
    </w:p>
    <w:p w14:paraId="2A9FC3F2">
      <w:pPr>
        <w:autoSpaceDE w:val="0"/>
        <w:autoSpaceDN w:val="0"/>
        <w:adjustRightInd w:val="0"/>
        <w:spacing w:line="360" w:lineRule="auto"/>
        <w:jc w:val="center"/>
        <w:rPr>
          <w:rFonts w:ascii="宋体" w:hAnsi="宋体"/>
          <w:b/>
          <w:color w:val="auto"/>
          <w:sz w:val="24"/>
          <w:szCs w:val="24"/>
          <w:highlight w:val="none"/>
          <w:shd w:val="clear" w:color="auto" w:fill="auto"/>
        </w:rPr>
      </w:pPr>
    </w:p>
    <w:p w14:paraId="3E7D549F">
      <w:pPr>
        <w:autoSpaceDE w:val="0"/>
        <w:autoSpaceDN w:val="0"/>
        <w:adjustRightInd w:val="0"/>
        <w:spacing w:line="360" w:lineRule="auto"/>
        <w:jc w:val="center"/>
        <w:rPr>
          <w:rFonts w:ascii="宋体" w:hAnsi="宋体"/>
          <w:b/>
          <w:color w:val="auto"/>
          <w:sz w:val="24"/>
          <w:szCs w:val="24"/>
          <w:highlight w:val="none"/>
          <w:shd w:val="clear" w:color="auto" w:fill="auto"/>
        </w:rPr>
      </w:pPr>
    </w:p>
    <w:p w14:paraId="49758DA6">
      <w:pPr>
        <w:adjustRightInd w:val="0"/>
        <w:snapToGrid w:val="0"/>
        <w:spacing w:line="360" w:lineRule="auto"/>
        <w:ind w:firstLine="600" w:firstLineChars="25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供应商                           法定代表人</w:t>
      </w:r>
      <w:r>
        <w:rPr>
          <w:rFonts w:hint="eastAsia" w:ascii="Times New Roman" w:hAnsi="Times New Roman" w:cs="Times New Roman"/>
          <w:b w:val="0"/>
          <w:bCs/>
          <w:color w:val="auto"/>
          <w:sz w:val="24"/>
          <w:szCs w:val="24"/>
          <w:highlight w:val="none"/>
          <w:shd w:val="clear" w:color="auto" w:fill="auto"/>
        </w:rPr>
        <w:t>或授权委托代理人</w:t>
      </w:r>
    </w:p>
    <w:p w14:paraId="2D6A1A98">
      <w:pPr>
        <w:adjustRightInd w:val="0"/>
        <w:snapToGrid w:val="0"/>
        <w:spacing w:line="360" w:lineRule="auto"/>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（公章）：                           （签字或盖章）：</w:t>
      </w:r>
    </w:p>
    <w:p w14:paraId="626C94D4">
      <w:pPr>
        <w:adjustRightInd w:val="0"/>
        <w:snapToGrid w:val="0"/>
        <w:spacing w:line="360" w:lineRule="auto"/>
        <w:rPr>
          <w:rFonts w:ascii="宋体" w:hAnsi="宋体"/>
          <w:b/>
          <w:bCs/>
          <w:color w:val="auto"/>
          <w:sz w:val="24"/>
          <w:szCs w:val="24"/>
          <w:highlight w:val="none"/>
          <w:shd w:val="clear" w:color="auto" w:fill="auto"/>
        </w:rPr>
      </w:pPr>
    </w:p>
    <w:p w14:paraId="619C0892">
      <w:pPr>
        <w:autoSpaceDE w:val="0"/>
        <w:autoSpaceDN w:val="0"/>
        <w:adjustRightInd w:val="0"/>
        <w:jc w:val="center"/>
        <w:rPr>
          <w:rFonts w:ascii="宋体" w:hAnsi="宋体"/>
          <w:b/>
          <w:bCs/>
          <w:color w:val="auto"/>
          <w:sz w:val="24"/>
          <w:szCs w:val="24"/>
          <w:highlight w:val="none"/>
          <w:shd w:val="clear" w:color="auto" w:fill="auto"/>
          <w:lang w:val="zh-CN"/>
        </w:rPr>
      </w:pPr>
    </w:p>
    <w:p w14:paraId="3770EE66">
      <w:pPr>
        <w:autoSpaceDE w:val="0"/>
        <w:autoSpaceDN w:val="0"/>
        <w:adjustRightInd w:val="0"/>
        <w:snapToGrid w:val="0"/>
        <w:spacing w:line="360" w:lineRule="auto"/>
        <w:ind w:firstLine="6480" w:firstLineChars="2700"/>
        <w:rPr>
          <w:rFonts w:ascii="宋体" w:hAnsi="宋体"/>
          <w:color w:val="auto"/>
          <w:sz w:val="24"/>
          <w:szCs w:val="24"/>
          <w:highlight w:val="none"/>
          <w:shd w:val="clear" w:color="auto" w:fill="auto"/>
          <w:lang w:val="zh-CN"/>
        </w:rPr>
      </w:pPr>
      <w:r>
        <w:rPr>
          <w:rFonts w:hint="eastAsia" w:ascii="宋体" w:hAnsi="宋体"/>
          <w:color w:val="auto"/>
          <w:sz w:val="24"/>
          <w:szCs w:val="24"/>
          <w:highlight w:val="none"/>
          <w:shd w:val="clear" w:color="auto" w:fill="auto"/>
          <w:lang w:val="zh-CN"/>
        </w:rPr>
        <w:t xml:space="preserve">年 </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lang w:val="zh-CN"/>
        </w:rPr>
        <w:t>月</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lang w:val="zh-CN"/>
        </w:rPr>
        <w:t>日</w:t>
      </w:r>
    </w:p>
    <w:p w14:paraId="43BA8E7D">
      <w:pPr>
        <w:autoSpaceDE w:val="0"/>
        <w:autoSpaceDN w:val="0"/>
        <w:adjustRightInd w:val="0"/>
        <w:jc w:val="center"/>
        <w:rPr>
          <w:rFonts w:ascii="宋体" w:hAnsi="宋体"/>
          <w:b/>
          <w:bCs/>
          <w:color w:val="auto"/>
          <w:sz w:val="28"/>
          <w:szCs w:val="28"/>
          <w:highlight w:val="none"/>
          <w:shd w:val="clear" w:color="auto" w:fill="auto"/>
          <w:lang w:val="zh-CN"/>
        </w:rPr>
      </w:pPr>
    </w:p>
    <w:p w14:paraId="79F41BA3">
      <w:pPr>
        <w:jc w:val="center"/>
        <w:rPr>
          <w:rFonts w:ascii="宋体" w:hAnsi="宋体"/>
          <w:color w:val="auto"/>
          <w:sz w:val="32"/>
          <w:szCs w:val="32"/>
          <w:highlight w:val="none"/>
          <w:shd w:val="clear" w:color="auto" w:fill="auto"/>
        </w:rPr>
      </w:pPr>
      <w:r>
        <w:rPr>
          <w:rFonts w:hint="eastAsia"/>
          <w:color w:val="auto"/>
          <w:sz w:val="28"/>
          <w:szCs w:val="28"/>
          <w:highlight w:val="none"/>
          <w:shd w:val="clear" w:color="auto" w:fill="auto"/>
          <w:lang w:val="zh-CN"/>
        </w:rPr>
        <w:br w:type="page"/>
      </w:r>
      <w:bookmarkStart w:id="378" w:name="_Toc23605"/>
      <w:bookmarkStart w:id="379" w:name="_Toc9095"/>
      <w:bookmarkStart w:id="380" w:name="_Toc1540"/>
      <w:bookmarkStart w:id="381" w:name="_Toc963"/>
      <w:bookmarkStart w:id="382" w:name="_Toc8611"/>
      <w:bookmarkStart w:id="383" w:name="_Toc19473_WPSOffice_Level1"/>
      <w:bookmarkStart w:id="384" w:name="_Toc22991_WPSOffice_Level1"/>
      <w:bookmarkStart w:id="385" w:name="_Toc10578"/>
      <w:bookmarkStart w:id="386" w:name="_Toc22281"/>
      <w:bookmarkStart w:id="387" w:name="_Toc21616_WPSOffice_Level1"/>
      <w:r>
        <w:rPr>
          <w:rFonts w:hint="eastAsia" w:ascii="宋体" w:hAnsi="宋体"/>
          <w:b/>
          <w:bCs/>
          <w:color w:val="auto"/>
          <w:sz w:val="32"/>
          <w:szCs w:val="32"/>
          <w:highlight w:val="none"/>
          <w:shd w:val="clear" w:color="auto" w:fill="auto"/>
          <w:lang w:val="zh-CN"/>
        </w:rPr>
        <w:t>供应商企业关系关联承诺书</w:t>
      </w:r>
      <w:bookmarkEnd w:id="378"/>
      <w:bookmarkEnd w:id="379"/>
      <w:bookmarkEnd w:id="380"/>
      <w:bookmarkEnd w:id="381"/>
      <w:bookmarkEnd w:id="382"/>
      <w:bookmarkEnd w:id="383"/>
      <w:bookmarkEnd w:id="384"/>
      <w:bookmarkEnd w:id="385"/>
      <w:bookmarkEnd w:id="386"/>
      <w:bookmarkEnd w:id="387"/>
    </w:p>
    <w:p w14:paraId="7E58608C">
      <w:pPr>
        <w:spacing w:line="50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w:t>
      </w:r>
      <w:r>
        <w:rPr>
          <w:rFonts w:hint="eastAsia" w:ascii="宋体" w:hAnsi="宋体" w:cs="宋体"/>
          <w:color w:val="auto"/>
          <w:sz w:val="24"/>
          <w:szCs w:val="24"/>
          <w:highlight w:val="none"/>
          <w:shd w:val="clear" w:color="auto" w:fill="auto"/>
        </w:rPr>
        <w:t>、供应商在本项目</w:t>
      </w:r>
      <w:r>
        <w:rPr>
          <w:rFonts w:hint="eastAsia" w:ascii="宋体" w:hAnsi="宋体" w:cs="宋体"/>
          <w:color w:val="auto"/>
          <w:sz w:val="24"/>
          <w:szCs w:val="24"/>
          <w:highlight w:val="none"/>
          <w:shd w:val="clear" w:color="auto" w:fill="auto"/>
          <w:lang w:eastAsia="zh-CN"/>
        </w:rPr>
        <w:t>投标</w:t>
      </w:r>
      <w:r>
        <w:rPr>
          <w:rFonts w:hint="eastAsia" w:ascii="宋体" w:hAnsi="宋体" w:cs="宋体"/>
          <w:color w:val="auto"/>
          <w:sz w:val="24"/>
          <w:szCs w:val="24"/>
          <w:highlight w:val="none"/>
          <w:shd w:val="clear" w:color="auto" w:fill="auto"/>
        </w:rPr>
        <w:t>中，不存在与其它供应商负责人为同一人，有控股、管理等关联关系承诺：</w:t>
      </w:r>
    </w:p>
    <w:p w14:paraId="70697AFF">
      <w:pPr>
        <w:spacing w:line="500" w:lineRule="exact"/>
        <w:ind w:firstLine="720" w:firstLineChars="3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w:t>
      </w:r>
      <w:r>
        <w:rPr>
          <w:rFonts w:hint="eastAsia" w:ascii="宋体" w:hAnsi="宋体" w:cs="宋体"/>
          <w:color w:val="auto"/>
          <w:sz w:val="24"/>
          <w:szCs w:val="24"/>
          <w:highlight w:val="none"/>
          <w:shd w:val="clear" w:color="auto" w:fill="auto"/>
        </w:rPr>
        <w:t>.1管理关系说明：</w:t>
      </w:r>
    </w:p>
    <w:p w14:paraId="6A5596C2">
      <w:pPr>
        <w:spacing w:line="500" w:lineRule="exact"/>
        <w:ind w:firstLine="1200" w:firstLineChars="5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我单位管理的具有独立法人的下属单位有</w:t>
      </w:r>
      <w:r>
        <w:rPr>
          <w:rFonts w:hint="eastAsia" w:ascii="宋体" w:hAnsi="宋体" w:cs="宋体"/>
          <w:color w:val="auto"/>
          <w:sz w:val="24"/>
          <w:szCs w:val="24"/>
          <w:highlight w:val="none"/>
          <w:u w:val="none"/>
          <w:shd w:val="clear" w:color="auto" w:fill="auto"/>
        </w:rPr>
        <w:t>：</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w:t>
      </w:r>
    </w:p>
    <w:p w14:paraId="433D3204">
      <w:pPr>
        <w:spacing w:line="500" w:lineRule="exact"/>
        <w:ind w:firstLine="1200" w:firstLineChars="5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我单位的上级管理单位有</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w:t>
      </w:r>
    </w:p>
    <w:p w14:paraId="7A06BF41">
      <w:pPr>
        <w:spacing w:line="500" w:lineRule="exact"/>
        <w:ind w:firstLine="720" w:firstLineChars="3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w:t>
      </w:r>
      <w:r>
        <w:rPr>
          <w:rFonts w:hint="eastAsia" w:ascii="宋体" w:hAnsi="宋体" w:cs="宋体"/>
          <w:color w:val="auto"/>
          <w:sz w:val="24"/>
          <w:szCs w:val="24"/>
          <w:highlight w:val="none"/>
          <w:shd w:val="clear" w:color="auto" w:fill="auto"/>
        </w:rPr>
        <w:t>.2股权关系说明：</w:t>
      </w:r>
    </w:p>
    <w:p w14:paraId="61FCCD9F">
      <w:pPr>
        <w:spacing w:line="500" w:lineRule="exact"/>
        <w:ind w:firstLine="1200" w:firstLineChars="5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我单位控股的单位有</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w:t>
      </w:r>
    </w:p>
    <w:p w14:paraId="504E8F09">
      <w:pPr>
        <w:spacing w:line="500" w:lineRule="exact"/>
        <w:ind w:firstLine="1200" w:firstLineChars="5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我单位被</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单位控股。</w:t>
      </w:r>
    </w:p>
    <w:p w14:paraId="2E5F15C5">
      <w:pPr>
        <w:spacing w:line="500" w:lineRule="exact"/>
        <w:ind w:firstLine="720" w:firstLineChars="300"/>
        <w:rPr>
          <w:rFonts w:ascii="宋体" w:hAnsi="宋体" w:cs="宋体"/>
          <w:color w:val="auto"/>
          <w:sz w:val="24"/>
          <w:szCs w:val="24"/>
          <w:highlight w:val="none"/>
          <w:u w:val="single"/>
          <w:shd w:val="clear" w:color="auto" w:fill="auto"/>
        </w:rPr>
      </w:pPr>
      <w:r>
        <w:rPr>
          <w:rFonts w:hint="eastAsia" w:ascii="宋体" w:hAnsi="宋体" w:cs="宋体"/>
          <w:color w:val="auto"/>
          <w:sz w:val="24"/>
          <w:szCs w:val="24"/>
          <w:highlight w:val="none"/>
          <w:shd w:val="clear" w:color="auto" w:fill="auto"/>
          <w:lang w:val="en-US" w:eastAsia="zh-CN"/>
        </w:rPr>
        <w:t>1</w:t>
      </w:r>
      <w:r>
        <w:rPr>
          <w:rFonts w:hint="eastAsia" w:ascii="宋体" w:hAnsi="宋体" w:cs="宋体"/>
          <w:color w:val="auto"/>
          <w:sz w:val="24"/>
          <w:szCs w:val="24"/>
          <w:highlight w:val="none"/>
          <w:shd w:val="clear" w:color="auto" w:fill="auto"/>
        </w:rPr>
        <w:t>.3单位负责人：</w:t>
      </w:r>
      <w:r>
        <w:rPr>
          <w:rFonts w:hint="eastAsia" w:ascii="宋体" w:hAnsi="宋体" w:cs="宋体"/>
          <w:color w:val="auto"/>
          <w:sz w:val="24"/>
          <w:szCs w:val="24"/>
          <w:highlight w:val="none"/>
          <w:u w:val="single"/>
          <w:shd w:val="clear" w:color="auto" w:fill="auto"/>
        </w:rPr>
        <w:t xml:space="preserve">                </w:t>
      </w:r>
    </w:p>
    <w:p w14:paraId="10D851BA">
      <w:pPr>
        <w:spacing w:line="500" w:lineRule="exact"/>
        <w:ind w:firstLine="480" w:firstLineChars="200"/>
        <w:rPr>
          <w:rFonts w:ascii="宋体" w:hAnsi="宋体" w:cs="宋体"/>
          <w:color w:val="auto"/>
          <w:sz w:val="24"/>
          <w:szCs w:val="24"/>
          <w:highlight w:val="none"/>
          <w:u w:val="single"/>
          <w:shd w:val="clear" w:color="auto" w:fill="auto"/>
        </w:rPr>
      </w:pPr>
      <w:r>
        <w:rPr>
          <w:rFonts w:hint="eastAsia" w:ascii="宋体" w:hAnsi="宋体" w:cs="宋体"/>
          <w:color w:val="auto"/>
          <w:sz w:val="24"/>
          <w:szCs w:val="24"/>
          <w:highlight w:val="none"/>
          <w:shd w:val="clear" w:color="auto" w:fill="auto"/>
          <w:lang w:val="en-US" w:eastAsia="zh-CN"/>
        </w:rPr>
        <w:t>2</w:t>
      </w:r>
      <w:r>
        <w:rPr>
          <w:rFonts w:hint="eastAsia" w:ascii="宋体" w:hAnsi="宋体" w:cs="宋体"/>
          <w:color w:val="auto"/>
          <w:sz w:val="24"/>
          <w:szCs w:val="24"/>
          <w:highlight w:val="none"/>
          <w:shd w:val="clear" w:color="auto" w:fill="auto"/>
        </w:rPr>
        <w:t>、其他与本项目有关的利害关系说明：</w:t>
      </w:r>
      <w:r>
        <w:rPr>
          <w:rFonts w:hint="eastAsia" w:ascii="宋体" w:hAnsi="宋体" w:cs="宋体"/>
          <w:color w:val="auto"/>
          <w:sz w:val="24"/>
          <w:szCs w:val="24"/>
          <w:highlight w:val="none"/>
          <w:u w:val="single"/>
          <w:shd w:val="clear" w:color="auto" w:fill="auto"/>
        </w:rPr>
        <w:t xml:space="preserve">                               </w:t>
      </w:r>
    </w:p>
    <w:p w14:paraId="09664706">
      <w:pPr>
        <w:spacing w:line="500" w:lineRule="exact"/>
        <w:ind w:firstLine="480" w:firstLineChars="200"/>
        <w:rPr>
          <w:rFonts w:hint="eastAsia" w:ascii="宋体" w:hAnsi="宋体" w:cs="宋体"/>
          <w:color w:val="auto"/>
          <w:sz w:val="24"/>
          <w:szCs w:val="24"/>
          <w:highlight w:val="none"/>
          <w:shd w:val="clear" w:color="auto" w:fill="auto"/>
        </w:rPr>
      </w:pPr>
    </w:p>
    <w:p w14:paraId="3388090D">
      <w:pPr>
        <w:spacing w:line="500" w:lineRule="exact"/>
        <w:ind w:firstLine="480" w:firstLineChars="200"/>
        <w:rPr>
          <w:rFonts w:hint="eastAsia" w:ascii="宋体" w:hAnsi="宋体" w:cs="宋体"/>
          <w:color w:val="auto"/>
          <w:sz w:val="24"/>
          <w:szCs w:val="24"/>
          <w:highlight w:val="none"/>
          <w:shd w:val="clear" w:color="auto" w:fill="auto"/>
        </w:rPr>
      </w:pPr>
    </w:p>
    <w:p w14:paraId="501F2918">
      <w:pPr>
        <w:spacing w:line="50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我单位承诺以上说明真实有效，无虚假内容或隐瞒。</w:t>
      </w:r>
    </w:p>
    <w:p w14:paraId="3B51DF3D">
      <w:pPr>
        <w:autoSpaceDE w:val="0"/>
        <w:autoSpaceDN w:val="0"/>
        <w:adjustRightInd w:val="0"/>
        <w:snapToGrid w:val="0"/>
        <w:rPr>
          <w:rFonts w:ascii="宋体" w:hAnsi="宋体"/>
          <w:color w:val="auto"/>
          <w:sz w:val="24"/>
          <w:szCs w:val="24"/>
          <w:highlight w:val="none"/>
          <w:shd w:val="clear" w:color="auto" w:fill="auto"/>
        </w:rPr>
      </w:pPr>
    </w:p>
    <w:p w14:paraId="02AA1D1F">
      <w:pPr>
        <w:autoSpaceDE w:val="0"/>
        <w:autoSpaceDN w:val="0"/>
        <w:adjustRightInd w:val="0"/>
        <w:snapToGrid w:val="0"/>
        <w:rPr>
          <w:rFonts w:ascii="宋体" w:hAnsi="宋体"/>
          <w:color w:val="auto"/>
          <w:sz w:val="24"/>
          <w:szCs w:val="24"/>
          <w:highlight w:val="none"/>
          <w:shd w:val="clear" w:color="auto" w:fill="auto"/>
        </w:rPr>
      </w:pPr>
    </w:p>
    <w:p w14:paraId="4108FCF1">
      <w:pPr>
        <w:autoSpaceDE w:val="0"/>
        <w:autoSpaceDN w:val="0"/>
        <w:adjustRightInd w:val="0"/>
        <w:snapToGrid w:val="0"/>
        <w:spacing w:line="360" w:lineRule="auto"/>
        <w:rPr>
          <w:rFonts w:ascii="宋体" w:hAnsi="宋体"/>
          <w:color w:val="auto"/>
          <w:sz w:val="24"/>
          <w:szCs w:val="24"/>
          <w:highlight w:val="none"/>
          <w:shd w:val="clear" w:color="auto" w:fill="auto"/>
        </w:rPr>
      </w:pPr>
    </w:p>
    <w:p w14:paraId="69F589ED">
      <w:pPr>
        <w:autoSpaceDE w:val="0"/>
        <w:autoSpaceDN w:val="0"/>
        <w:adjustRightInd w:val="0"/>
        <w:snapToGrid w:val="0"/>
        <w:spacing w:line="360" w:lineRule="auto"/>
        <w:jc w:val="center"/>
        <w:rPr>
          <w:rFonts w:ascii="宋体" w:hAnsi="宋体"/>
          <w:b/>
          <w:color w:val="auto"/>
          <w:sz w:val="24"/>
          <w:szCs w:val="24"/>
          <w:highlight w:val="none"/>
          <w:shd w:val="clear" w:color="auto" w:fill="auto"/>
        </w:rPr>
      </w:pPr>
    </w:p>
    <w:p w14:paraId="5D8A5328">
      <w:pPr>
        <w:adjustRightInd w:val="0"/>
        <w:snapToGrid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供应商                   </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 法定代表人</w:t>
      </w:r>
      <w:r>
        <w:rPr>
          <w:rFonts w:hint="eastAsia" w:ascii="Times New Roman" w:hAnsi="Times New Roman" w:cs="Times New Roman"/>
          <w:b w:val="0"/>
          <w:bCs/>
          <w:color w:val="auto"/>
          <w:sz w:val="24"/>
          <w:szCs w:val="24"/>
          <w:highlight w:val="none"/>
          <w:shd w:val="clear" w:color="auto" w:fill="auto"/>
        </w:rPr>
        <w:t>或授权委托代理人</w:t>
      </w:r>
    </w:p>
    <w:p w14:paraId="0B410E8B">
      <w:pPr>
        <w:adjustRightInd w:val="0"/>
        <w:snapToGrid w:val="0"/>
        <w:spacing w:line="360" w:lineRule="auto"/>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（公章）：                   </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  （签字或盖章）：</w:t>
      </w:r>
    </w:p>
    <w:p w14:paraId="6CF2BB2B">
      <w:pPr>
        <w:rPr>
          <w:rFonts w:hint="eastAsia" w:eastAsia="宋体"/>
          <w:color w:val="auto"/>
          <w:sz w:val="24"/>
          <w:szCs w:val="24"/>
          <w:highlight w:val="none"/>
          <w:shd w:val="clear" w:color="auto" w:fill="auto"/>
          <w:lang w:val="zh-CN" w:eastAsia="zh-CN"/>
        </w:rPr>
      </w:pPr>
      <w:r>
        <w:rPr>
          <w:rFonts w:hint="eastAsia" w:ascii="宋体" w:hAnsi="宋体"/>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 年    月</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lang w:eastAsia="zh-CN"/>
        </w:rPr>
        <w:t>日</w:t>
      </w:r>
    </w:p>
    <w:p w14:paraId="4576F64C">
      <w:pPr>
        <w:pStyle w:val="8"/>
        <w:spacing w:before="5" w:line="360" w:lineRule="auto"/>
        <w:rPr>
          <w:b/>
          <w:bCs/>
          <w:color w:val="auto"/>
          <w:sz w:val="24"/>
          <w:szCs w:val="24"/>
          <w:highlight w:val="none"/>
          <w:shd w:val="clear" w:color="auto" w:fill="auto"/>
        </w:rPr>
      </w:pPr>
    </w:p>
    <w:p w14:paraId="59DF948D">
      <w:pPr>
        <w:pStyle w:val="8"/>
        <w:spacing w:before="5" w:line="360" w:lineRule="auto"/>
        <w:rPr>
          <w:b/>
          <w:bCs/>
          <w:color w:val="auto"/>
          <w:sz w:val="24"/>
          <w:szCs w:val="24"/>
          <w:highlight w:val="none"/>
          <w:shd w:val="clear" w:color="auto" w:fill="auto"/>
        </w:rPr>
      </w:pPr>
    </w:p>
    <w:p w14:paraId="48930930">
      <w:pPr>
        <w:pStyle w:val="8"/>
        <w:spacing w:before="5" w:line="360" w:lineRule="auto"/>
        <w:rPr>
          <w:b/>
          <w:bCs/>
          <w:color w:val="auto"/>
          <w:sz w:val="24"/>
          <w:szCs w:val="24"/>
          <w:highlight w:val="none"/>
          <w:shd w:val="clear" w:color="auto" w:fill="auto"/>
        </w:rPr>
      </w:pPr>
    </w:p>
    <w:p w14:paraId="442F7829">
      <w:pPr>
        <w:pStyle w:val="8"/>
        <w:spacing w:before="5" w:line="360" w:lineRule="auto"/>
        <w:rPr>
          <w:b/>
          <w:bCs/>
          <w:color w:val="auto"/>
          <w:sz w:val="24"/>
          <w:szCs w:val="24"/>
          <w:highlight w:val="none"/>
          <w:shd w:val="clear" w:color="auto" w:fill="auto"/>
        </w:rPr>
      </w:pPr>
    </w:p>
    <w:p w14:paraId="083E95C8">
      <w:pPr>
        <w:pStyle w:val="8"/>
        <w:spacing w:before="5" w:line="360" w:lineRule="auto"/>
        <w:rPr>
          <w:b/>
          <w:bCs/>
          <w:color w:val="auto"/>
          <w:sz w:val="28"/>
          <w:szCs w:val="28"/>
          <w:highlight w:val="none"/>
          <w:shd w:val="clear" w:color="auto" w:fill="auto"/>
        </w:rPr>
      </w:pPr>
    </w:p>
    <w:p w14:paraId="1B829D96">
      <w:pPr>
        <w:rPr>
          <w:color w:val="auto"/>
          <w:highlight w:val="none"/>
        </w:rPr>
      </w:pPr>
    </w:p>
    <w:p w14:paraId="425C7DF0">
      <w:pPr>
        <w:rPr>
          <w:color w:val="auto"/>
          <w:highlight w:val="none"/>
        </w:rPr>
      </w:pPr>
    </w:p>
    <w:p w14:paraId="0B1D66FB">
      <w:pPr>
        <w:pStyle w:val="8"/>
        <w:spacing w:before="5" w:line="360" w:lineRule="auto"/>
        <w:rPr>
          <w:b/>
          <w:bCs/>
          <w:color w:val="auto"/>
          <w:sz w:val="28"/>
          <w:szCs w:val="28"/>
          <w:highlight w:val="none"/>
          <w:shd w:val="clear" w:color="auto" w:fill="auto"/>
        </w:rPr>
      </w:pPr>
    </w:p>
    <w:p w14:paraId="015C8953">
      <w:pPr>
        <w:bidi w:val="0"/>
        <w:jc w:val="center"/>
        <w:outlineLvl w:val="0"/>
        <w:rPr>
          <w:rFonts w:hint="eastAsia"/>
          <w:color w:val="auto"/>
          <w:highlight w:val="none"/>
          <w:shd w:val="clear" w:color="auto" w:fill="auto"/>
        </w:rPr>
      </w:pPr>
      <w:bookmarkStart w:id="388" w:name="_Toc19380"/>
      <w:bookmarkStart w:id="389" w:name="_Toc31162"/>
      <w:bookmarkStart w:id="390" w:name="_Toc16140"/>
      <w:bookmarkStart w:id="391" w:name="_Toc25501"/>
      <w:bookmarkStart w:id="392" w:name="_Toc17007"/>
      <w:bookmarkStart w:id="393" w:name="_Toc1279"/>
      <w:bookmarkStart w:id="394" w:name="_Toc7562"/>
      <w:bookmarkStart w:id="395" w:name="_Toc15906"/>
      <w:bookmarkStart w:id="396" w:name="_Toc6758"/>
      <w:bookmarkStart w:id="397" w:name="_Toc30928"/>
      <w:bookmarkStart w:id="398" w:name="_Toc26347"/>
      <w:bookmarkStart w:id="399" w:name="_Toc15647"/>
      <w:bookmarkStart w:id="400" w:name="_Toc24452"/>
      <w:r>
        <w:rPr>
          <w:rStyle w:val="27"/>
          <w:rFonts w:hint="eastAsia"/>
          <w:color w:val="auto"/>
          <w:sz w:val="36"/>
          <w:szCs w:val="36"/>
          <w:highlight w:val="none"/>
        </w:rPr>
        <w:t>第</w:t>
      </w:r>
      <w:r>
        <w:rPr>
          <w:rStyle w:val="27"/>
          <w:rFonts w:hint="eastAsia"/>
          <w:color w:val="auto"/>
          <w:sz w:val="36"/>
          <w:szCs w:val="36"/>
          <w:highlight w:val="none"/>
          <w:lang w:val="en-US" w:eastAsia="zh-CN"/>
        </w:rPr>
        <w:t>七</w:t>
      </w:r>
      <w:r>
        <w:rPr>
          <w:rStyle w:val="27"/>
          <w:rFonts w:hint="eastAsia"/>
          <w:color w:val="auto"/>
          <w:sz w:val="36"/>
          <w:szCs w:val="36"/>
          <w:highlight w:val="none"/>
        </w:rPr>
        <w:t>章  封袋正面标识式样</w:t>
      </w:r>
      <w:bookmarkEnd w:id="388"/>
      <w:bookmarkEnd w:id="389"/>
      <w:bookmarkEnd w:id="390"/>
      <w:bookmarkEnd w:id="391"/>
      <w:bookmarkEnd w:id="392"/>
      <w:bookmarkEnd w:id="393"/>
      <w:bookmarkEnd w:id="394"/>
      <w:bookmarkEnd w:id="395"/>
      <w:bookmarkEnd w:id="396"/>
      <w:bookmarkEnd w:id="397"/>
      <w:bookmarkEnd w:id="398"/>
      <w:bookmarkEnd w:id="399"/>
      <w:bookmarkEnd w:id="400"/>
    </w:p>
    <w:p w14:paraId="26B60D4C">
      <w:pPr>
        <w:spacing w:line="460" w:lineRule="exact"/>
        <w:outlineLvl w:val="0"/>
        <w:rPr>
          <w:rFonts w:hint="eastAsia" w:ascii="宋体" w:hAnsi="宋体"/>
          <w:b/>
          <w:color w:val="auto"/>
          <w:highlight w:val="none"/>
          <w:shd w:val="clear" w:color="auto" w:fill="auto"/>
        </w:rPr>
      </w:pPr>
      <w:bookmarkStart w:id="401" w:name="_Toc3046"/>
      <w:bookmarkStart w:id="402" w:name="_Toc20214"/>
      <w:bookmarkStart w:id="403" w:name="_Toc30919"/>
      <w:bookmarkStart w:id="404" w:name="_Toc17442"/>
      <w:bookmarkStart w:id="405" w:name="_Toc25687"/>
      <w:bookmarkStart w:id="406" w:name="_Toc4680"/>
      <w:r>
        <w:rPr>
          <w:rFonts w:hint="eastAsia" w:ascii="宋体" w:hAnsi="宋体"/>
          <w:b/>
          <w:color w:val="auto"/>
          <w:highlight w:val="none"/>
          <w:shd w:val="clear" w:color="auto" w:fill="auto"/>
          <w:lang w:val="en-US" w:eastAsia="zh-CN"/>
        </w:rPr>
        <w:t>磋商响应</w:t>
      </w:r>
      <w:r>
        <w:rPr>
          <w:rFonts w:hint="eastAsia" w:ascii="宋体" w:hAnsi="宋体"/>
          <w:b/>
          <w:color w:val="auto"/>
          <w:highlight w:val="none"/>
          <w:shd w:val="clear" w:color="auto" w:fill="auto"/>
        </w:rPr>
        <w:t>文件封袋正面标识式样</w:t>
      </w:r>
      <w:bookmarkEnd w:id="401"/>
      <w:bookmarkEnd w:id="402"/>
      <w:bookmarkEnd w:id="403"/>
      <w:bookmarkEnd w:id="404"/>
      <w:bookmarkEnd w:id="405"/>
      <w:bookmarkEnd w:id="406"/>
    </w:p>
    <w:p w14:paraId="58DD5814">
      <w:pPr>
        <w:spacing w:line="460" w:lineRule="exact"/>
        <w:ind w:firstLine="482" w:firstLineChars="200"/>
        <w:rPr>
          <w:rFonts w:hint="eastAsia" w:ascii="宋体" w:hAnsi="宋体"/>
          <w:b/>
          <w:color w:val="auto"/>
          <w:highlight w:val="none"/>
          <w:shd w:val="clear" w:color="auto" w:fill="auto"/>
        </w:rPr>
      </w:pPr>
      <w:r>
        <w:rPr>
          <w:rFonts w:hint="eastAsia" w:ascii="宋体" w:hAnsi="宋体"/>
          <w:b/>
          <w:color w:val="auto"/>
          <w:highlight w:val="none"/>
          <w:shd w:val="clear" w:color="auto" w:fil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121920</wp:posOffset>
                </wp:positionV>
                <wp:extent cx="5452745" cy="3143250"/>
                <wp:effectExtent l="4445" t="4445" r="10160" b="14605"/>
                <wp:wrapNone/>
                <wp:docPr id="3" name="文本框 3"/>
                <wp:cNvGraphicFramePr/>
                <a:graphic xmlns:a="http://schemas.openxmlformats.org/drawingml/2006/main">
                  <a:graphicData uri="http://schemas.microsoft.com/office/word/2010/wordprocessingShape">
                    <wps:wsp>
                      <wps:cNvSpPr txBox="1"/>
                      <wps:spPr>
                        <a:xfrm>
                          <a:off x="0" y="0"/>
                          <a:ext cx="5452745" cy="31432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B62813">
                            <w:pPr>
                              <w:spacing w:line="360" w:lineRule="auto"/>
                              <w:rPr>
                                <w:rFonts w:hint="eastAsia" w:ascii="Times New Roman" w:hAnsi="Times New Roman" w:eastAsia="宋体" w:cs="Times New Roman"/>
                                <w:sz w:val="24"/>
                                <w:szCs w:val="24"/>
                                <w:lang w:eastAsia="zh-CN"/>
                              </w:rPr>
                            </w:pPr>
                            <w:r>
                              <w:rPr>
                                <w:rFonts w:hint="eastAsia"/>
                                <w:sz w:val="24"/>
                                <w:szCs w:val="24"/>
                              </w:rPr>
                              <w:t>致</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易臻项目管理有限公司</w:t>
                            </w:r>
                          </w:p>
                          <w:p w14:paraId="0C5897C6">
                            <w:pPr>
                              <w:spacing w:line="360" w:lineRule="auto"/>
                              <w:rPr>
                                <w:rFonts w:hint="eastAsia"/>
                                <w:color w:val="FF0000"/>
                                <w:sz w:val="24"/>
                                <w:szCs w:val="24"/>
                              </w:rPr>
                            </w:pPr>
                            <w:r>
                              <w:rPr>
                                <w:rFonts w:hint="eastAsia"/>
                                <w:sz w:val="24"/>
                                <w:szCs w:val="24"/>
                              </w:rPr>
                              <w:t xml:space="preserve">项目编号：                                  </w:t>
                            </w:r>
                          </w:p>
                          <w:p w14:paraId="0BBAC855">
                            <w:pPr>
                              <w:spacing w:line="360" w:lineRule="auto"/>
                              <w:rPr>
                                <w:rFonts w:hint="eastAsia"/>
                                <w:sz w:val="24"/>
                                <w:szCs w:val="24"/>
                              </w:rPr>
                            </w:pPr>
                            <w:r>
                              <w:rPr>
                                <w:rFonts w:hint="eastAsia"/>
                                <w:sz w:val="24"/>
                                <w:szCs w:val="24"/>
                              </w:rPr>
                              <w:t>项目名称：</w:t>
                            </w:r>
                          </w:p>
                          <w:p w14:paraId="24638129">
                            <w:pPr>
                              <w:jc w:val="center"/>
                              <w:rPr>
                                <w:rFonts w:hint="eastAsia"/>
                                <w:b/>
                                <w:sz w:val="44"/>
                                <w:szCs w:val="44"/>
                              </w:rPr>
                            </w:pPr>
                            <w:r>
                              <w:rPr>
                                <w:rFonts w:hint="eastAsia"/>
                                <w:b/>
                                <w:sz w:val="44"/>
                                <w:szCs w:val="44"/>
                                <w:lang w:val="en-US" w:eastAsia="zh-CN"/>
                              </w:rPr>
                              <w:t>磋商响应</w:t>
                            </w:r>
                            <w:r>
                              <w:rPr>
                                <w:rFonts w:hint="eastAsia"/>
                                <w:b/>
                                <w:sz w:val="44"/>
                                <w:szCs w:val="44"/>
                              </w:rPr>
                              <w:t>文件（正本或副本）</w:t>
                            </w:r>
                          </w:p>
                          <w:p w14:paraId="57C2FD63">
                            <w:pPr>
                              <w:jc w:val="center"/>
                              <w:rPr>
                                <w:rFonts w:hint="eastAsia"/>
                                <w:szCs w:val="24"/>
                              </w:rPr>
                            </w:pPr>
                            <w:r>
                              <w:rPr>
                                <w:rFonts w:hint="eastAsia"/>
                                <w:szCs w:val="24"/>
                              </w:rPr>
                              <w:t>（开标时启封）</w:t>
                            </w:r>
                          </w:p>
                          <w:p w14:paraId="7B5F67EB">
                            <w:pPr>
                              <w:pStyle w:val="19"/>
                              <w:rPr>
                                <w:rFonts w:hint="eastAsia"/>
                              </w:rPr>
                            </w:pPr>
                          </w:p>
                          <w:p w14:paraId="0FE435D1">
                            <w:pPr>
                              <w:rPr>
                                <w:rFonts w:hint="eastAsia"/>
                                <w:szCs w:val="24"/>
                                <w:lang w:eastAsia="zh-CN"/>
                              </w:rPr>
                            </w:pPr>
                          </w:p>
                          <w:p w14:paraId="1B258529">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（公章）</w:t>
                            </w:r>
                          </w:p>
                          <w:p w14:paraId="3553BFD2">
                            <w:pPr>
                              <w:pStyle w:val="19"/>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法定代表人或授权委托代理人</w:t>
                            </w:r>
                            <w:r>
                              <w:rPr>
                                <w:rFonts w:hint="eastAsia" w:ascii="宋体" w:hAnsi="宋体" w:eastAsia="宋体" w:cs="宋体"/>
                                <w:color w:val="000000"/>
                                <w:sz w:val="24"/>
                                <w:szCs w:val="24"/>
                              </w:rPr>
                              <w:t>（签字或盖章）：</w:t>
                            </w:r>
                          </w:p>
                          <w:p w14:paraId="7BDE12C1">
                            <w:pPr>
                              <w:spacing w:line="360" w:lineRule="auto"/>
                              <w:rPr>
                                <w:rFonts w:hint="eastAsia"/>
                                <w:szCs w:val="24"/>
                              </w:rPr>
                            </w:pPr>
                            <w:r>
                              <w:rPr>
                                <w:rFonts w:hint="eastAsia" w:ascii="宋体" w:hAnsi="宋体" w:eastAsia="宋体" w:cs="宋体"/>
                                <w:sz w:val="24"/>
                                <w:szCs w:val="24"/>
                              </w:rPr>
                              <w:t xml:space="preserve">日      期：   年   月  日   </w:t>
                            </w:r>
                            <w:r>
                              <w:rPr>
                                <w:rFonts w:hint="eastAsia"/>
                                <w:szCs w:val="24"/>
                              </w:rPr>
                              <w:t xml:space="preserve">  </w:t>
                            </w:r>
                          </w:p>
                        </w:txbxContent>
                      </wps:txbx>
                      <wps:bodyPr upright="1"/>
                    </wps:wsp>
                  </a:graphicData>
                </a:graphic>
              </wp:anchor>
            </w:drawing>
          </mc:Choice>
          <mc:Fallback>
            <w:pict>
              <v:shape id="_x0000_s1026" o:spid="_x0000_s1026" o:spt="202" type="#_x0000_t202" style="position:absolute;left:0pt;margin-left:0pt;margin-top:9.6pt;height:247.5pt;width:429.35pt;z-index:251660288;mso-width-relative:page;mso-height-relative:page;" fillcolor="#FFFFFF" filled="t" stroked="t" coordsize="21600,21600" o:gfxdata="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v+4fL1wAAAAcBAAAPAAAAAAAAAAEAIAAA&#10;ACIAAABkcnMvZG93bnJldi54bWxQSwECFAAUAAAACACHTuJAyeYI6A0CAAA3BAAADgAAAAAAAAAB&#10;ACAAAAAmAQAAZHJzL2Uyb0RvYy54bWxQSwUGAAAAAAYABgBZAQAApQUAAAAA&#10;">
                <v:fill on="t" focussize="0,0"/>
                <v:stroke color="#000000" joinstyle="miter"/>
                <v:imagedata o:title=""/>
                <o:lock v:ext="edit" aspectratio="f"/>
                <v:textbox>
                  <w:txbxContent>
                    <w:p w14:paraId="4DB62813">
                      <w:pPr>
                        <w:spacing w:line="360" w:lineRule="auto"/>
                        <w:rPr>
                          <w:rFonts w:hint="eastAsia" w:ascii="Times New Roman" w:hAnsi="Times New Roman" w:eastAsia="宋体" w:cs="Times New Roman"/>
                          <w:sz w:val="24"/>
                          <w:szCs w:val="24"/>
                          <w:lang w:eastAsia="zh-CN"/>
                        </w:rPr>
                      </w:pPr>
                      <w:r>
                        <w:rPr>
                          <w:rFonts w:hint="eastAsia"/>
                          <w:sz w:val="24"/>
                          <w:szCs w:val="24"/>
                        </w:rPr>
                        <w:t>致</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易臻项目管理有限公司</w:t>
                      </w:r>
                    </w:p>
                    <w:p w14:paraId="0C5897C6">
                      <w:pPr>
                        <w:spacing w:line="360" w:lineRule="auto"/>
                        <w:rPr>
                          <w:rFonts w:hint="eastAsia"/>
                          <w:color w:val="FF0000"/>
                          <w:sz w:val="24"/>
                          <w:szCs w:val="24"/>
                        </w:rPr>
                      </w:pPr>
                      <w:r>
                        <w:rPr>
                          <w:rFonts w:hint="eastAsia"/>
                          <w:sz w:val="24"/>
                          <w:szCs w:val="24"/>
                        </w:rPr>
                        <w:t xml:space="preserve">项目编号：                                  </w:t>
                      </w:r>
                    </w:p>
                    <w:p w14:paraId="0BBAC855">
                      <w:pPr>
                        <w:spacing w:line="360" w:lineRule="auto"/>
                        <w:rPr>
                          <w:rFonts w:hint="eastAsia"/>
                          <w:sz w:val="24"/>
                          <w:szCs w:val="24"/>
                        </w:rPr>
                      </w:pPr>
                      <w:r>
                        <w:rPr>
                          <w:rFonts w:hint="eastAsia"/>
                          <w:sz w:val="24"/>
                          <w:szCs w:val="24"/>
                        </w:rPr>
                        <w:t>项目名称：</w:t>
                      </w:r>
                    </w:p>
                    <w:p w14:paraId="24638129">
                      <w:pPr>
                        <w:jc w:val="center"/>
                        <w:rPr>
                          <w:rFonts w:hint="eastAsia"/>
                          <w:b/>
                          <w:sz w:val="44"/>
                          <w:szCs w:val="44"/>
                        </w:rPr>
                      </w:pPr>
                      <w:r>
                        <w:rPr>
                          <w:rFonts w:hint="eastAsia"/>
                          <w:b/>
                          <w:sz w:val="44"/>
                          <w:szCs w:val="44"/>
                          <w:lang w:val="en-US" w:eastAsia="zh-CN"/>
                        </w:rPr>
                        <w:t>磋商响应</w:t>
                      </w:r>
                      <w:r>
                        <w:rPr>
                          <w:rFonts w:hint="eastAsia"/>
                          <w:b/>
                          <w:sz w:val="44"/>
                          <w:szCs w:val="44"/>
                        </w:rPr>
                        <w:t>文件（正本或副本）</w:t>
                      </w:r>
                    </w:p>
                    <w:p w14:paraId="57C2FD63">
                      <w:pPr>
                        <w:jc w:val="center"/>
                        <w:rPr>
                          <w:rFonts w:hint="eastAsia"/>
                          <w:szCs w:val="24"/>
                        </w:rPr>
                      </w:pPr>
                      <w:r>
                        <w:rPr>
                          <w:rFonts w:hint="eastAsia"/>
                          <w:szCs w:val="24"/>
                        </w:rPr>
                        <w:t>（开标时启封）</w:t>
                      </w:r>
                    </w:p>
                    <w:p w14:paraId="7B5F67EB">
                      <w:pPr>
                        <w:pStyle w:val="19"/>
                        <w:rPr>
                          <w:rFonts w:hint="eastAsia"/>
                        </w:rPr>
                      </w:pPr>
                    </w:p>
                    <w:p w14:paraId="0FE435D1">
                      <w:pPr>
                        <w:rPr>
                          <w:rFonts w:hint="eastAsia"/>
                          <w:szCs w:val="24"/>
                          <w:lang w:eastAsia="zh-CN"/>
                        </w:rPr>
                      </w:pPr>
                    </w:p>
                    <w:p w14:paraId="1B258529">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（公章）</w:t>
                      </w:r>
                    </w:p>
                    <w:p w14:paraId="3553BFD2">
                      <w:pPr>
                        <w:pStyle w:val="19"/>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法定代表人或授权委托代理人</w:t>
                      </w:r>
                      <w:r>
                        <w:rPr>
                          <w:rFonts w:hint="eastAsia" w:ascii="宋体" w:hAnsi="宋体" w:eastAsia="宋体" w:cs="宋体"/>
                          <w:color w:val="000000"/>
                          <w:sz w:val="24"/>
                          <w:szCs w:val="24"/>
                        </w:rPr>
                        <w:t>（签字或盖章）：</w:t>
                      </w:r>
                    </w:p>
                    <w:p w14:paraId="7BDE12C1">
                      <w:pPr>
                        <w:spacing w:line="360" w:lineRule="auto"/>
                        <w:rPr>
                          <w:rFonts w:hint="eastAsia"/>
                          <w:szCs w:val="24"/>
                        </w:rPr>
                      </w:pPr>
                      <w:r>
                        <w:rPr>
                          <w:rFonts w:hint="eastAsia" w:ascii="宋体" w:hAnsi="宋体" w:eastAsia="宋体" w:cs="宋体"/>
                          <w:sz w:val="24"/>
                          <w:szCs w:val="24"/>
                        </w:rPr>
                        <w:t xml:space="preserve">日      期：   年   月  日   </w:t>
                      </w:r>
                      <w:r>
                        <w:rPr>
                          <w:rFonts w:hint="eastAsia"/>
                          <w:szCs w:val="24"/>
                        </w:rPr>
                        <w:t xml:space="preserve">  </w:t>
                      </w:r>
                    </w:p>
                  </w:txbxContent>
                </v:textbox>
              </v:shape>
            </w:pict>
          </mc:Fallback>
        </mc:AlternateContent>
      </w:r>
    </w:p>
    <w:p w14:paraId="043FD4CD">
      <w:pPr>
        <w:spacing w:line="460" w:lineRule="exact"/>
        <w:ind w:firstLine="482" w:firstLineChars="200"/>
        <w:rPr>
          <w:rFonts w:hint="eastAsia" w:ascii="宋体" w:hAnsi="宋体"/>
          <w:b/>
          <w:color w:val="auto"/>
          <w:highlight w:val="none"/>
          <w:shd w:val="clear" w:color="auto" w:fill="auto"/>
        </w:rPr>
      </w:pPr>
    </w:p>
    <w:p w14:paraId="4976C17C">
      <w:pPr>
        <w:spacing w:line="460" w:lineRule="exact"/>
        <w:ind w:firstLine="482" w:firstLineChars="200"/>
        <w:rPr>
          <w:rFonts w:hint="eastAsia" w:ascii="宋体" w:hAnsi="宋体"/>
          <w:b/>
          <w:color w:val="auto"/>
          <w:highlight w:val="none"/>
          <w:shd w:val="clear" w:color="auto" w:fill="auto"/>
        </w:rPr>
      </w:pPr>
    </w:p>
    <w:p w14:paraId="635EF95D">
      <w:pPr>
        <w:spacing w:line="360" w:lineRule="atLeast"/>
        <w:ind w:firstLine="2108" w:firstLineChars="500"/>
        <w:rPr>
          <w:rFonts w:hint="eastAsia" w:ascii="宋体" w:hAnsi="宋体"/>
          <w:b/>
          <w:color w:val="auto"/>
          <w:sz w:val="42"/>
          <w:szCs w:val="42"/>
          <w:highlight w:val="none"/>
          <w:shd w:val="clear" w:color="auto" w:fill="auto"/>
        </w:rPr>
      </w:pPr>
    </w:p>
    <w:p w14:paraId="3BEED59E">
      <w:pPr>
        <w:spacing w:line="360" w:lineRule="atLeast"/>
        <w:ind w:firstLine="2108" w:firstLineChars="500"/>
        <w:rPr>
          <w:rFonts w:hint="eastAsia" w:ascii="宋体" w:hAnsi="宋体"/>
          <w:b/>
          <w:color w:val="auto"/>
          <w:sz w:val="42"/>
          <w:szCs w:val="42"/>
          <w:highlight w:val="none"/>
          <w:shd w:val="clear" w:color="auto" w:fill="auto"/>
        </w:rPr>
      </w:pPr>
    </w:p>
    <w:p w14:paraId="4AB9A126">
      <w:pPr>
        <w:spacing w:line="360" w:lineRule="atLeast"/>
        <w:ind w:firstLine="2108" w:firstLineChars="500"/>
        <w:rPr>
          <w:rFonts w:hint="eastAsia" w:ascii="宋体" w:hAnsi="宋体"/>
          <w:b/>
          <w:color w:val="auto"/>
          <w:sz w:val="42"/>
          <w:szCs w:val="42"/>
          <w:highlight w:val="none"/>
          <w:shd w:val="clear" w:color="auto" w:fill="auto"/>
        </w:rPr>
      </w:pPr>
    </w:p>
    <w:p w14:paraId="775353A2">
      <w:pPr>
        <w:spacing w:line="360" w:lineRule="atLeast"/>
        <w:ind w:firstLine="2108" w:firstLineChars="500"/>
        <w:rPr>
          <w:rFonts w:hint="eastAsia" w:ascii="宋体" w:hAnsi="宋体"/>
          <w:b/>
          <w:color w:val="auto"/>
          <w:sz w:val="42"/>
          <w:szCs w:val="42"/>
          <w:highlight w:val="none"/>
          <w:shd w:val="clear" w:color="auto" w:fill="auto"/>
        </w:rPr>
      </w:pPr>
    </w:p>
    <w:p w14:paraId="3CB2EF97">
      <w:pPr>
        <w:spacing w:line="360" w:lineRule="atLeast"/>
        <w:ind w:firstLine="2108" w:firstLineChars="500"/>
        <w:rPr>
          <w:rFonts w:hint="eastAsia" w:ascii="宋体" w:hAnsi="宋体"/>
          <w:b/>
          <w:color w:val="auto"/>
          <w:sz w:val="42"/>
          <w:szCs w:val="42"/>
          <w:highlight w:val="none"/>
          <w:shd w:val="clear" w:color="auto" w:fill="auto"/>
        </w:rPr>
      </w:pPr>
    </w:p>
    <w:p w14:paraId="6877C658">
      <w:pPr>
        <w:spacing w:line="360" w:lineRule="atLeast"/>
        <w:ind w:firstLine="2108" w:firstLineChars="500"/>
        <w:rPr>
          <w:rFonts w:hint="eastAsia" w:ascii="宋体" w:hAnsi="宋体"/>
          <w:b/>
          <w:color w:val="auto"/>
          <w:sz w:val="42"/>
          <w:szCs w:val="42"/>
          <w:highlight w:val="none"/>
          <w:shd w:val="clear" w:color="auto" w:fill="auto"/>
        </w:rPr>
      </w:pPr>
    </w:p>
    <w:p w14:paraId="4D48BA70">
      <w:pPr>
        <w:spacing w:line="460" w:lineRule="exact"/>
        <w:rPr>
          <w:rFonts w:hint="eastAsia" w:ascii="宋体" w:hAnsi="宋体"/>
          <w:b/>
          <w:color w:val="auto"/>
          <w:highlight w:val="none"/>
          <w:shd w:val="clear" w:color="auto" w:fill="auto"/>
        </w:rPr>
      </w:pPr>
    </w:p>
    <w:p w14:paraId="3DD2AD18">
      <w:pPr>
        <w:spacing w:line="460" w:lineRule="exact"/>
        <w:rPr>
          <w:rFonts w:hint="eastAsia" w:ascii="宋体" w:hAnsi="宋体"/>
          <w:b/>
          <w:color w:val="auto"/>
          <w:highlight w:val="none"/>
          <w:shd w:val="clear" w:color="auto" w:fill="auto"/>
        </w:rPr>
      </w:pPr>
    </w:p>
    <w:p w14:paraId="7103B917">
      <w:pPr>
        <w:spacing w:line="460" w:lineRule="exact"/>
        <w:outlineLvl w:val="0"/>
        <w:rPr>
          <w:rFonts w:hint="eastAsia" w:ascii="宋体" w:hAnsi="宋体"/>
          <w:b/>
          <w:color w:val="auto"/>
          <w:highlight w:val="none"/>
          <w:shd w:val="clear" w:color="auto" w:fill="auto"/>
        </w:rPr>
      </w:pPr>
      <w:bookmarkStart w:id="407" w:name="_Toc8760"/>
      <w:bookmarkStart w:id="408" w:name="_Toc12299"/>
      <w:bookmarkStart w:id="409" w:name="_Toc30795"/>
      <w:bookmarkStart w:id="410" w:name="_Toc2442"/>
      <w:bookmarkStart w:id="411" w:name="_Toc17884"/>
      <w:bookmarkStart w:id="412" w:name="_Toc5313"/>
      <w:r>
        <w:rPr>
          <w:rFonts w:hint="eastAsia" w:ascii="宋体" w:hAnsi="宋体"/>
          <w:b/>
          <w:color w:val="auto"/>
          <w:highlight w:val="none"/>
          <w:shd w:val="clear" w:color="auto" w:fill="auto"/>
          <w:lang w:val="en-US" w:eastAsia="zh-CN"/>
        </w:rPr>
        <w:t>磋商响应</w:t>
      </w:r>
      <w:r>
        <w:rPr>
          <w:rFonts w:hint="eastAsia" w:ascii="宋体" w:hAnsi="宋体"/>
          <w:b/>
          <w:color w:val="auto"/>
          <w:highlight w:val="none"/>
          <w:shd w:val="clear" w:color="auto" w:fill="auto"/>
        </w:rPr>
        <w:t>文件封袋正面标识式样</w:t>
      </w:r>
      <w:bookmarkEnd w:id="407"/>
      <w:bookmarkEnd w:id="408"/>
      <w:bookmarkEnd w:id="409"/>
      <w:bookmarkEnd w:id="410"/>
      <w:bookmarkEnd w:id="411"/>
      <w:bookmarkEnd w:id="412"/>
    </w:p>
    <w:p w14:paraId="2E38813B">
      <w:pPr>
        <w:spacing w:line="460" w:lineRule="exact"/>
        <w:ind w:firstLine="482" w:firstLineChars="200"/>
        <w:rPr>
          <w:rFonts w:hint="eastAsia" w:ascii="宋体" w:hAnsi="宋体"/>
          <w:b/>
          <w:color w:val="auto"/>
          <w:highlight w:val="none"/>
          <w:shd w:val="clear" w:color="auto" w:fill="auto"/>
        </w:rPr>
      </w:pPr>
      <w:r>
        <w:rPr>
          <w:rFonts w:hint="eastAsia" w:ascii="宋体" w:hAnsi="宋体"/>
          <w:b/>
          <w:color w:val="auto"/>
          <w:highlight w:val="none"/>
          <w:shd w:val="clear" w:color="auto" w:fill="auto"/>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121920</wp:posOffset>
                </wp:positionV>
                <wp:extent cx="5407660" cy="3100070"/>
                <wp:effectExtent l="5080" t="4445" r="16510" b="19685"/>
                <wp:wrapNone/>
                <wp:docPr id="2" name="文本框 2"/>
                <wp:cNvGraphicFramePr/>
                <a:graphic xmlns:a="http://schemas.openxmlformats.org/drawingml/2006/main">
                  <a:graphicData uri="http://schemas.microsoft.com/office/word/2010/wordprocessingShape">
                    <wps:wsp>
                      <wps:cNvSpPr txBox="1"/>
                      <wps:spPr>
                        <a:xfrm>
                          <a:off x="0" y="0"/>
                          <a:ext cx="5407660" cy="31000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EE318F">
                            <w:pPr>
                              <w:spacing w:line="360" w:lineRule="auto"/>
                              <w:rPr>
                                <w:rFonts w:hint="eastAsia" w:ascii="Times New Roman" w:hAnsi="Times New Roman" w:eastAsia="宋体" w:cs="Times New Roman"/>
                                <w:sz w:val="24"/>
                                <w:szCs w:val="24"/>
                                <w:lang w:eastAsia="zh-CN"/>
                              </w:rPr>
                            </w:pPr>
                            <w:r>
                              <w:rPr>
                                <w:rFonts w:hint="eastAsia"/>
                                <w:sz w:val="24"/>
                                <w:szCs w:val="24"/>
                              </w:rPr>
                              <w:t>致：</w:t>
                            </w:r>
                            <w:r>
                              <w:rPr>
                                <w:rFonts w:hint="eastAsia" w:ascii="Times New Roman" w:hAnsi="Times New Roman" w:eastAsia="宋体" w:cs="Times New Roman"/>
                                <w:sz w:val="24"/>
                                <w:szCs w:val="24"/>
                                <w:lang w:eastAsia="zh-CN"/>
                              </w:rPr>
                              <w:t>易臻项目管理有限公司</w:t>
                            </w:r>
                          </w:p>
                          <w:p w14:paraId="18B58AE3">
                            <w:pPr>
                              <w:spacing w:line="360" w:lineRule="auto"/>
                              <w:rPr>
                                <w:rFonts w:hint="eastAsia"/>
                                <w:color w:val="FF0000"/>
                                <w:sz w:val="24"/>
                                <w:szCs w:val="24"/>
                              </w:rPr>
                            </w:pPr>
                            <w:r>
                              <w:rPr>
                                <w:rFonts w:hint="eastAsia"/>
                                <w:sz w:val="24"/>
                                <w:szCs w:val="24"/>
                              </w:rPr>
                              <w:t xml:space="preserve">项目编号：                                  </w:t>
                            </w:r>
                          </w:p>
                          <w:p w14:paraId="59A6A5E3">
                            <w:pPr>
                              <w:spacing w:line="360" w:lineRule="auto"/>
                              <w:rPr>
                                <w:rFonts w:hint="eastAsia"/>
                                <w:sz w:val="24"/>
                                <w:szCs w:val="24"/>
                              </w:rPr>
                            </w:pPr>
                            <w:r>
                              <w:rPr>
                                <w:rFonts w:hint="eastAsia"/>
                                <w:sz w:val="24"/>
                                <w:szCs w:val="24"/>
                              </w:rPr>
                              <w:t>项目名称：</w:t>
                            </w:r>
                          </w:p>
                          <w:p w14:paraId="37FA6715">
                            <w:pPr>
                              <w:rPr>
                                <w:rFonts w:hint="eastAsia"/>
                                <w:color w:val="FF0000"/>
                                <w:sz w:val="28"/>
                                <w:szCs w:val="28"/>
                              </w:rPr>
                            </w:pPr>
                            <w:r>
                              <w:rPr>
                                <w:rFonts w:hint="eastAsia"/>
                                <w:sz w:val="28"/>
                                <w:szCs w:val="28"/>
                              </w:rPr>
                              <w:t xml:space="preserve">                            </w:t>
                            </w:r>
                          </w:p>
                          <w:p w14:paraId="390DAA9F">
                            <w:pPr>
                              <w:jc w:val="center"/>
                              <w:rPr>
                                <w:rFonts w:hint="eastAsia"/>
                                <w:b/>
                                <w:sz w:val="44"/>
                                <w:szCs w:val="44"/>
                              </w:rPr>
                            </w:pPr>
                            <w:r>
                              <w:rPr>
                                <w:rFonts w:hint="eastAsia"/>
                                <w:b/>
                                <w:sz w:val="44"/>
                                <w:szCs w:val="44"/>
                              </w:rPr>
                              <w:t>报价一览表</w:t>
                            </w:r>
                          </w:p>
                          <w:p w14:paraId="2B1758AB">
                            <w:pPr>
                              <w:jc w:val="center"/>
                              <w:rPr>
                                <w:rFonts w:hint="eastAsia"/>
                                <w:szCs w:val="24"/>
                              </w:rPr>
                            </w:pPr>
                            <w:r>
                              <w:rPr>
                                <w:rFonts w:hint="eastAsia"/>
                                <w:szCs w:val="24"/>
                              </w:rPr>
                              <w:t>（开标时启封）</w:t>
                            </w:r>
                          </w:p>
                          <w:p w14:paraId="25E351D7">
                            <w:pPr>
                              <w:pStyle w:val="4"/>
                              <w:rPr>
                                <w:rFonts w:hint="eastAsia"/>
                              </w:rPr>
                            </w:pPr>
                          </w:p>
                          <w:p w14:paraId="4D61DD7B">
                            <w:pPr>
                              <w:rPr>
                                <w:rFonts w:hint="eastAsia"/>
                                <w:sz w:val="24"/>
                                <w:szCs w:val="24"/>
                                <w:lang w:eastAsia="zh-CN"/>
                              </w:rPr>
                            </w:pPr>
                          </w:p>
                          <w:p w14:paraId="7FD5E551">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（公章）</w:t>
                            </w:r>
                          </w:p>
                          <w:p w14:paraId="18C29471">
                            <w:pPr>
                              <w:pStyle w:val="19"/>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法定代表人或授权委托代理人</w:t>
                            </w:r>
                            <w:r>
                              <w:rPr>
                                <w:rFonts w:hint="eastAsia" w:ascii="宋体" w:hAnsi="宋体" w:eastAsia="宋体" w:cs="宋体"/>
                                <w:color w:val="000000"/>
                                <w:sz w:val="24"/>
                                <w:szCs w:val="24"/>
                              </w:rPr>
                              <w:t>（签字或盖章）：</w:t>
                            </w:r>
                          </w:p>
                          <w:p w14:paraId="6E1969C6">
                            <w:pPr>
                              <w:spacing w:line="360" w:lineRule="auto"/>
                              <w:rPr>
                                <w:rFonts w:hint="eastAsia"/>
                                <w:sz w:val="24"/>
                                <w:szCs w:val="24"/>
                              </w:rPr>
                            </w:pPr>
                            <w:r>
                              <w:rPr>
                                <w:rFonts w:hint="eastAsia" w:ascii="宋体" w:hAnsi="宋体" w:eastAsia="宋体" w:cs="宋体"/>
                                <w:sz w:val="24"/>
                                <w:szCs w:val="24"/>
                              </w:rPr>
                              <w:t xml:space="preserve">日      期：   年   月  日  </w:t>
                            </w:r>
                            <w:r>
                              <w:rPr>
                                <w:rFonts w:hint="eastAsia"/>
                                <w:sz w:val="24"/>
                                <w:szCs w:val="24"/>
                              </w:rPr>
                              <w:t xml:space="preserve">  </w:t>
                            </w:r>
                          </w:p>
                        </w:txbxContent>
                      </wps:txbx>
                      <wps:bodyPr upright="1"/>
                    </wps:wsp>
                  </a:graphicData>
                </a:graphic>
              </wp:anchor>
            </w:drawing>
          </mc:Choice>
          <mc:Fallback>
            <w:pict>
              <v:shape id="_x0000_s1026" o:spid="_x0000_s1026" o:spt="202" type="#_x0000_t202" style="position:absolute;left:0pt;margin-left:0pt;margin-top:9.6pt;height:244.1pt;width:425.8pt;z-index:251661312;mso-width-relative:page;mso-height-relative:page;" fillcolor="#FFFFFF" filled="t" stroked="t" coordsize="21600,21600" o:gfxdata="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99GqtcAAAAHAQAADwAAAAAAAAABACAA&#10;AAAiAAAAZHJzL2Rvd25yZXYueG1sUEsBAhQAFAAAAAgAh07iQMX3CWQOAgAANwQAAA4AAAAAAAAA&#10;AQAgAAAAJgEAAGRycy9lMm9Eb2MueG1sUEsFBgAAAAAGAAYAWQEAAKYFAAAAAA==&#10;">
                <v:fill on="t" focussize="0,0"/>
                <v:stroke color="#000000" joinstyle="miter"/>
                <v:imagedata o:title=""/>
                <o:lock v:ext="edit" aspectratio="f"/>
                <v:textbox>
                  <w:txbxContent>
                    <w:p w14:paraId="51EE318F">
                      <w:pPr>
                        <w:spacing w:line="360" w:lineRule="auto"/>
                        <w:rPr>
                          <w:rFonts w:hint="eastAsia" w:ascii="Times New Roman" w:hAnsi="Times New Roman" w:eastAsia="宋体" w:cs="Times New Roman"/>
                          <w:sz w:val="24"/>
                          <w:szCs w:val="24"/>
                          <w:lang w:eastAsia="zh-CN"/>
                        </w:rPr>
                      </w:pPr>
                      <w:r>
                        <w:rPr>
                          <w:rFonts w:hint="eastAsia"/>
                          <w:sz w:val="24"/>
                          <w:szCs w:val="24"/>
                        </w:rPr>
                        <w:t>致：</w:t>
                      </w:r>
                      <w:r>
                        <w:rPr>
                          <w:rFonts w:hint="eastAsia" w:ascii="Times New Roman" w:hAnsi="Times New Roman" w:eastAsia="宋体" w:cs="Times New Roman"/>
                          <w:sz w:val="24"/>
                          <w:szCs w:val="24"/>
                          <w:lang w:eastAsia="zh-CN"/>
                        </w:rPr>
                        <w:t>易臻项目管理有限公司</w:t>
                      </w:r>
                    </w:p>
                    <w:p w14:paraId="18B58AE3">
                      <w:pPr>
                        <w:spacing w:line="360" w:lineRule="auto"/>
                        <w:rPr>
                          <w:rFonts w:hint="eastAsia"/>
                          <w:color w:val="FF0000"/>
                          <w:sz w:val="24"/>
                          <w:szCs w:val="24"/>
                        </w:rPr>
                      </w:pPr>
                      <w:r>
                        <w:rPr>
                          <w:rFonts w:hint="eastAsia"/>
                          <w:sz w:val="24"/>
                          <w:szCs w:val="24"/>
                        </w:rPr>
                        <w:t xml:space="preserve">项目编号：                                  </w:t>
                      </w:r>
                    </w:p>
                    <w:p w14:paraId="59A6A5E3">
                      <w:pPr>
                        <w:spacing w:line="360" w:lineRule="auto"/>
                        <w:rPr>
                          <w:rFonts w:hint="eastAsia"/>
                          <w:sz w:val="24"/>
                          <w:szCs w:val="24"/>
                        </w:rPr>
                      </w:pPr>
                      <w:r>
                        <w:rPr>
                          <w:rFonts w:hint="eastAsia"/>
                          <w:sz w:val="24"/>
                          <w:szCs w:val="24"/>
                        </w:rPr>
                        <w:t>项目名称：</w:t>
                      </w:r>
                    </w:p>
                    <w:p w14:paraId="37FA6715">
                      <w:pPr>
                        <w:rPr>
                          <w:rFonts w:hint="eastAsia"/>
                          <w:color w:val="FF0000"/>
                          <w:sz w:val="28"/>
                          <w:szCs w:val="28"/>
                        </w:rPr>
                      </w:pPr>
                      <w:r>
                        <w:rPr>
                          <w:rFonts w:hint="eastAsia"/>
                          <w:sz w:val="28"/>
                          <w:szCs w:val="28"/>
                        </w:rPr>
                        <w:t xml:space="preserve">                            </w:t>
                      </w:r>
                    </w:p>
                    <w:p w14:paraId="390DAA9F">
                      <w:pPr>
                        <w:jc w:val="center"/>
                        <w:rPr>
                          <w:rFonts w:hint="eastAsia"/>
                          <w:b/>
                          <w:sz w:val="44"/>
                          <w:szCs w:val="44"/>
                        </w:rPr>
                      </w:pPr>
                      <w:r>
                        <w:rPr>
                          <w:rFonts w:hint="eastAsia"/>
                          <w:b/>
                          <w:sz w:val="44"/>
                          <w:szCs w:val="44"/>
                        </w:rPr>
                        <w:t>报价一览表</w:t>
                      </w:r>
                    </w:p>
                    <w:p w14:paraId="2B1758AB">
                      <w:pPr>
                        <w:jc w:val="center"/>
                        <w:rPr>
                          <w:rFonts w:hint="eastAsia"/>
                          <w:szCs w:val="24"/>
                        </w:rPr>
                      </w:pPr>
                      <w:r>
                        <w:rPr>
                          <w:rFonts w:hint="eastAsia"/>
                          <w:szCs w:val="24"/>
                        </w:rPr>
                        <w:t>（开标时启封）</w:t>
                      </w:r>
                    </w:p>
                    <w:p w14:paraId="25E351D7">
                      <w:pPr>
                        <w:pStyle w:val="4"/>
                        <w:rPr>
                          <w:rFonts w:hint="eastAsia"/>
                        </w:rPr>
                      </w:pPr>
                    </w:p>
                    <w:p w14:paraId="4D61DD7B">
                      <w:pPr>
                        <w:rPr>
                          <w:rFonts w:hint="eastAsia"/>
                          <w:sz w:val="24"/>
                          <w:szCs w:val="24"/>
                          <w:lang w:eastAsia="zh-CN"/>
                        </w:rPr>
                      </w:pPr>
                    </w:p>
                    <w:p w14:paraId="7FD5E551">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（公章）</w:t>
                      </w:r>
                    </w:p>
                    <w:p w14:paraId="18C29471">
                      <w:pPr>
                        <w:pStyle w:val="19"/>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法定代表人或授权委托代理人</w:t>
                      </w:r>
                      <w:r>
                        <w:rPr>
                          <w:rFonts w:hint="eastAsia" w:ascii="宋体" w:hAnsi="宋体" w:eastAsia="宋体" w:cs="宋体"/>
                          <w:color w:val="000000"/>
                          <w:sz w:val="24"/>
                          <w:szCs w:val="24"/>
                        </w:rPr>
                        <w:t>（签字或盖章）：</w:t>
                      </w:r>
                    </w:p>
                    <w:p w14:paraId="6E1969C6">
                      <w:pPr>
                        <w:spacing w:line="360" w:lineRule="auto"/>
                        <w:rPr>
                          <w:rFonts w:hint="eastAsia"/>
                          <w:sz w:val="24"/>
                          <w:szCs w:val="24"/>
                        </w:rPr>
                      </w:pPr>
                      <w:r>
                        <w:rPr>
                          <w:rFonts w:hint="eastAsia" w:ascii="宋体" w:hAnsi="宋体" w:eastAsia="宋体" w:cs="宋体"/>
                          <w:sz w:val="24"/>
                          <w:szCs w:val="24"/>
                        </w:rPr>
                        <w:t xml:space="preserve">日      期：   年   月  日  </w:t>
                      </w:r>
                      <w:r>
                        <w:rPr>
                          <w:rFonts w:hint="eastAsia"/>
                          <w:sz w:val="24"/>
                          <w:szCs w:val="24"/>
                        </w:rPr>
                        <w:t xml:space="preserve">  </w:t>
                      </w:r>
                    </w:p>
                  </w:txbxContent>
                </v:textbox>
              </v:shape>
            </w:pict>
          </mc:Fallback>
        </mc:AlternateContent>
      </w:r>
    </w:p>
    <w:p w14:paraId="76A3ED49">
      <w:pPr>
        <w:spacing w:line="460" w:lineRule="exact"/>
        <w:ind w:firstLine="482" w:firstLineChars="200"/>
        <w:rPr>
          <w:rFonts w:hint="eastAsia" w:ascii="宋体" w:hAnsi="宋体"/>
          <w:b/>
          <w:color w:val="auto"/>
          <w:highlight w:val="none"/>
          <w:shd w:val="clear" w:color="auto" w:fill="auto"/>
        </w:rPr>
      </w:pPr>
    </w:p>
    <w:p w14:paraId="33F84DF6">
      <w:pPr>
        <w:spacing w:line="460" w:lineRule="exact"/>
        <w:ind w:firstLine="482" w:firstLineChars="200"/>
        <w:rPr>
          <w:rFonts w:hint="eastAsia" w:ascii="宋体" w:hAnsi="宋体"/>
          <w:b/>
          <w:color w:val="auto"/>
          <w:highlight w:val="none"/>
          <w:shd w:val="clear" w:color="auto" w:fill="auto"/>
        </w:rPr>
      </w:pPr>
    </w:p>
    <w:p w14:paraId="6DD4CC01">
      <w:pPr>
        <w:spacing w:line="360" w:lineRule="atLeast"/>
        <w:ind w:firstLine="2108" w:firstLineChars="500"/>
        <w:rPr>
          <w:rFonts w:hint="eastAsia" w:ascii="宋体" w:hAnsi="宋体"/>
          <w:b/>
          <w:color w:val="auto"/>
          <w:sz w:val="42"/>
          <w:szCs w:val="42"/>
          <w:highlight w:val="none"/>
          <w:shd w:val="clear" w:color="auto" w:fill="auto"/>
        </w:rPr>
      </w:pPr>
    </w:p>
    <w:p w14:paraId="1E481987">
      <w:pPr>
        <w:spacing w:line="360" w:lineRule="atLeast"/>
        <w:ind w:firstLine="2108" w:firstLineChars="500"/>
        <w:rPr>
          <w:rFonts w:hint="eastAsia" w:ascii="宋体" w:hAnsi="宋体"/>
          <w:b/>
          <w:color w:val="auto"/>
          <w:sz w:val="42"/>
          <w:szCs w:val="42"/>
          <w:highlight w:val="none"/>
          <w:shd w:val="clear" w:color="auto" w:fill="auto"/>
        </w:rPr>
      </w:pPr>
    </w:p>
    <w:p w14:paraId="2EC78790">
      <w:pPr>
        <w:spacing w:line="360" w:lineRule="atLeast"/>
        <w:ind w:firstLine="2108" w:firstLineChars="500"/>
        <w:rPr>
          <w:rFonts w:hint="eastAsia" w:ascii="宋体" w:hAnsi="宋体"/>
          <w:b/>
          <w:color w:val="auto"/>
          <w:sz w:val="42"/>
          <w:szCs w:val="42"/>
          <w:highlight w:val="none"/>
          <w:shd w:val="clear" w:color="auto" w:fill="auto"/>
        </w:rPr>
      </w:pPr>
    </w:p>
    <w:p w14:paraId="3A981355">
      <w:pPr>
        <w:spacing w:line="360" w:lineRule="atLeast"/>
        <w:ind w:firstLine="2108" w:firstLineChars="500"/>
        <w:rPr>
          <w:rFonts w:hint="eastAsia" w:ascii="宋体" w:hAnsi="宋体"/>
          <w:b/>
          <w:color w:val="auto"/>
          <w:sz w:val="42"/>
          <w:szCs w:val="42"/>
          <w:highlight w:val="none"/>
          <w:shd w:val="clear" w:color="auto" w:fill="auto"/>
        </w:rPr>
      </w:pPr>
    </w:p>
    <w:p w14:paraId="00E15E82">
      <w:pPr>
        <w:spacing w:line="360" w:lineRule="atLeast"/>
        <w:ind w:firstLine="2108" w:firstLineChars="500"/>
        <w:rPr>
          <w:rFonts w:hint="eastAsia" w:ascii="宋体" w:hAnsi="宋体"/>
          <w:b/>
          <w:color w:val="auto"/>
          <w:sz w:val="42"/>
          <w:szCs w:val="42"/>
          <w:highlight w:val="none"/>
          <w:shd w:val="clear" w:color="auto" w:fill="auto"/>
        </w:rPr>
      </w:pPr>
    </w:p>
    <w:p w14:paraId="42C6E70E">
      <w:pPr>
        <w:spacing w:line="360" w:lineRule="atLeast"/>
        <w:ind w:firstLine="2108" w:firstLineChars="500"/>
        <w:rPr>
          <w:rFonts w:hint="eastAsia" w:ascii="宋体" w:hAnsi="宋体"/>
          <w:b/>
          <w:color w:val="auto"/>
          <w:sz w:val="42"/>
          <w:szCs w:val="42"/>
          <w:highlight w:val="none"/>
          <w:shd w:val="clear" w:color="auto" w:fill="auto"/>
        </w:rPr>
      </w:pPr>
    </w:p>
    <w:p w14:paraId="22843D9F">
      <w:pPr>
        <w:pStyle w:val="13"/>
        <w:rPr>
          <w:rFonts w:hint="eastAsia" w:ascii="宋体" w:hAnsi="宋体" w:cs="宋体"/>
          <w:b/>
          <w:bCs/>
          <w:color w:val="auto"/>
          <w:sz w:val="32"/>
          <w:szCs w:val="32"/>
          <w:highlight w:val="none"/>
          <w:shd w:val="clear" w:color="auto" w:fill="auto"/>
        </w:rPr>
      </w:pPr>
    </w:p>
    <w:p w14:paraId="4F01ED22">
      <w:pPr>
        <w:jc w:val="center"/>
        <w:rPr>
          <w:rFonts w:hint="eastAsia" w:ascii="宋体" w:hAnsi="宋体" w:cs="宋体"/>
          <w:b/>
          <w:bCs/>
          <w:color w:val="auto"/>
          <w:sz w:val="32"/>
          <w:szCs w:val="32"/>
          <w:highlight w:val="none"/>
          <w:shd w:val="clear" w:color="auto" w:fill="auto"/>
        </w:rPr>
      </w:pPr>
    </w:p>
    <w:p w14:paraId="75B59910">
      <w:pPr>
        <w:pStyle w:val="8"/>
        <w:rPr>
          <w:rFonts w:hint="eastAsia" w:ascii="宋体" w:hAnsi="宋体" w:cs="宋体"/>
          <w:b/>
          <w:bCs/>
          <w:color w:val="auto"/>
          <w:sz w:val="32"/>
          <w:szCs w:val="32"/>
          <w:highlight w:val="none"/>
          <w:shd w:val="clear" w:color="auto" w:fill="auto"/>
        </w:rPr>
      </w:pPr>
    </w:p>
    <w:p w14:paraId="061FBAC5">
      <w:pPr>
        <w:rPr>
          <w:rFonts w:hint="eastAsia" w:ascii="宋体" w:hAnsi="宋体" w:cs="宋体"/>
          <w:b/>
          <w:bCs/>
          <w:color w:val="auto"/>
          <w:sz w:val="32"/>
          <w:szCs w:val="32"/>
          <w:highlight w:val="none"/>
          <w:shd w:val="clear" w:color="auto" w:fill="auto"/>
        </w:rPr>
      </w:pPr>
    </w:p>
    <w:p w14:paraId="3FF4299B">
      <w:pPr>
        <w:rPr>
          <w:color w:val="auto"/>
          <w:highlight w:val="none"/>
        </w:rPr>
      </w:pPr>
    </w:p>
    <w:p w14:paraId="1B9F1D56"/>
    <w:sectPr>
      <w:footerReference r:id="rId4" w:type="default"/>
      <w:pgSz w:w="11905" w:h="16838"/>
      <w:pgMar w:top="1440" w:right="1440" w:bottom="1440" w:left="1440" w:header="850" w:footer="992" w:gutter="0"/>
      <w:pgNumType w:fmt="decimal" w:start="1"/>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9B9AA">
    <w:pPr>
      <w:pStyle w:val="13"/>
      <w:rPr>
        <w:rFonts w:hint="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34E6A3">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634E6A3">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43274">
    <w:pPr>
      <w:pStyle w:val="14"/>
      <w:pBdr>
        <w:bottom w:val="none" w:color="auto" w:sz="0" w:space="1"/>
      </w:pBdr>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E"/>
    <w:multiLevelType w:val="singleLevel"/>
    <w:tmpl w:val="0000000E"/>
    <w:lvl w:ilvl="0" w:tentative="0">
      <w:start w:val="2"/>
      <w:numFmt w:val="decimal"/>
      <w:suff w:val="nothing"/>
      <w:lvlText w:val="%1）"/>
      <w:lvlJc w:val="left"/>
      <w:rPr>
        <w:rFonts w:hint="default" w:ascii="宋体" w:hAnsi="宋体" w:eastAsia="宋体" w:cs="宋体"/>
        <w:color w:val="auto"/>
      </w:rPr>
    </w:lvl>
  </w:abstractNum>
  <w:abstractNum w:abstractNumId="1">
    <w:nsid w:val="32ACD012"/>
    <w:multiLevelType w:val="singleLevel"/>
    <w:tmpl w:val="32ACD012"/>
    <w:lvl w:ilvl="0" w:tentative="0">
      <w:start w:val="1"/>
      <w:numFmt w:val="chineseCounting"/>
      <w:suff w:val="nothing"/>
      <w:lvlText w:val="%1、"/>
      <w:lvlJc w:val="left"/>
      <w:rPr>
        <w:rFonts w:hint="eastAsia"/>
      </w:rPr>
    </w:lvl>
  </w:abstractNum>
  <w:abstractNum w:abstractNumId="2">
    <w:nsid w:val="50725B85"/>
    <w:multiLevelType w:val="singleLevel"/>
    <w:tmpl w:val="50725B85"/>
    <w:lvl w:ilvl="0" w:tentative="0">
      <w:start w:val="4"/>
      <w:numFmt w:val="chineseCounting"/>
      <w:suff w:val="space"/>
      <w:lvlText w:val="第%1部分"/>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6B6C98"/>
    <w:rsid w:val="00DE3B7D"/>
    <w:rsid w:val="02DF7AA4"/>
    <w:rsid w:val="030A6CC4"/>
    <w:rsid w:val="05E8504E"/>
    <w:rsid w:val="079D605A"/>
    <w:rsid w:val="080F0D12"/>
    <w:rsid w:val="10FB40F0"/>
    <w:rsid w:val="124A4F2F"/>
    <w:rsid w:val="124E2D85"/>
    <w:rsid w:val="12966FEF"/>
    <w:rsid w:val="19764E80"/>
    <w:rsid w:val="19BE215E"/>
    <w:rsid w:val="1AE1108A"/>
    <w:rsid w:val="1D7D6C2B"/>
    <w:rsid w:val="1DE2466D"/>
    <w:rsid w:val="1E10113E"/>
    <w:rsid w:val="1FAD0CAB"/>
    <w:rsid w:val="257E069D"/>
    <w:rsid w:val="29910CF5"/>
    <w:rsid w:val="2E2D764F"/>
    <w:rsid w:val="2ED81F72"/>
    <w:rsid w:val="2FC949E6"/>
    <w:rsid w:val="2FDE0851"/>
    <w:rsid w:val="334B4FFB"/>
    <w:rsid w:val="33B311EC"/>
    <w:rsid w:val="35214865"/>
    <w:rsid w:val="38176EDA"/>
    <w:rsid w:val="3A7E72AC"/>
    <w:rsid w:val="3E9B4698"/>
    <w:rsid w:val="3EE12E2F"/>
    <w:rsid w:val="3F8E41DC"/>
    <w:rsid w:val="3FC7326B"/>
    <w:rsid w:val="42BC4BDD"/>
    <w:rsid w:val="46115240"/>
    <w:rsid w:val="46557D90"/>
    <w:rsid w:val="476B6C98"/>
    <w:rsid w:val="476D64A6"/>
    <w:rsid w:val="48A04659"/>
    <w:rsid w:val="4E850579"/>
    <w:rsid w:val="5382777D"/>
    <w:rsid w:val="56214CCC"/>
    <w:rsid w:val="57C16001"/>
    <w:rsid w:val="58040325"/>
    <w:rsid w:val="5B835E40"/>
    <w:rsid w:val="61CB0541"/>
    <w:rsid w:val="62614A02"/>
    <w:rsid w:val="62943029"/>
    <w:rsid w:val="662E7893"/>
    <w:rsid w:val="67263872"/>
    <w:rsid w:val="6A7614C5"/>
    <w:rsid w:val="6D512242"/>
    <w:rsid w:val="6EF410D7"/>
    <w:rsid w:val="71CC60E5"/>
    <w:rsid w:val="75416141"/>
    <w:rsid w:val="76086D93"/>
    <w:rsid w:val="780F1BD2"/>
    <w:rsid w:val="78580A05"/>
    <w:rsid w:val="79894B12"/>
    <w:rsid w:val="7C6A0DE0"/>
    <w:rsid w:val="7CAA58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27"/>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kern w:val="0"/>
      <w:sz w:val="32"/>
      <w:szCs w:val="32"/>
    </w:rPr>
  </w:style>
  <w:style w:type="paragraph" w:styleId="4">
    <w:name w:val="heading 4"/>
    <w:basedOn w:val="1"/>
    <w:next w:val="1"/>
    <w:qFormat/>
    <w:uiPriority w:val="0"/>
    <w:pPr>
      <w:keepNext/>
      <w:keepLines/>
      <w:adjustRightInd w:val="0"/>
      <w:spacing w:before="40" w:after="40" w:line="376" w:lineRule="atLeast"/>
      <w:ind w:leftChars="200"/>
      <w:textAlignment w:val="baseline"/>
      <w:outlineLvl w:val="3"/>
    </w:pPr>
    <w:rPr>
      <w:rFonts w:ascii="Arial" w:hAnsi="Arial" w:eastAsia="宋体"/>
      <w:b/>
      <w:spacing w:val="20"/>
      <w:kern w:val="0"/>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 w:val="21"/>
    </w:rPr>
  </w:style>
  <w:style w:type="paragraph" w:styleId="7">
    <w:name w:val="annotation text"/>
    <w:basedOn w:val="1"/>
    <w:qFormat/>
    <w:uiPriority w:val="0"/>
    <w:pPr>
      <w:jc w:val="left"/>
    </w:pPr>
  </w:style>
  <w:style w:type="paragraph" w:styleId="8">
    <w:name w:val="Body Text"/>
    <w:basedOn w:val="1"/>
    <w:next w:val="1"/>
    <w:qFormat/>
    <w:uiPriority w:val="0"/>
    <w:pPr>
      <w:spacing w:after="120"/>
    </w:pPr>
    <w:rPr>
      <w:kern w:val="0"/>
      <w:sz w:val="20"/>
      <w:szCs w:val="24"/>
    </w:rPr>
  </w:style>
  <w:style w:type="paragraph" w:styleId="9">
    <w:name w:val="Body Text Indent"/>
    <w:basedOn w:val="1"/>
    <w:next w:val="1"/>
    <w:qFormat/>
    <w:uiPriority w:val="0"/>
    <w:pPr>
      <w:spacing w:afterLines="50" w:line="360" w:lineRule="exact"/>
      <w:ind w:firstLine="480" w:firstLineChars="200"/>
    </w:pPr>
    <w:rPr>
      <w:rFonts w:ascii="宋体" w:hAnsi="宋体"/>
      <w:kern w:val="0"/>
      <w:szCs w:val="24"/>
    </w:rPr>
  </w:style>
  <w:style w:type="paragraph" w:styleId="10">
    <w:name w:val="Plain Text"/>
    <w:basedOn w:val="1"/>
    <w:qFormat/>
    <w:uiPriority w:val="0"/>
    <w:rPr>
      <w:rFonts w:ascii="宋体" w:hAnsi="Courier New"/>
      <w:kern w:val="0"/>
      <w:sz w:val="20"/>
      <w:szCs w:val="21"/>
    </w:rPr>
  </w:style>
  <w:style w:type="paragraph" w:styleId="11">
    <w:name w:val="Date"/>
    <w:basedOn w:val="1"/>
    <w:next w:val="1"/>
    <w:qFormat/>
    <w:uiPriority w:val="0"/>
    <w:rPr>
      <w:rFonts w:ascii="Times New Roman"/>
      <w:kern w:val="2"/>
      <w:sz w:val="28"/>
    </w:rPr>
  </w:style>
  <w:style w:type="paragraph" w:styleId="12">
    <w:name w:val="Body Text Indent 2"/>
    <w:basedOn w:val="1"/>
    <w:qFormat/>
    <w:uiPriority w:val="99"/>
    <w:pPr>
      <w:tabs>
        <w:tab w:val="left" w:pos="5625"/>
      </w:tabs>
      <w:ind w:left="1138" w:leftChars="542"/>
    </w:pPr>
    <w:rPr>
      <w:rFonts w:ascii="Calibri"/>
      <w:kern w:val="2"/>
    </w:rPr>
  </w:style>
  <w:style w:type="paragraph" w:styleId="13">
    <w:name w:val="footer"/>
    <w:basedOn w:val="1"/>
    <w:unhideWhenUsed/>
    <w:qFormat/>
    <w:uiPriority w:val="99"/>
    <w:pPr>
      <w:tabs>
        <w:tab w:val="center" w:pos="4153"/>
        <w:tab w:val="right" w:pos="8306"/>
      </w:tabs>
      <w:snapToGrid w:val="0"/>
      <w:jc w:val="left"/>
    </w:pPr>
    <w:rPr>
      <w:kern w:val="0"/>
      <w:sz w:val="18"/>
      <w:szCs w:val="18"/>
    </w:rPr>
  </w:style>
  <w:style w:type="paragraph" w:styleId="14">
    <w:name w:val="header"/>
    <w:basedOn w:val="1"/>
    <w:unhideWhenUsed/>
    <w:qFormat/>
    <w:uiPriority w:val="0"/>
    <w:pPr>
      <w:pBdr>
        <w:bottom w:val="single" w:color="auto" w:sz="6" w:space="1"/>
      </w:pBdr>
      <w:tabs>
        <w:tab w:val="center" w:pos="4153"/>
        <w:tab w:val="right" w:pos="8306"/>
      </w:tabs>
      <w:snapToGrid w:val="0"/>
    </w:pPr>
    <w:rPr>
      <w:rFonts w:ascii="宋体" w:hAnsi="宋体"/>
      <w:b/>
      <w:kern w:val="0"/>
      <w:sz w:val="20"/>
      <w:szCs w:val="21"/>
    </w:rPr>
  </w:style>
  <w:style w:type="paragraph" w:styleId="15">
    <w:name w:val="toc 1"/>
    <w:basedOn w:val="1"/>
    <w:next w:val="1"/>
    <w:qFormat/>
    <w:uiPriority w:val="39"/>
    <w:rPr>
      <w:sz w:val="21"/>
      <w:szCs w:val="24"/>
    </w:rPr>
  </w:style>
  <w:style w:type="paragraph" w:styleId="16">
    <w:name w:val="toc 4"/>
    <w:basedOn w:val="1"/>
    <w:next w:val="1"/>
    <w:unhideWhenUsed/>
    <w:qFormat/>
    <w:uiPriority w:val="39"/>
    <w:pPr>
      <w:ind w:left="1260" w:leftChars="600"/>
    </w:pPr>
  </w:style>
  <w:style w:type="paragraph" w:styleId="17">
    <w:name w:val="Normal (Web)"/>
    <w:basedOn w:val="1"/>
    <w:qFormat/>
    <w:uiPriority w:val="0"/>
    <w:rPr>
      <w:szCs w:val="24"/>
    </w:rPr>
  </w:style>
  <w:style w:type="paragraph" w:styleId="18">
    <w:name w:val="Title"/>
    <w:basedOn w:val="1"/>
    <w:next w:val="1"/>
    <w:qFormat/>
    <w:uiPriority w:val="99"/>
    <w:pPr>
      <w:spacing w:before="240" w:after="60"/>
      <w:jc w:val="center"/>
      <w:outlineLvl w:val="0"/>
    </w:pPr>
    <w:rPr>
      <w:rFonts w:ascii="Cambria" w:hAnsi="Cambria" w:eastAsia="宋体"/>
      <w:b/>
      <w:bCs/>
      <w:kern w:val="28"/>
      <w:sz w:val="32"/>
      <w:szCs w:val="32"/>
    </w:rPr>
  </w:style>
  <w:style w:type="paragraph" w:styleId="19">
    <w:name w:val="Body Text First Indent"/>
    <w:basedOn w:val="8"/>
    <w:next w:val="1"/>
    <w:qFormat/>
    <w:uiPriority w:val="0"/>
    <w:pPr>
      <w:spacing w:line="360" w:lineRule="auto"/>
      <w:ind w:firstLine="420"/>
    </w:pPr>
    <w:rPr>
      <w:rFonts w:ascii="宋体" w:hAnsi="宋体"/>
      <w:sz w:val="24"/>
    </w:rPr>
  </w:style>
  <w:style w:type="paragraph" w:styleId="20">
    <w:name w:val="Body Text First Indent 2"/>
    <w:basedOn w:val="9"/>
    <w:next w:val="1"/>
    <w:qFormat/>
    <w:uiPriority w:val="0"/>
    <w:pPr>
      <w:ind w:firstLine="420" w:firstLineChars="2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paragraph" w:customStyle="1" w:styleId="25">
    <w:name w:val="WPSOffice手动目录 1"/>
    <w:qFormat/>
    <w:uiPriority w:val="0"/>
    <w:rPr>
      <w:rFonts w:ascii="Times New Roman" w:hAnsi="Times New Roman" w:eastAsia="宋体" w:cs="Times New Roman"/>
      <w:lang w:val="en-US" w:eastAsia="zh-CN" w:bidi="ar-SA"/>
    </w:rPr>
  </w:style>
  <w:style w:type="paragraph" w:customStyle="1" w:styleId="26">
    <w:name w:val="WPSOffice手动目录 2"/>
    <w:qFormat/>
    <w:uiPriority w:val="0"/>
    <w:pPr>
      <w:ind w:leftChars="200"/>
    </w:pPr>
    <w:rPr>
      <w:rFonts w:ascii="Times New Roman" w:hAnsi="Times New Roman" w:eastAsia="宋体" w:cs="Times New Roman"/>
      <w:sz w:val="20"/>
      <w:szCs w:val="20"/>
    </w:rPr>
  </w:style>
  <w:style w:type="character" w:customStyle="1" w:styleId="27">
    <w:name w:val="标题 1 Char"/>
    <w:link w:val="2"/>
    <w:qFormat/>
    <w:uiPriority w:val="0"/>
    <w:rPr>
      <w:b/>
      <w:bCs/>
      <w:kern w:val="44"/>
      <w:sz w:val="44"/>
      <w:szCs w:val="44"/>
    </w:rPr>
  </w:style>
  <w:style w:type="paragraph" w:customStyle="1" w:styleId="28">
    <w:name w:val="p15"/>
    <w:basedOn w:val="1"/>
    <w:qFormat/>
    <w:uiPriority w:val="99"/>
    <w:pPr>
      <w:widowControl/>
      <w:spacing w:line="360" w:lineRule="auto"/>
      <w:jc w:val="left"/>
    </w:pPr>
    <w:rPr>
      <w:kern w:val="0"/>
      <w:szCs w:val="24"/>
    </w:rPr>
  </w:style>
  <w:style w:type="paragraph" w:customStyle="1" w:styleId="29">
    <w:name w:val="4"/>
    <w:basedOn w:val="1"/>
    <w:next w:val="30"/>
    <w:qFormat/>
    <w:uiPriority w:val="34"/>
    <w:pPr>
      <w:ind w:firstLine="420" w:firstLineChars="200"/>
    </w:pPr>
  </w:style>
  <w:style w:type="paragraph" w:styleId="30">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3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2">
    <w:name w:val="正文 New"/>
    <w:qFormat/>
    <w:uiPriority w:val="99"/>
    <w:pPr>
      <w:widowControl w:val="0"/>
      <w:jc w:val="both"/>
    </w:pPr>
    <w:rPr>
      <w:rFonts w:ascii="Calibri" w:hAnsi="Calibri" w:eastAsia="宋体" w:cs="Times New Roman"/>
      <w:lang w:val="en-US" w:eastAsia="zh-CN" w:bidi="ar-SA"/>
    </w:rPr>
  </w:style>
  <w:style w:type="paragraph" w:customStyle="1" w:styleId="33">
    <w:name w:val="No Spacing2"/>
    <w:qFormat/>
    <w:uiPriority w:val="99"/>
    <w:rPr>
      <w:rFonts w:ascii="Calibri" w:hAnsi="Calibri" w:eastAsia="宋体"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10006</Words>
  <Characters>10633</Characters>
  <Lines>0</Lines>
  <Paragraphs>0</Paragraphs>
  <TotalTime>0</TotalTime>
  <ScaleCrop>false</ScaleCrop>
  <LinksUpToDate>false</LinksUpToDate>
  <CharactersWithSpaces>10749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2026-04-14T05:34:00Z</dcterms:created>
  <dc:creator>WPS_1684399305</dc:creator>
  <cp:lastModifiedBy>WPS_1684399305</cp:lastModifiedBy>
  <dcterms:modified xsi:type="dcterms:W3CDTF">2026-07-07T06:06:42Z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B22F4A4910C445338C3E042FB483E943_11</vt:lpwstr>
  </property>
  <property fmtid="{D5CDD505-2E9C-101B-9397-08002B2CF9AE}" pid="4" name="KSOTemplateDocerSaveRecord">
    <vt:lpwstr>eyJoZGlkIjoiYWM1ZjliNjk1ZGQ3OWQxZTFiNmJmYTE0NzljNGIyNzAiLCJ1c2VySWQiOiIxNDk1NjczNzAyIn0=</vt:lpwstr>
  </property>
</Properties>
</file>