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3F8E59">
      <w:pPr>
        <w:jc w:val="both"/>
        <w:rPr>
          <w:rFonts w:hint="default"/>
          <w:szCs w:val="21"/>
          <w:lang w:val="en-US" w:eastAsia="zh-CN"/>
        </w:rPr>
      </w:pPr>
    </w:p>
    <w:p w14:paraId="0277E0BF">
      <w:pPr>
        <w:jc w:val="center"/>
        <w:rPr>
          <w:rFonts w:hint="default"/>
          <w:sz w:val="24"/>
          <w:szCs w:val="24"/>
          <w:lang w:val="en-US" w:eastAsia="zh-CN"/>
        </w:rPr>
      </w:pPr>
      <w:r>
        <w:rPr>
          <w:rFonts w:ascii="微软雅黑" w:hAnsi="微软雅黑" w:eastAsia="微软雅黑" w:cs="微软雅黑"/>
          <w:b/>
          <w:bCs/>
          <w:i w:val="0"/>
          <w:iCs w:val="0"/>
          <w:caps w:val="0"/>
          <w:color w:val="0A82E5"/>
          <w:spacing w:val="0"/>
          <w:sz w:val="24"/>
          <w:szCs w:val="24"/>
          <w:shd w:val="clear" w:fill="FFFFFF"/>
        </w:rPr>
        <w:t>延安市生态环境局安塞分局监测站资质复审采购项目竞争性磋商公告</w:t>
      </w:r>
    </w:p>
    <w:p w14:paraId="0F9272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jc w:val="left"/>
        <w:textAlignment w:val="auto"/>
        <w:rPr>
          <w:b w:val="0"/>
          <w:bCs w:val="0"/>
          <w:sz w:val="21"/>
          <w:szCs w:val="21"/>
        </w:rPr>
      </w:pPr>
      <w:r>
        <w:rPr>
          <w:rStyle w:val="14"/>
          <w:b/>
          <w:bCs/>
          <w:i w:val="0"/>
          <w:iCs w:val="0"/>
          <w:caps w:val="0"/>
          <w:color w:val="333333"/>
          <w:spacing w:val="0"/>
          <w:sz w:val="21"/>
          <w:szCs w:val="21"/>
          <w:bdr w:val="none" w:color="auto" w:sz="0" w:space="0"/>
          <w:shd w:val="clear" w:fill="FFFFFF"/>
        </w:rPr>
        <w:t>项目概况</w:t>
      </w:r>
    </w:p>
    <w:p w14:paraId="547EF95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firstLine="480"/>
        <w:jc w:val="both"/>
        <w:textAlignment w:val="auto"/>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监测站资质复审采购项目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《全国公共资源交易平台（陕西省•延安市）》使用CA锁下载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2026年08月06日 15时30分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0EF5222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4"/>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6BD7D61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项目编号：ASZCJC-2026048</w:t>
      </w:r>
    </w:p>
    <w:p w14:paraId="31D92C5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项目名称：监测站资质复审采购项目</w:t>
      </w:r>
    </w:p>
    <w:p w14:paraId="596E41F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43C85B2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预算金额：860,450.00元</w:t>
      </w:r>
    </w:p>
    <w:p w14:paraId="025FC0A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72350F8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合同包1(监测站资质复审采购项目):</w:t>
      </w:r>
    </w:p>
    <w:p w14:paraId="500C826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合同包预算金额：860,450.00元</w:t>
      </w:r>
    </w:p>
    <w:p w14:paraId="7F2F0C3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合同包最高限价：860,450.00元</w:t>
      </w:r>
    </w:p>
    <w:tbl>
      <w:tblPr>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75"/>
        <w:gridCol w:w="2223"/>
        <w:gridCol w:w="2223"/>
        <w:gridCol w:w="740"/>
        <w:gridCol w:w="1491"/>
        <w:gridCol w:w="1291"/>
      </w:tblGrid>
      <w:tr w14:paraId="687115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728" w:hRule="atLeast"/>
          <w:tblHeader/>
        </w:trPr>
        <w:tc>
          <w:tcPr>
            <w:tcW w:w="37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1F95F4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33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828392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33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EBCC3E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46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77B5F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90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9C3425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58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332BA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01B7D43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7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793F0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1-1</w:t>
            </w:r>
          </w:p>
        </w:tc>
        <w:tc>
          <w:tcPr>
            <w:tcW w:w="133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5EBF76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环境监测仪器及综合分析装置</w:t>
            </w:r>
          </w:p>
        </w:tc>
        <w:tc>
          <w:tcPr>
            <w:tcW w:w="133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16CD0B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监测站资质复审采购项目</w:t>
            </w:r>
          </w:p>
        </w:tc>
        <w:tc>
          <w:tcPr>
            <w:tcW w:w="46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A7E636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1(项)</w:t>
            </w:r>
          </w:p>
        </w:tc>
        <w:tc>
          <w:tcPr>
            <w:tcW w:w="90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9ABFA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详见采购文件</w:t>
            </w:r>
          </w:p>
        </w:tc>
        <w:tc>
          <w:tcPr>
            <w:tcW w:w="58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7EECF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right"/>
              <w:textAlignment w:val="auto"/>
              <w:rPr>
                <w:sz w:val="21"/>
                <w:szCs w:val="21"/>
              </w:rPr>
            </w:pPr>
            <w:r>
              <w:rPr>
                <w:rFonts w:ascii="宋体" w:hAnsi="宋体" w:eastAsia="宋体" w:cs="宋体"/>
                <w:kern w:val="0"/>
                <w:sz w:val="21"/>
                <w:szCs w:val="21"/>
                <w:bdr w:val="none" w:color="auto" w:sz="0" w:space="0"/>
                <w:lang w:val="en-US" w:eastAsia="zh-CN" w:bidi="ar"/>
              </w:rPr>
              <w:t>860,450.00</w:t>
            </w:r>
          </w:p>
        </w:tc>
      </w:tr>
    </w:tbl>
    <w:p w14:paraId="13706C9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1158105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20BD56F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4"/>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157196F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0AFD1B9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242302A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合同包1(监测站资质复审采购项目)落实政府采购政策需满足的资格要求如下:</w:t>
      </w:r>
    </w:p>
    <w:p w14:paraId="69A3E46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1、《关于在政府采购活动中查询及使用信用记录有关问题的通知》（财库〔2016〕125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2、《政府采购促进中小企业发展管理办法》（财库〔2020〕46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 《关于政府采购支持监狱企业发展有关问题的通知》（财库〔2014〕68 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4、《关于促进残疾人就业政府采购政策的通知》（财库〔2017〕141 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5、国务院办公厅《关于建立政府强制采购节能产品制度的通知》（国办发〔2007〕51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6、财政部、国家发改委、生态环境部、市场监管总局联合印发《关于调整优化节能产品、环境标志产品政府采购执行机制的通知》（财库〔2019〕9 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8、《财政部 农业农村部 国 家乡村振兴局 中华全国供销合作总社关于印发&lt;关于深入开展政府采购脱 贫地区农副产品工作推进乡村产业振兴的实施意见&gt;的通知》（财库〔2021〕20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9、《陕西省财政厅关于加快推进我省中小企业政府采购信用融资工作的通知》（陕财办采〔2020〕15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10、陕西省财政厅关于印发《陕西省中小企业政府采购信用融资办法》（陕财办采〔2018〕23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11、其他需要落实的政府采购政策。</w:t>
      </w:r>
    </w:p>
    <w:p w14:paraId="118FE42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15FCCCD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合同包1(监测站资质复审采购项目)特定资格要求如下:</w:t>
      </w:r>
    </w:p>
    <w:p w14:paraId="06D8852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须具备独立承担民事责任能力的法人、事业法人、其他组织。企业法人应提供合法有效的标识有统一社会信用代码的营业执照（附年度报告）；事业法人应提供事业单位法人证书；其他组织应提供合法登记证明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（2）法定代表人授权书（附法定代表人身份证复印件）及被授权人身份证（法定代表人直接参加只须提供法定代表人身份证）；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（3）税收缴纳证明：提供2026年度已缴纳任意一个月的缴税凭证，依法免税的供应商应提供相关文件证明；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（4）社会保障资金缴纳证明：提供2026年度已缴纳任意一个月的社会保障资金缴存证明或社保机构开具的社会保险参保缴费情况证明；依法不需要缴纳社会保障资金的应提供相关文件证明；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（5）财务状况报告：提供2025年度的财务审计报告(成立时间至提交响应文件截止时间不足一年的可提供成立后任意时段的资产负债表)及基本存款账户开户信息；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（6）控股管理关系：提供直接控股和管理关系清单。若与其他供应商存在单位负责人为同一人或者存在直接控股、管理关系的，则磋商无效；</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（7）书面声明：提供书面声明，包括声明具有履行合同所必需的设备和专业技术能力；</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（8）供应商应出具参加政府采购活动前3年内在经营活动中没有重大违法记录的书面声明；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（10）本项目不接受联合体磋商，不允许分包。供应商应提供《非联合体不分包投标声明》，视为独立响应，不分包。</w:t>
      </w:r>
    </w:p>
    <w:p w14:paraId="1D76839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4"/>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6B9C7A5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2026年07月20日 至 2026年07月24日 ，每天上午 09:00:00 至 12:00:00 ，下午 15:00:00 至 18:00:00 （北京时间）</w:t>
      </w:r>
    </w:p>
    <w:p w14:paraId="28935D9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《全国公共资源交易平台（陕西省•延安市）》使用CA锁下载</w:t>
      </w:r>
    </w:p>
    <w:p w14:paraId="32BD141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1DF1FDC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25238AE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4"/>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6C48661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2026年08月06日 15时30分00秒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4436C6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延安市新区为民服务中心7号楼公共资源交易中心开标7室</w:t>
      </w:r>
    </w:p>
    <w:p w14:paraId="4C47160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4"/>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454DDBC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2026年08月06日 15时30分00秒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A22658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延安市新区为民服务中心7号楼公共资源交易中心开标7室</w:t>
      </w:r>
    </w:p>
    <w:p w14:paraId="5A875E4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4"/>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5021DFE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1CA7320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4"/>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1659E23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1.请供应商按照陕西省财政厅关于政府采购投标人注册登记有关事项的通知中的要求，通过陕西省政府采购网注册登记加入陕西省政府采购供应商库；</w:t>
      </w:r>
    </w:p>
    <w:p w14:paraId="7515890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2.本次公告在《陕西省政府采购网》、《全国公共资源交易平台（陕西省.延安市）》媒介上发布；</w:t>
      </w:r>
    </w:p>
    <w:p w14:paraId="0221C8F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3.本项目采用电子化投标方式。供应商须使用数字认证证书（CA 锁）对电子响应文件进行签章、加密、递交及开标时解密等相关招投标事宜。供应商应在规定时间内，使用电子响应文件加密时所用的数字认证证书（CA 锁）自行解密电子响应文件。如因供应商自身原因（如迟到、未携带数字认证证书等原因）未在规定时间内解密的，视为响应无效。</w:t>
      </w:r>
    </w:p>
    <w:p w14:paraId="3080C43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4.制作电子响应文件。供应商须在《全国公共资源交易平台（陕西省.延安市）》（http://ya.sxggzyjy.cn/）”的“服务指南”栏目“下载专区”中，免费下载“公共资源交易平台政府采购电子标书制作工具”，并升级至最新版本，使用该客户端制作电子响应文件，制作扩展名为“.SXSTF”的电子响应文件。”</w:t>
      </w:r>
    </w:p>
    <w:p w14:paraId="62931D1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5.纸质版响应文件递交地点：延安市为民服务中心7号楼2楼（延安市公共资源开标7室）。响应文件递交的具体要求详见磋商文件的规定。逾期送达的、未送达指定地点的或者不按照磋商文件要求密封的响应文件，采购人将予以拒收。</w:t>
      </w:r>
    </w:p>
    <w:p w14:paraId="49ED62B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宋体" w:hAnsi="宋体" w:eastAsia="宋体" w:cs="宋体"/>
          <w:i w:val="0"/>
          <w:iCs w:val="0"/>
          <w:caps w:val="0"/>
          <w:color w:val="333333"/>
          <w:spacing w:val="0"/>
          <w:kern w:val="0"/>
          <w:sz w:val="21"/>
          <w:szCs w:val="21"/>
          <w:bdr w:val="none" w:color="auto" w:sz="0" w:space="0"/>
          <w:shd w:val="clear" w:fill="FFFFFF"/>
          <w:lang w:val="en-US" w:eastAsia="zh-CN" w:bidi="ar"/>
        </w:rPr>
        <w:t>6.本项目专门面向中小企业采购。</w:t>
      </w:r>
    </w:p>
    <w:p w14:paraId="293FFC6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14"/>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665ACC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7282E90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延安市生态环境局安塞分局</w:t>
      </w:r>
    </w:p>
    <w:p w14:paraId="01CED5A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延安市安塞区城南环保综合大楼3楼</w:t>
      </w:r>
    </w:p>
    <w:p w14:paraId="62D7756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19991064355</w:t>
      </w:r>
    </w:p>
    <w:p w14:paraId="13EC32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308E7E7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延安市安塞区政府采购中心</w:t>
      </w:r>
    </w:p>
    <w:p w14:paraId="3D1B80E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延安市安塞区文化大楼1607室</w:t>
      </w:r>
    </w:p>
    <w:p w14:paraId="62253D2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0911-6216506</w:t>
      </w:r>
    </w:p>
    <w:p w14:paraId="6B5426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1E6AB9B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王 工</w:t>
      </w:r>
    </w:p>
    <w:p w14:paraId="267C2FE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0911-6216506</w:t>
      </w:r>
    </w:p>
    <w:p w14:paraId="529729DA">
      <w:pPr>
        <w:keepNext w:val="0"/>
        <w:keepLines w:val="0"/>
        <w:pageBreakBefore w:val="0"/>
        <w:kinsoku/>
        <w:overflowPunct/>
        <w:topLinePunct w:val="0"/>
        <w:autoSpaceDE/>
        <w:autoSpaceDN/>
        <w:bidi w:val="0"/>
        <w:adjustRightInd/>
        <w:snapToGrid/>
        <w:spacing w:line="240" w:lineRule="exact"/>
        <w:jc w:val="right"/>
        <w:textAlignment w:val="auto"/>
        <w:rPr>
          <w:rFonts w:hint="eastAsia" w:ascii="宋体" w:hAnsi="宋体" w:eastAsia="宋体" w:cs="宋体"/>
          <w:i w:val="0"/>
          <w:iCs w:val="0"/>
          <w:caps w:val="0"/>
          <w:color w:val="333333"/>
          <w:spacing w:val="0"/>
          <w:kern w:val="0"/>
          <w:sz w:val="21"/>
          <w:szCs w:val="21"/>
          <w:shd w:val="clear" w:fill="FFFFFF"/>
          <w:lang w:val="en-US" w:eastAsia="zh-CN" w:bidi="ar"/>
        </w:rPr>
      </w:pPr>
    </w:p>
    <w:p w14:paraId="33487132">
      <w:pPr>
        <w:keepNext w:val="0"/>
        <w:keepLines w:val="0"/>
        <w:pageBreakBefore w:val="0"/>
        <w:kinsoku/>
        <w:overflowPunct/>
        <w:topLinePunct w:val="0"/>
        <w:autoSpaceDE/>
        <w:autoSpaceDN/>
        <w:bidi w:val="0"/>
        <w:adjustRightInd/>
        <w:snapToGrid/>
        <w:spacing w:line="240" w:lineRule="exact"/>
        <w:jc w:val="right"/>
        <w:textAlignment w:val="auto"/>
        <w:rPr>
          <w:rFonts w:hint="eastAsia" w:ascii="宋体" w:hAnsi="宋体" w:eastAsia="宋体" w:cs="宋体"/>
          <w:i w:val="0"/>
          <w:iCs w:val="0"/>
          <w:caps w:val="0"/>
          <w:color w:val="333333"/>
          <w:spacing w:val="0"/>
          <w:kern w:val="0"/>
          <w:sz w:val="21"/>
          <w:szCs w:val="21"/>
          <w:shd w:val="clear" w:fill="FFFFFF"/>
          <w:lang w:val="en-US" w:eastAsia="zh-CN" w:bidi="ar"/>
        </w:rPr>
      </w:pPr>
      <w:r>
        <w:rPr>
          <w:rFonts w:hint="eastAsia" w:ascii="宋体" w:hAnsi="宋体" w:eastAsia="宋体" w:cs="宋体"/>
          <w:i w:val="0"/>
          <w:iCs w:val="0"/>
          <w:caps w:val="0"/>
          <w:color w:val="333333"/>
          <w:spacing w:val="0"/>
          <w:kern w:val="0"/>
          <w:sz w:val="21"/>
          <w:szCs w:val="21"/>
          <w:shd w:val="clear" w:fill="FFFFFF"/>
          <w:lang w:val="en-US" w:eastAsia="zh-CN" w:bidi="ar"/>
        </w:rPr>
        <w:t>延安市安塞区政府采购中心</w:t>
      </w:r>
    </w:p>
    <w:p w14:paraId="378943C7">
      <w:pPr>
        <w:keepNext w:val="0"/>
        <w:keepLines w:val="0"/>
        <w:pageBreakBefore w:val="0"/>
        <w:kinsoku/>
        <w:overflowPunct/>
        <w:topLinePunct w:val="0"/>
        <w:autoSpaceDE/>
        <w:autoSpaceDN/>
        <w:bidi w:val="0"/>
        <w:adjustRightInd/>
        <w:snapToGrid/>
        <w:spacing w:line="240" w:lineRule="exact"/>
        <w:jc w:val="center"/>
        <w:textAlignment w:val="auto"/>
        <w:rPr>
          <w:rFonts w:hint="default" w:ascii="宋体" w:hAnsi="宋体" w:eastAsia="宋体" w:cs="宋体"/>
          <w:i w:val="0"/>
          <w:iCs w:val="0"/>
          <w:caps w:val="0"/>
          <w:color w:val="333333"/>
          <w:spacing w:val="0"/>
          <w:kern w:val="0"/>
          <w:sz w:val="21"/>
          <w:szCs w:val="21"/>
          <w:shd w:val="clear" w:fill="FFFFFF"/>
          <w:lang w:val="en-US" w:eastAsia="zh-CN" w:bidi="ar"/>
        </w:rPr>
      </w:pPr>
      <w:r>
        <w:rPr>
          <w:rFonts w:hint="eastAsia" w:ascii="宋体" w:hAnsi="宋体" w:eastAsia="宋体" w:cs="宋体"/>
          <w:i w:val="0"/>
          <w:iCs w:val="0"/>
          <w:caps w:val="0"/>
          <w:color w:val="333333"/>
          <w:spacing w:val="0"/>
          <w:kern w:val="0"/>
          <w:sz w:val="21"/>
          <w:szCs w:val="21"/>
          <w:shd w:val="clear" w:fill="FFFFFF"/>
          <w:lang w:val="en-US" w:eastAsia="zh-CN" w:bidi="ar"/>
        </w:rPr>
        <w:t xml:space="preserve">                                                        </w:t>
      </w:r>
      <w:bookmarkStart w:id="0" w:name="_GoBack"/>
      <w:bookmarkEnd w:id="0"/>
      <w:r>
        <w:rPr>
          <w:rFonts w:hint="eastAsia" w:ascii="宋体" w:hAnsi="宋体" w:eastAsia="宋体" w:cs="宋体"/>
          <w:i w:val="0"/>
          <w:iCs w:val="0"/>
          <w:caps w:val="0"/>
          <w:color w:val="333333"/>
          <w:spacing w:val="0"/>
          <w:kern w:val="0"/>
          <w:sz w:val="21"/>
          <w:szCs w:val="21"/>
          <w:shd w:val="clear" w:fill="FFFFFF"/>
          <w:lang w:val="en-US" w:eastAsia="zh-CN" w:bidi="ar"/>
        </w:rPr>
        <w:t>2026年07月19日</w:t>
      </w:r>
    </w:p>
    <w:p w14:paraId="3ED6809F">
      <w:pPr>
        <w:keepNext w:val="0"/>
        <w:keepLines w:val="0"/>
        <w:pageBreakBefore w:val="0"/>
        <w:kinsoku/>
        <w:overflowPunct/>
        <w:topLinePunct w:val="0"/>
        <w:autoSpaceDE/>
        <w:autoSpaceDN/>
        <w:bidi w:val="0"/>
        <w:adjustRightInd/>
        <w:snapToGrid/>
        <w:spacing w:line="240" w:lineRule="exact"/>
        <w:jc w:val="both"/>
        <w:textAlignment w:val="auto"/>
        <w:rPr>
          <w:rFonts w:hint="default"/>
          <w:szCs w:val="21"/>
          <w:lang w:val="en-US" w:eastAsia="zh-CN"/>
        </w:rPr>
      </w:pPr>
    </w:p>
    <w:p w14:paraId="66C9754A">
      <w:pPr>
        <w:keepNext w:val="0"/>
        <w:keepLines w:val="0"/>
        <w:pageBreakBefore w:val="0"/>
        <w:kinsoku/>
        <w:overflowPunct/>
        <w:topLinePunct w:val="0"/>
        <w:autoSpaceDE/>
        <w:autoSpaceDN/>
        <w:bidi w:val="0"/>
        <w:adjustRightInd/>
        <w:snapToGrid/>
        <w:spacing w:line="240" w:lineRule="exact"/>
        <w:jc w:val="both"/>
        <w:textAlignment w:val="auto"/>
        <w:rPr>
          <w:rFonts w:hint="default"/>
          <w:szCs w:val="21"/>
          <w:lang w:val="en-US" w:eastAsia="zh-CN"/>
        </w:rPr>
      </w:pPr>
    </w:p>
    <w:p w14:paraId="275604D2">
      <w:pPr>
        <w:keepNext w:val="0"/>
        <w:keepLines w:val="0"/>
        <w:pageBreakBefore w:val="0"/>
        <w:kinsoku/>
        <w:overflowPunct/>
        <w:topLinePunct w:val="0"/>
        <w:autoSpaceDE/>
        <w:autoSpaceDN/>
        <w:bidi w:val="0"/>
        <w:adjustRightInd/>
        <w:snapToGrid/>
        <w:spacing w:line="240" w:lineRule="exact"/>
        <w:jc w:val="both"/>
        <w:textAlignment w:val="auto"/>
        <w:rPr>
          <w:rFonts w:hint="default"/>
          <w:szCs w:val="21"/>
          <w:lang w:val="en-US" w:eastAsia="zh-CN"/>
        </w:rPr>
      </w:pPr>
    </w:p>
    <w:p w14:paraId="6DD95762">
      <w:pPr>
        <w:jc w:val="both"/>
        <w:rPr>
          <w:rFonts w:hint="default"/>
          <w:szCs w:val="21"/>
          <w:lang w:val="en-US" w:eastAsia="zh-CN"/>
        </w:rPr>
      </w:pPr>
    </w:p>
    <w:p w14:paraId="3FEDEB67">
      <w:pPr>
        <w:jc w:val="both"/>
        <w:rPr>
          <w:rFonts w:hint="default"/>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8F554C"/>
    <w:rsid w:val="000C1F2C"/>
    <w:rsid w:val="001060C4"/>
    <w:rsid w:val="0011062D"/>
    <w:rsid w:val="0015607E"/>
    <w:rsid w:val="00183D61"/>
    <w:rsid w:val="001C72CD"/>
    <w:rsid w:val="00277624"/>
    <w:rsid w:val="002D5347"/>
    <w:rsid w:val="00316CBC"/>
    <w:rsid w:val="00365781"/>
    <w:rsid w:val="0038022C"/>
    <w:rsid w:val="003C6E3F"/>
    <w:rsid w:val="003D3EF1"/>
    <w:rsid w:val="003F2E41"/>
    <w:rsid w:val="003F7E63"/>
    <w:rsid w:val="00402F2A"/>
    <w:rsid w:val="00411668"/>
    <w:rsid w:val="00411923"/>
    <w:rsid w:val="00417D87"/>
    <w:rsid w:val="004337BD"/>
    <w:rsid w:val="00436D45"/>
    <w:rsid w:val="00542DAE"/>
    <w:rsid w:val="005A263E"/>
    <w:rsid w:val="005B25EE"/>
    <w:rsid w:val="005C1D23"/>
    <w:rsid w:val="005E514A"/>
    <w:rsid w:val="005F01FF"/>
    <w:rsid w:val="00627A6A"/>
    <w:rsid w:val="00672B54"/>
    <w:rsid w:val="0068658D"/>
    <w:rsid w:val="006D1DC7"/>
    <w:rsid w:val="00722835"/>
    <w:rsid w:val="0072630F"/>
    <w:rsid w:val="00731AED"/>
    <w:rsid w:val="007422F3"/>
    <w:rsid w:val="00781C40"/>
    <w:rsid w:val="007A370B"/>
    <w:rsid w:val="007C224E"/>
    <w:rsid w:val="007E1D66"/>
    <w:rsid w:val="00871B39"/>
    <w:rsid w:val="00897552"/>
    <w:rsid w:val="008D63B3"/>
    <w:rsid w:val="008F554C"/>
    <w:rsid w:val="00982CB3"/>
    <w:rsid w:val="009C6918"/>
    <w:rsid w:val="00A32A05"/>
    <w:rsid w:val="00A60AE2"/>
    <w:rsid w:val="00B06E71"/>
    <w:rsid w:val="00B50CEB"/>
    <w:rsid w:val="00B72DFA"/>
    <w:rsid w:val="00BA757F"/>
    <w:rsid w:val="00BB5FA4"/>
    <w:rsid w:val="00C40C66"/>
    <w:rsid w:val="00CB6938"/>
    <w:rsid w:val="00CD4968"/>
    <w:rsid w:val="00D601CC"/>
    <w:rsid w:val="00D8793B"/>
    <w:rsid w:val="00DB1B4E"/>
    <w:rsid w:val="00DB3283"/>
    <w:rsid w:val="00DB3CC6"/>
    <w:rsid w:val="00DD1631"/>
    <w:rsid w:val="00DF0A69"/>
    <w:rsid w:val="00E160EA"/>
    <w:rsid w:val="00E63F1C"/>
    <w:rsid w:val="00E91509"/>
    <w:rsid w:val="00E970FA"/>
    <w:rsid w:val="00F0563F"/>
    <w:rsid w:val="00F358B4"/>
    <w:rsid w:val="00F40846"/>
    <w:rsid w:val="00F5000C"/>
    <w:rsid w:val="00F81F3B"/>
    <w:rsid w:val="00F915FC"/>
    <w:rsid w:val="00F951DF"/>
    <w:rsid w:val="0A005CF9"/>
    <w:rsid w:val="0C9E6A89"/>
    <w:rsid w:val="1A452990"/>
    <w:rsid w:val="2B1F7F2A"/>
    <w:rsid w:val="2C1821D6"/>
    <w:rsid w:val="2CB91966"/>
    <w:rsid w:val="2E6A4165"/>
    <w:rsid w:val="39944AE6"/>
    <w:rsid w:val="41574AA5"/>
    <w:rsid w:val="4DD85571"/>
    <w:rsid w:val="503400A8"/>
    <w:rsid w:val="51FB7AD3"/>
    <w:rsid w:val="5BAC7099"/>
    <w:rsid w:val="67FF51EE"/>
    <w:rsid w:val="69213DEB"/>
    <w:rsid w:val="7523229F"/>
    <w:rsid w:val="75846316"/>
    <w:rsid w:val="7C2E3FDA"/>
    <w:rsid w:val="7F2068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3">
    <w:name w:val="heading 4"/>
    <w:basedOn w:val="1"/>
    <w:link w:val="18"/>
    <w:qFormat/>
    <w:uiPriority w:val="9"/>
    <w:pPr>
      <w:widowControl/>
      <w:spacing w:before="100" w:beforeAutospacing="1" w:after="100" w:afterAutospacing="1"/>
      <w:jc w:val="left"/>
      <w:outlineLvl w:val="3"/>
    </w:pPr>
    <w:rPr>
      <w:rFonts w:ascii="宋体" w:hAnsi="宋体" w:eastAsia="宋体" w:cs="宋体"/>
      <w:b/>
      <w:bCs/>
      <w:kern w:val="0"/>
      <w:sz w:val="24"/>
      <w:szCs w:val="24"/>
    </w:rPr>
  </w:style>
  <w:style w:type="paragraph" w:styleId="4">
    <w:name w:val="heading 6"/>
    <w:basedOn w:val="1"/>
    <w:link w:val="19"/>
    <w:qFormat/>
    <w:uiPriority w:val="9"/>
    <w:pPr>
      <w:widowControl/>
      <w:spacing w:before="100" w:beforeAutospacing="1" w:after="100" w:afterAutospacing="1"/>
      <w:jc w:val="left"/>
      <w:outlineLvl w:val="5"/>
    </w:pPr>
    <w:rPr>
      <w:rFonts w:ascii="宋体" w:hAnsi="宋体" w:eastAsia="宋体" w:cs="宋体"/>
      <w:b/>
      <w:bCs/>
      <w:kern w:val="0"/>
      <w:sz w:val="15"/>
      <w:szCs w:val="15"/>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Plain Text"/>
    <w:basedOn w:val="1"/>
    <w:link w:val="26"/>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6">
    <w:name w:val="Date"/>
    <w:basedOn w:val="1"/>
    <w:next w:val="1"/>
    <w:link w:val="27"/>
    <w:semiHidden/>
    <w:unhideWhenUsed/>
    <w:qFormat/>
    <w:uiPriority w:val="99"/>
    <w:pPr>
      <w:ind w:left="100" w:leftChars="2500"/>
    </w:pPr>
  </w:style>
  <w:style w:type="paragraph" w:styleId="7">
    <w:name w:val="Balloon Text"/>
    <w:basedOn w:val="1"/>
    <w:link w:val="28"/>
    <w:semiHidden/>
    <w:unhideWhenUsed/>
    <w:qFormat/>
    <w:uiPriority w:val="99"/>
    <w:rPr>
      <w:sz w:val="18"/>
      <w:szCs w:val="18"/>
    </w:rPr>
  </w:style>
  <w:style w:type="paragraph" w:styleId="8">
    <w:name w:val="footer"/>
    <w:basedOn w:val="1"/>
    <w:link w:val="17"/>
    <w:semiHidden/>
    <w:unhideWhenUsed/>
    <w:qFormat/>
    <w:uiPriority w:val="99"/>
    <w:pPr>
      <w:tabs>
        <w:tab w:val="center" w:pos="4153"/>
        <w:tab w:val="right" w:pos="8306"/>
      </w:tabs>
      <w:snapToGrid w:val="0"/>
      <w:jc w:val="left"/>
    </w:pPr>
    <w:rPr>
      <w:sz w:val="18"/>
      <w:szCs w:val="18"/>
    </w:rPr>
  </w:style>
  <w:style w:type="paragraph" w:styleId="9">
    <w:name w:val="envelope return"/>
    <w:basedOn w:val="1"/>
    <w:qFormat/>
    <w:uiPriority w:val="0"/>
    <w:pPr>
      <w:snapToGrid w:val="0"/>
    </w:pPr>
    <w:rPr>
      <w:rFonts w:ascii="Arial" w:hAnsi="Arial"/>
    </w:rPr>
  </w:style>
  <w:style w:type="paragraph" w:styleId="10">
    <w:name w:val="header"/>
    <w:basedOn w:val="1"/>
    <w:link w:val="1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next w:val="9"/>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4">
    <w:name w:val="Strong"/>
    <w:basedOn w:val="13"/>
    <w:qFormat/>
    <w:uiPriority w:val="22"/>
    <w:rPr>
      <w:b/>
      <w:bCs/>
    </w:rPr>
  </w:style>
  <w:style w:type="character" w:styleId="15">
    <w:name w:val="Hyperlink"/>
    <w:basedOn w:val="13"/>
    <w:semiHidden/>
    <w:unhideWhenUsed/>
    <w:qFormat/>
    <w:uiPriority w:val="99"/>
    <w:rPr>
      <w:color w:val="0000FF"/>
      <w:u w:val="single"/>
    </w:rPr>
  </w:style>
  <w:style w:type="character" w:customStyle="1" w:styleId="16">
    <w:name w:val="页眉 Char"/>
    <w:basedOn w:val="13"/>
    <w:link w:val="10"/>
    <w:semiHidden/>
    <w:qFormat/>
    <w:uiPriority w:val="99"/>
    <w:rPr>
      <w:sz w:val="18"/>
      <w:szCs w:val="18"/>
    </w:rPr>
  </w:style>
  <w:style w:type="character" w:customStyle="1" w:styleId="17">
    <w:name w:val="页脚 Char"/>
    <w:basedOn w:val="13"/>
    <w:link w:val="8"/>
    <w:semiHidden/>
    <w:qFormat/>
    <w:uiPriority w:val="99"/>
    <w:rPr>
      <w:sz w:val="18"/>
      <w:szCs w:val="18"/>
    </w:rPr>
  </w:style>
  <w:style w:type="character" w:customStyle="1" w:styleId="18">
    <w:name w:val="标题 4 Char"/>
    <w:basedOn w:val="13"/>
    <w:link w:val="3"/>
    <w:qFormat/>
    <w:uiPriority w:val="9"/>
    <w:rPr>
      <w:rFonts w:ascii="宋体" w:hAnsi="宋体" w:eastAsia="宋体" w:cs="宋体"/>
      <w:b/>
      <w:bCs/>
      <w:kern w:val="0"/>
      <w:sz w:val="24"/>
      <w:szCs w:val="24"/>
    </w:rPr>
  </w:style>
  <w:style w:type="character" w:customStyle="1" w:styleId="19">
    <w:name w:val="标题 6 Char"/>
    <w:basedOn w:val="13"/>
    <w:link w:val="4"/>
    <w:qFormat/>
    <w:uiPriority w:val="9"/>
    <w:rPr>
      <w:rFonts w:ascii="宋体" w:hAnsi="宋体" w:eastAsia="宋体" w:cs="宋体"/>
      <w:b/>
      <w:bCs/>
      <w:kern w:val="0"/>
      <w:sz w:val="15"/>
      <w:szCs w:val="15"/>
    </w:rPr>
  </w:style>
  <w:style w:type="character" w:customStyle="1" w:styleId="20">
    <w:name w:val="_notice_content_title-title"/>
    <w:basedOn w:val="13"/>
    <w:qFormat/>
    <w:uiPriority w:val="0"/>
  </w:style>
  <w:style w:type="character" w:customStyle="1" w:styleId="21">
    <w:name w:val="noticegetfile-getbidfileaddress"/>
    <w:basedOn w:val="13"/>
    <w:qFormat/>
    <w:uiPriority w:val="0"/>
  </w:style>
  <w:style w:type="character" w:customStyle="1" w:styleId="22">
    <w:name w:val="noticepurchasetime-noticepurchasetime"/>
    <w:basedOn w:val="13"/>
    <w:qFormat/>
    <w:uiPriority w:val="0"/>
  </w:style>
  <w:style w:type="paragraph" w:customStyle="1" w:styleId="23">
    <w:name w:val="u-content"/>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4">
    <w:name w:val="u-content1"/>
    <w:basedOn w:val="13"/>
    <w:qFormat/>
    <w:uiPriority w:val="0"/>
  </w:style>
  <w:style w:type="character" w:customStyle="1" w:styleId="25">
    <w:name w:val="noticebidtime-bidaddress"/>
    <w:basedOn w:val="13"/>
    <w:qFormat/>
    <w:uiPriority w:val="0"/>
  </w:style>
  <w:style w:type="character" w:customStyle="1" w:styleId="26">
    <w:name w:val="纯文本 Char"/>
    <w:basedOn w:val="13"/>
    <w:link w:val="5"/>
    <w:semiHidden/>
    <w:qFormat/>
    <w:uiPriority w:val="99"/>
    <w:rPr>
      <w:rFonts w:ascii="宋体" w:hAnsi="宋体" w:eastAsia="宋体" w:cs="宋体"/>
      <w:kern w:val="0"/>
      <w:sz w:val="24"/>
      <w:szCs w:val="24"/>
    </w:rPr>
  </w:style>
  <w:style w:type="character" w:customStyle="1" w:styleId="27">
    <w:name w:val="日期 Char"/>
    <w:basedOn w:val="13"/>
    <w:link w:val="6"/>
    <w:semiHidden/>
    <w:qFormat/>
    <w:uiPriority w:val="99"/>
  </w:style>
  <w:style w:type="character" w:customStyle="1" w:styleId="28">
    <w:name w:val="批注框文本 Char"/>
    <w:basedOn w:val="13"/>
    <w:link w:val="7"/>
    <w:semiHidden/>
    <w:qFormat/>
    <w:uiPriority w:val="99"/>
    <w:rPr>
      <w:sz w:val="18"/>
      <w:szCs w:val="18"/>
    </w:rPr>
  </w:style>
  <w:style w:type="character" w:customStyle="1" w:styleId="29">
    <w:name w:val="标题 1 Char"/>
    <w:basedOn w:val="13"/>
    <w:link w:val="2"/>
    <w:qFormat/>
    <w:uiPriority w:val="9"/>
    <w:rPr>
      <w:b/>
      <w:bCs/>
      <w:kern w:val="44"/>
      <w:sz w:val="44"/>
      <w:szCs w:val="44"/>
    </w:rPr>
  </w:style>
  <w:style w:type="character" w:customStyle="1" w:styleId="30">
    <w:name w:val="next-btn-helper"/>
    <w:basedOn w:val="13"/>
    <w:qFormat/>
    <w:uiPriority w:val="0"/>
  </w:style>
  <w:style w:type="character" w:customStyle="1" w:styleId="31">
    <w:name w:val="sig_attachment-sub"/>
    <w:basedOn w:val="13"/>
    <w:qFormat/>
    <w:uiPriority w:val="0"/>
  </w:style>
  <w:style w:type="character" w:customStyle="1" w:styleId="32">
    <w:name w:val="next-select-trigger-search"/>
    <w:basedOn w:val="13"/>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0</Words>
  <Characters>0</Characters>
  <Lines>1</Lines>
  <Paragraphs>1</Paragraphs>
  <TotalTime>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2024-07-21T09:13:00Z</dcterms:created>
  <dc:creator>Windows User</dc:creator>
  <cp:lastModifiedBy>......安</cp:lastModifiedBy>
  <cp:lastPrinted>2025-02-28T03:03:00Z</cp:lastPrinted>
  <dcterms:modified xsi:type="dcterms:W3CDTF">2026-07-19T12:12:57Z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eyJoZGlkIjoiOTFjYWQ2MDhkYzc2ZDJjYjI2ODBiMmU1MTFmMmVmODEiLCJ1c2VySWQiOiI0NzI3NDYyNDgifQ==</vt:lpwstr>
  </property>
  <property fmtid="{D5CDD505-2E9C-101B-9397-08002B2CF9AE}" pid="3" name="KSOProductBuildVer">
    <vt:lpwstr>2052-12.1.0.26895</vt:lpwstr>
  </property>
  <property fmtid="{D5CDD505-2E9C-101B-9397-08002B2CF9AE}" pid="4" name="ICV">
    <vt:lpwstr>391F0CCCA6E645F6B823B64366EF3A9B_12</vt:lpwstr>
  </property>
</Properties>
</file>