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版本号：南采NC【2026】15号20260731002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第三方物业服务采购项目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南采NC【2026】15号</w:t>
      </w:r>
      <w:r>
        <w:br/>
      </w:r>
      <w:r>
        <w:br/>
      </w:r>
      <w:r>
        <w:br/>
      </w:r>
    </w:p>
    <w:p>
      <w:pPr>
        <w:pStyle w:val="null3"/>
        <w:jc w:val="center"/>
        <w:outlineLvl w:val="2"/>
      </w:pPr>
      <w:r>
        <w:rPr>
          <w:rFonts w:ascii="仿宋_GB2312" w:hAnsi="仿宋_GB2312" w:cs="仿宋_GB2312" w:eastAsia="仿宋_GB2312"/>
          <w:sz w:val="28"/>
          <w:b/>
        </w:rPr>
        <w:t>汉中市南郑区牟家坝中心卫生院</w:t>
      </w:r>
    </w:p>
    <w:p>
      <w:pPr>
        <w:pStyle w:val="null3"/>
        <w:jc w:val="center"/>
        <w:outlineLvl w:val="2"/>
      </w:pPr>
      <w:r>
        <w:rPr>
          <w:rFonts w:ascii="仿宋_GB2312" w:hAnsi="仿宋_GB2312" w:cs="仿宋_GB2312" w:eastAsia="仿宋_GB2312"/>
          <w:sz w:val="28"/>
          <w:b/>
        </w:rPr>
        <w:t>南郑区政府采购中心</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2026年07月31日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南郑区政府采购中心</w:t>
      </w:r>
      <w:r>
        <w:rPr>
          <w:rFonts w:ascii="仿宋_GB2312" w:hAnsi="仿宋_GB2312" w:cs="仿宋_GB2312" w:eastAsia="仿宋_GB2312"/>
        </w:rPr>
        <w:t>（以下简称“代理机构”）受</w:t>
      </w:r>
      <w:r>
        <w:rPr>
          <w:rFonts w:ascii="仿宋_GB2312" w:hAnsi="仿宋_GB2312" w:cs="仿宋_GB2312" w:eastAsia="仿宋_GB2312"/>
        </w:rPr>
        <w:t>汉中市南郑区牟家坝中心卫生院</w:t>
      </w:r>
      <w:r>
        <w:rPr>
          <w:rFonts w:ascii="仿宋_GB2312" w:hAnsi="仿宋_GB2312" w:cs="仿宋_GB2312" w:eastAsia="仿宋_GB2312"/>
        </w:rPr>
        <w:t>委托，拟对</w:t>
      </w:r>
      <w:r>
        <w:rPr>
          <w:rFonts w:ascii="仿宋_GB2312" w:hAnsi="仿宋_GB2312" w:cs="仿宋_GB2312" w:eastAsia="仿宋_GB2312"/>
        </w:rPr>
        <w:t>第三方物业服务采购项目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南采NC【2026】15号</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第三方物业服务采购项目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项目名称：汉中市南郑区牟家坝中心卫生院第三方物业采购项目 服务内容：本院保安兼司机、精神科保安、门诊楼、宿舍楼、中医馆楼、行政楼、公共区域及住院病区保洁、职工食堂餐饮服务等后勤综合物业服务。 服务期限：1年（自合同签订之日起计算）。 人员配置：最低12人，包括保安兼司机2名、保安3名、保洁员4名（其中3名在医院本部，1名在精神科）、炊事员2名（其中1名在医院本部，1名在精神科）、洗衣工水电工兼医废管理1名。</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采购包1（牟家坝中心卫生院第三方物业服务采购项目）：属于专门面向中小企业采购。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1、主体资格：供应商为具有独立承担民事责任能力的法人或其他组织或自然人，并出具合法有效的营业执照或事业法人证书等国家规定的相关证明，自然人参与的提供其身份证明 ；</w:t>
      </w:r>
    </w:p>
    <w:p>
      <w:pPr>
        <w:pStyle w:val="null3"/>
      </w:pPr>
      <w:r>
        <w:rPr>
          <w:rFonts w:ascii="仿宋_GB2312" w:hAnsi="仿宋_GB2312" w:cs="仿宋_GB2312" w:eastAsia="仿宋_GB2312"/>
        </w:rPr>
        <w:t>2、法定代表人证明书及授权书：法定代表人证明书及授权书法定代表人（负责人）委托授权书法定代表人（负责人）委托代理人参加磋商活动时，应提供法定代表人（负责人）委托授权书；法定代表人（负责人）亲自参加磋商活动时，应提供法定代表人（负责人）身份证复印件。如法人的分支机构参与磋商活动的，除提供《法定代表人授权委托书》外，还须同时提供法人给分支机构出具的授权书，并加盖公章。法人只能授权一家分支机构参与磋商活动，且不能与分支机构同时参与磋商活动；参与磋商活动，且不能与分支机构同时参与磋商活动。</w:t>
      </w:r>
    </w:p>
    <w:p>
      <w:pPr>
        <w:pStyle w:val="null3"/>
      </w:pPr>
      <w:r>
        <w:rPr>
          <w:rFonts w:ascii="仿宋_GB2312" w:hAnsi="仿宋_GB2312" w:cs="仿宋_GB2312" w:eastAsia="仿宋_GB2312"/>
        </w:rPr>
        <w:t>3、信誉要求：供应商须具有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w:t>
      </w:r>
    </w:p>
    <w:p>
      <w:pPr>
        <w:pStyle w:val="null3"/>
      </w:pPr>
      <w:r>
        <w:rPr>
          <w:rFonts w:ascii="仿宋_GB2312" w:hAnsi="仿宋_GB2312" w:cs="仿宋_GB2312" w:eastAsia="仿宋_GB2312"/>
        </w:rPr>
        <w:t>4、是否面向中小企业：本项目为专门面向中小企业项目，响应人应为中型企业、小型企业、微型企业或监狱企业或残疾人福利性单位。提供《中小企业声明函》；响应人为监狱企业的，应提供监狱企业的证明文件；响应人为残疾人福利性单位的，应提供《残疾人福利性单位声明函》（监狱企业或残疾人福利性单位视同小型、微型企业）。</w:t>
      </w:r>
    </w:p>
    <w:p>
      <w:pPr>
        <w:pStyle w:val="null3"/>
      </w:pPr>
      <w:r>
        <w:rPr>
          <w:rFonts w:ascii="仿宋_GB2312" w:hAnsi="仿宋_GB2312" w:cs="仿宋_GB2312" w:eastAsia="仿宋_GB2312"/>
        </w:rPr>
        <w:t>5、其他要求：本项目不接受联合体投标，供应商需提供非联合体书面声明。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汉中市南郑区牟家坝中心卫生院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汉中市南郑区牟家坝镇新街</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汉中市南郑区牟家坝中心卫生院经办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13991612536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南郑区政府采购中心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汉中市南郑区县城南大街区绩效评价中心五楼区政府采购中心</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张雪梅</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0916-2995589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南郑县政府采购管理股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程辉</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15991836389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采购包1：460,000.00元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汉中市南郑区牟家坝中心卫生院</w:t>
      </w:r>
      <w:r>
        <w:rPr>
          <w:rFonts w:ascii="仿宋_GB2312" w:hAnsi="仿宋_GB2312" w:cs="仿宋_GB2312" w:eastAsia="仿宋_GB2312"/>
        </w:rPr>
        <w:t>和</w:t>
      </w:r>
      <w:r>
        <w:rPr>
          <w:rFonts w:ascii="仿宋_GB2312" w:hAnsi="仿宋_GB2312" w:cs="仿宋_GB2312" w:eastAsia="仿宋_GB2312"/>
        </w:rPr>
        <w:t>南郑区政府采购中心</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汉中市南郑区牟家坝中心卫生院</w:t>
      </w:r>
      <w:r>
        <w:rPr>
          <w:rFonts w:ascii="仿宋_GB2312" w:hAnsi="仿宋_GB2312" w:cs="仿宋_GB2312" w:eastAsia="仿宋_GB2312"/>
        </w:rPr>
        <w:t>负责解释。除上述磋商文件内容，其他内容由</w:t>
      </w:r>
      <w:r>
        <w:rPr>
          <w:rFonts w:ascii="仿宋_GB2312" w:hAnsi="仿宋_GB2312" w:cs="仿宋_GB2312" w:eastAsia="仿宋_GB2312"/>
        </w:rPr>
        <w:t>南郑区政府采购中心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汉中市南郑区牟家坝中心卫生院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南郑区政府采购中心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 三、如采用供应商所不拥有的知识产权，则在报价中必须包括合法使用该知识产权的相关费用。 四、构成本磋商文件的各组成部分，未经采购人书面同意，供应商不得擅自复印或用于非本磋商项目所需的其他目的。</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本项目实行一月一次定期考核验收，同时结合日常巡查、年度总验，验收结果直接与当期服务费支付比例挂钩。1. 供应商自查：每月服务周期结束前3个工作日，物业公司完成自查，提交《月度服务报告》、服务台账、整改记录等验收资料。 2. 验收小组审核：验收小组收到资料后5个工作日内，完成资料审核+现场抽查，对照评分标准进行打分，出具《月度物业服务考核验收表》。 3. 结果确认与整改：验收结果向供应商公示，对不合格项出具《整改通知书》，限期3个工作日完成整改；逾期未整改或整改不合格的，按考核结果扣减服务费。 4. 服务费支付：验收合格、整改完成后，财务科按考核得分对应的支付比例，办理当期服务费支付。</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汉中市南郑区牟家坝中心卫生院</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南郑区政府采购中心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南郑区政府采购中心</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联系人：南郑区政府采购中心</w:t>
      </w:r>
    </w:p>
    <w:p>
      <w:pPr>
        <w:pStyle w:val="null3"/>
      </w:pPr>
      <w:r>
        <w:rPr>
          <w:rFonts w:ascii="仿宋_GB2312" w:hAnsi="仿宋_GB2312" w:cs="仿宋_GB2312" w:eastAsia="仿宋_GB2312"/>
        </w:rPr>
        <w:t>联系电话：0916-2995594</w:t>
      </w:r>
    </w:p>
    <w:p>
      <w:pPr>
        <w:pStyle w:val="null3"/>
      </w:pPr>
      <w:r>
        <w:rPr>
          <w:rFonts w:ascii="仿宋_GB2312" w:hAnsi="仿宋_GB2312" w:cs="仿宋_GB2312" w:eastAsia="仿宋_GB2312"/>
        </w:rPr>
        <w:t>地址：汉中市南郑区县城南大街区绩效评价中心五楼区政府采购中心</w:t>
      </w:r>
    </w:p>
    <w:p>
      <w:pPr>
        <w:pStyle w:val="null3"/>
      </w:pPr>
      <w:r>
        <w:rPr>
          <w:rFonts w:ascii="仿宋_GB2312" w:hAnsi="仿宋_GB2312" w:cs="仿宋_GB2312" w:eastAsia="仿宋_GB2312"/>
        </w:rPr>
        <w:t>邮编：723100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项目名称：汉中市南郑区牟家坝中心卫生院第三方物业采购项目 服务内容：本院保安兼司机、精神科保安、门诊楼、宿舍楼、中医馆楼、行政楼、公共区域及住院病区保洁、职工食堂餐饮服务等后勤综合物业服务。 服务期限：1年（自合同签订之日起计算）。 人员配置：最低12人，包括保安兼司机2名、保安3名、保洁员4名（其中3名在医院本部，1名在精神科）、炊事员2名（其中1名在医院本部，1名在精神科）、洗衣工水电工兼医废管理1名。</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460,000.00</w:t>
      </w:r>
    </w:p>
    <w:p>
      <w:pPr>
        <w:pStyle w:val="null3"/>
      </w:pPr>
      <w:r>
        <w:rPr>
          <w:rFonts w:ascii="仿宋_GB2312" w:hAnsi="仿宋_GB2312" w:cs="仿宋_GB2312" w:eastAsia="仿宋_GB2312"/>
        </w:rPr>
        <w:t>采购包最高限价（元）: 460,000.00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牟家坝中心卫生院第三方物业服务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460,000.00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物业管理</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标的名称：牟家坝中心卫生院第三方物业服务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640"/>
              <w:jc w:val="both"/>
            </w:pPr>
            <w:r>
              <w:rPr>
                <w:rFonts w:ascii="仿宋_GB2312" w:hAnsi="仿宋_GB2312" w:cs="仿宋_GB2312" w:eastAsia="仿宋_GB2312"/>
                <w:sz w:val="30"/>
                <w:color w:val="000000"/>
              </w:rPr>
              <w:t>一、采购物业服务内容：</w:t>
            </w:r>
            <w:r>
              <w:rPr>
                <w:rFonts w:ascii="仿宋_GB2312" w:hAnsi="仿宋_GB2312" w:cs="仿宋_GB2312" w:eastAsia="仿宋_GB2312"/>
                <w:sz w:val="30"/>
                <w:color w:val="000000"/>
              </w:rPr>
              <w:t>本院</w:t>
            </w:r>
            <w:r>
              <w:rPr>
                <w:rFonts w:ascii="仿宋_GB2312" w:hAnsi="仿宋_GB2312" w:cs="仿宋_GB2312" w:eastAsia="仿宋_GB2312"/>
                <w:sz w:val="30"/>
                <w:color w:val="000000"/>
              </w:rPr>
              <w:t>保安</w:t>
            </w:r>
            <w:r>
              <w:rPr>
                <w:rFonts w:ascii="仿宋_GB2312" w:hAnsi="仿宋_GB2312" w:cs="仿宋_GB2312" w:eastAsia="仿宋_GB2312"/>
                <w:sz w:val="30"/>
                <w:color w:val="000000"/>
              </w:rPr>
              <w:t>兼司机、精神科保安、门诊楼、宿舍楼、公共区域及住院病区保洁、职工食堂餐饮服务等后勤综合物业服务</w:t>
            </w:r>
            <w:r>
              <w:rPr>
                <w:rFonts w:ascii="仿宋_GB2312" w:hAnsi="仿宋_GB2312" w:cs="仿宋_GB2312" w:eastAsia="仿宋_GB2312"/>
                <w:sz w:val="30"/>
                <w:color w:val="000000"/>
              </w:rPr>
              <w:t>。</w:t>
            </w:r>
          </w:p>
          <w:p>
            <w:pPr>
              <w:pStyle w:val="null3"/>
              <w:ind w:firstLine="640"/>
              <w:jc w:val="both"/>
            </w:pPr>
            <w:r>
              <w:rPr>
                <w:rFonts w:ascii="仿宋_GB2312" w:hAnsi="仿宋_GB2312" w:cs="仿宋_GB2312" w:eastAsia="仿宋_GB2312"/>
                <w:sz w:val="30"/>
                <w:color w:val="000000"/>
              </w:rPr>
              <w:t>二、</w:t>
            </w:r>
            <w:r>
              <w:rPr>
                <w:rFonts w:ascii="仿宋_GB2312" w:hAnsi="仿宋_GB2312" w:cs="仿宋_GB2312" w:eastAsia="仿宋_GB2312"/>
                <w:sz w:val="30"/>
                <w:color w:val="000000"/>
              </w:rPr>
              <w:t>服务区域和范围</w:t>
            </w:r>
          </w:p>
          <w:p>
            <w:pPr>
              <w:pStyle w:val="null3"/>
              <w:ind w:firstLine="643"/>
              <w:jc w:val="both"/>
            </w:pPr>
            <w:r>
              <w:rPr>
                <w:rFonts w:ascii="仿宋_GB2312" w:hAnsi="仿宋_GB2312" w:cs="仿宋_GB2312" w:eastAsia="仿宋_GB2312"/>
                <w:sz w:val="30"/>
                <w:b/>
                <w:color w:val="000000"/>
              </w:rPr>
              <w:t>（一）</w:t>
            </w:r>
            <w:r>
              <w:rPr>
                <w:rFonts w:ascii="仿宋_GB2312" w:hAnsi="仿宋_GB2312" w:cs="仿宋_GB2312" w:eastAsia="仿宋_GB2312"/>
                <w:sz w:val="30"/>
                <w:b/>
                <w:color w:val="000000"/>
              </w:rPr>
              <w:t>卫生保洁：</w:t>
            </w:r>
          </w:p>
          <w:p>
            <w:pPr>
              <w:pStyle w:val="null3"/>
              <w:ind w:firstLine="640"/>
              <w:jc w:val="left"/>
            </w:pPr>
            <w:r>
              <w:rPr>
                <w:rFonts w:ascii="仿宋_GB2312" w:hAnsi="仿宋_GB2312" w:cs="仿宋_GB2312" w:eastAsia="仿宋_GB2312"/>
                <w:sz w:val="30"/>
                <w:color w:val="000000"/>
              </w:rPr>
              <w:t>1.门诊楼</w:t>
            </w:r>
            <w:r>
              <w:rPr>
                <w:rFonts w:ascii="仿宋_GB2312" w:hAnsi="仿宋_GB2312" w:cs="仿宋_GB2312" w:eastAsia="仿宋_GB2312"/>
                <w:sz w:val="30"/>
                <w:color w:val="000000"/>
              </w:rPr>
              <w:t>、</w:t>
            </w:r>
            <w:r>
              <w:rPr>
                <w:rFonts w:ascii="仿宋_GB2312" w:hAnsi="仿宋_GB2312" w:cs="仿宋_GB2312" w:eastAsia="仿宋_GB2312"/>
                <w:sz w:val="30"/>
                <w:color w:val="000000"/>
              </w:rPr>
              <w:t>中医馆楼、行政楼、精神科行政楼及两院病区</w:t>
            </w:r>
            <w:r>
              <w:rPr>
                <w:rFonts w:ascii="仿宋_GB2312" w:hAnsi="仿宋_GB2312" w:cs="仿宋_GB2312" w:eastAsia="仿宋_GB2312"/>
                <w:sz w:val="30"/>
                <w:color w:val="000000"/>
              </w:rPr>
              <w:t>1-3楼大厅、走廊地面、墙面、扶手、宣传栏、制度牌、天花板、灯具、门窗、玻璃、开水间、卫生间等区域及公共设施进行清扫保洁；</w:t>
            </w:r>
            <w:r>
              <w:rPr>
                <w:rFonts w:ascii="仿宋_GB2312" w:hAnsi="仿宋_GB2312" w:cs="仿宋_GB2312" w:eastAsia="仿宋_GB2312"/>
                <w:sz w:val="30"/>
                <w:color w:val="000000"/>
              </w:rPr>
              <w:t>门诊楼</w:t>
            </w:r>
            <w:r>
              <w:rPr>
                <w:rFonts w:ascii="仿宋_GB2312" w:hAnsi="仿宋_GB2312" w:cs="仿宋_GB2312" w:eastAsia="仿宋_GB2312"/>
                <w:sz w:val="30"/>
                <w:color w:val="000000"/>
              </w:rPr>
              <w:t>3</w:t>
            </w:r>
            <w:r>
              <w:rPr>
                <w:rFonts w:ascii="仿宋_GB2312" w:hAnsi="仿宋_GB2312" w:cs="仿宋_GB2312" w:eastAsia="仿宋_GB2312"/>
                <w:sz w:val="30"/>
                <w:color w:val="000000"/>
              </w:rPr>
              <w:t>楼大会议室</w:t>
            </w:r>
            <w:r>
              <w:rPr>
                <w:rFonts w:ascii="仿宋_GB2312" w:hAnsi="仿宋_GB2312" w:cs="仿宋_GB2312" w:eastAsia="仿宋_GB2312"/>
                <w:sz w:val="30"/>
                <w:color w:val="000000"/>
              </w:rPr>
              <w:t>及行政楼和精神科行政楼</w:t>
            </w:r>
            <w:r>
              <w:rPr>
                <w:rFonts w:ascii="仿宋_GB2312" w:hAnsi="仿宋_GB2312" w:cs="仿宋_GB2312" w:eastAsia="仿宋_GB2312"/>
                <w:sz w:val="30"/>
                <w:color w:val="000000"/>
              </w:rPr>
              <w:t>2楼小会议室</w:t>
            </w:r>
            <w:r>
              <w:rPr>
                <w:rFonts w:ascii="仿宋_GB2312" w:hAnsi="仿宋_GB2312" w:cs="仿宋_GB2312" w:eastAsia="仿宋_GB2312"/>
                <w:sz w:val="30"/>
                <w:color w:val="000000"/>
              </w:rPr>
              <w:t>进行保洁；</w:t>
            </w:r>
            <w:r>
              <w:rPr>
                <w:rFonts w:ascii="仿宋_GB2312" w:hAnsi="仿宋_GB2312" w:cs="仿宋_GB2312" w:eastAsia="仿宋_GB2312"/>
                <w:sz w:val="30"/>
                <w:color w:val="000000"/>
              </w:rPr>
              <w:t>精神科保洁每天</w:t>
            </w:r>
            <w:r>
              <w:rPr>
                <w:rFonts w:ascii="仿宋_GB2312" w:hAnsi="仿宋_GB2312" w:cs="仿宋_GB2312" w:eastAsia="仿宋_GB2312"/>
                <w:sz w:val="30"/>
                <w:color w:val="000000"/>
              </w:rPr>
              <w:t>12点前要协助厨房做好早饭和午饭的帮厨工作，保证精神科早饭午饭及时开饭。</w:t>
            </w:r>
            <w:r>
              <w:rPr>
                <w:rFonts w:ascii="仿宋_GB2312" w:hAnsi="仿宋_GB2312" w:cs="仿宋_GB2312" w:eastAsia="仿宋_GB2312"/>
                <w:sz w:val="30"/>
                <w:color w:val="000000"/>
              </w:rPr>
              <w:t>门诊楼</w:t>
            </w:r>
            <w:r>
              <w:rPr>
                <w:rFonts w:ascii="仿宋_GB2312" w:hAnsi="仿宋_GB2312" w:cs="仿宋_GB2312" w:eastAsia="仿宋_GB2312"/>
                <w:sz w:val="30"/>
                <w:color w:val="000000"/>
              </w:rPr>
              <w:t>、</w:t>
            </w:r>
            <w:r>
              <w:rPr>
                <w:rFonts w:ascii="仿宋_GB2312" w:hAnsi="仿宋_GB2312" w:cs="仿宋_GB2312" w:eastAsia="仿宋_GB2312"/>
                <w:sz w:val="30"/>
                <w:color w:val="000000"/>
              </w:rPr>
              <w:t>中医馆楼、行政楼、公租房、宿舍楼及精神科</w:t>
            </w:r>
            <w:r>
              <w:rPr>
                <w:rFonts w:ascii="仿宋_GB2312" w:hAnsi="仿宋_GB2312" w:cs="仿宋_GB2312" w:eastAsia="仿宋_GB2312"/>
                <w:sz w:val="30"/>
                <w:color w:val="000000"/>
              </w:rPr>
              <w:t>楼梯地面、扶手进行保洁。</w:t>
            </w:r>
          </w:p>
          <w:p>
            <w:pPr>
              <w:pStyle w:val="null3"/>
              <w:ind w:firstLine="640"/>
              <w:jc w:val="left"/>
            </w:pPr>
            <w:r>
              <w:rPr>
                <w:rFonts w:ascii="仿宋_GB2312" w:hAnsi="仿宋_GB2312" w:cs="仿宋_GB2312" w:eastAsia="仿宋_GB2312"/>
                <w:sz w:val="30"/>
                <w:color w:val="000000"/>
              </w:rPr>
              <w:t>2.</w:t>
            </w:r>
            <w:r>
              <w:rPr>
                <w:rFonts w:ascii="仿宋_GB2312" w:hAnsi="仿宋_GB2312" w:cs="仿宋_GB2312" w:eastAsia="仿宋_GB2312"/>
                <w:sz w:val="30"/>
                <w:color w:val="000000"/>
              </w:rPr>
              <w:t>本院病区及精神科病区</w:t>
            </w:r>
            <w:r>
              <w:rPr>
                <w:rFonts w:ascii="仿宋_GB2312" w:hAnsi="仿宋_GB2312" w:cs="仿宋_GB2312" w:eastAsia="仿宋_GB2312"/>
                <w:sz w:val="30"/>
                <w:color w:val="000000"/>
              </w:rPr>
              <w:t>1-3楼病房地面、电视机、床头柜、设备、输液架等区域及公共设施进行清扫保洁；</w:t>
            </w:r>
          </w:p>
          <w:p>
            <w:pPr>
              <w:pStyle w:val="null3"/>
              <w:ind w:firstLine="640"/>
              <w:jc w:val="left"/>
            </w:pPr>
            <w:r>
              <w:rPr>
                <w:rFonts w:ascii="仿宋_GB2312" w:hAnsi="仿宋_GB2312" w:cs="仿宋_GB2312" w:eastAsia="仿宋_GB2312"/>
                <w:sz w:val="30"/>
                <w:color w:val="000000"/>
              </w:rPr>
              <w:t>3</w:t>
            </w:r>
            <w:r>
              <w:rPr>
                <w:rFonts w:ascii="仿宋_GB2312" w:hAnsi="仿宋_GB2312" w:cs="仿宋_GB2312" w:eastAsia="仿宋_GB2312"/>
                <w:sz w:val="30"/>
                <w:color w:val="000000"/>
              </w:rPr>
              <w:t>.门诊楼前人行道及道沿、</w:t>
            </w:r>
            <w:r>
              <w:rPr>
                <w:rFonts w:ascii="仿宋_GB2312" w:hAnsi="仿宋_GB2312" w:cs="仿宋_GB2312" w:eastAsia="仿宋_GB2312"/>
                <w:sz w:val="30"/>
                <w:color w:val="000000"/>
              </w:rPr>
              <w:t>中医馆</w:t>
            </w:r>
            <w:r>
              <w:rPr>
                <w:rFonts w:ascii="仿宋_GB2312" w:hAnsi="仿宋_GB2312" w:cs="仿宋_GB2312" w:eastAsia="仿宋_GB2312"/>
                <w:sz w:val="30"/>
                <w:color w:val="000000"/>
              </w:rPr>
              <w:t>楼前人行道及道沿、</w:t>
            </w:r>
            <w:r>
              <w:rPr>
                <w:rFonts w:ascii="仿宋_GB2312" w:hAnsi="仿宋_GB2312" w:cs="仿宋_GB2312" w:eastAsia="仿宋_GB2312"/>
                <w:sz w:val="30"/>
                <w:color w:val="000000"/>
              </w:rPr>
              <w:t>本院和精神科</w:t>
            </w:r>
            <w:r>
              <w:rPr>
                <w:rFonts w:ascii="仿宋_GB2312" w:hAnsi="仿宋_GB2312" w:cs="仿宋_GB2312" w:eastAsia="仿宋_GB2312"/>
                <w:sz w:val="30"/>
                <w:color w:val="000000"/>
              </w:rPr>
              <w:t>前院、后院、花坛</w:t>
            </w:r>
            <w:r>
              <w:rPr>
                <w:rFonts w:ascii="仿宋_GB2312" w:hAnsi="仿宋_GB2312" w:cs="仿宋_GB2312" w:eastAsia="仿宋_GB2312"/>
                <w:sz w:val="30"/>
                <w:color w:val="000000"/>
              </w:rPr>
              <w:t>及放射科</w:t>
            </w:r>
            <w:r>
              <w:rPr>
                <w:rFonts w:ascii="仿宋_GB2312" w:hAnsi="仿宋_GB2312" w:cs="仿宋_GB2312" w:eastAsia="仿宋_GB2312"/>
                <w:sz w:val="30"/>
                <w:color w:val="000000"/>
              </w:rPr>
              <w:t>周边公共区域地面、水沟、垃圾箱等区域进行保洁。</w:t>
            </w:r>
          </w:p>
          <w:p>
            <w:pPr>
              <w:pStyle w:val="null3"/>
              <w:ind w:firstLine="640"/>
              <w:jc w:val="left"/>
            </w:pPr>
            <w:r>
              <w:rPr>
                <w:rFonts w:ascii="仿宋_GB2312" w:hAnsi="仿宋_GB2312" w:cs="仿宋_GB2312" w:eastAsia="仿宋_GB2312"/>
                <w:sz w:val="30"/>
                <w:color w:val="000000"/>
              </w:rPr>
              <w:t>4.统一着装，服装整洁、规范，佩戴统一的标识(如工牌、肩章等），保持良好的仪容仪表和精神状态。</w:t>
            </w:r>
          </w:p>
          <w:p>
            <w:pPr>
              <w:pStyle w:val="null3"/>
              <w:ind w:firstLine="640"/>
              <w:jc w:val="left"/>
            </w:pPr>
            <w:r>
              <w:rPr>
                <w:rFonts w:ascii="仿宋_GB2312" w:hAnsi="仿宋_GB2312" w:cs="仿宋_GB2312" w:eastAsia="仿宋_GB2312"/>
                <w:sz w:val="30"/>
                <w:b/>
                <w:color w:val="000000"/>
              </w:rPr>
              <w:t>（</w:t>
            </w:r>
            <w:r>
              <w:rPr>
                <w:rFonts w:ascii="仿宋_GB2312" w:hAnsi="仿宋_GB2312" w:cs="仿宋_GB2312" w:eastAsia="仿宋_GB2312"/>
                <w:sz w:val="30"/>
                <w:b/>
                <w:color w:val="000000"/>
              </w:rPr>
              <w:t>二</w:t>
            </w:r>
            <w:r>
              <w:rPr>
                <w:rFonts w:ascii="仿宋_GB2312" w:hAnsi="仿宋_GB2312" w:cs="仿宋_GB2312" w:eastAsia="仿宋_GB2312"/>
                <w:sz w:val="30"/>
                <w:b/>
                <w:color w:val="000000"/>
              </w:rPr>
              <w:t>）保安（兼驾驶服务）：</w:t>
            </w:r>
          </w:p>
          <w:p>
            <w:pPr>
              <w:pStyle w:val="null3"/>
              <w:ind w:firstLine="640"/>
              <w:jc w:val="left"/>
            </w:pPr>
            <w:r>
              <w:rPr>
                <w:rFonts w:ascii="仿宋_GB2312" w:hAnsi="仿宋_GB2312" w:cs="仿宋_GB2312" w:eastAsia="仿宋_GB2312"/>
                <w:sz w:val="30"/>
                <w:color w:val="000000"/>
              </w:rPr>
              <w:t>1.</w:t>
            </w:r>
            <w:r>
              <w:rPr>
                <w:rFonts w:ascii="仿宋_GB2312" w:hAnsi="仿宋_GB2312" w:cs="仿宋_GB2312" w:eastAsia="仿宋_GB2312"/>
                <w:sz w:val="30"/>
                <w:color w:val="000000"/>
              </w:rPr>
              <w:t>统一着装，服装整洁、规范，佩戴统一的标识(如工牌、肩章等），保持良好的仪容仪表和精神状态。</w:t>
            </w:r>
          </w:p>
          <w:p>
            <w:pPr>
              <w:pStyle w:val="null3"/>
              <w:ind w:firstLine="640"/>
              <w:jc w:val="left"/>
            </w:pPr>
            <w:r>
              <w:rPr>
                <w:rFonts w:ascii="仿宋_GB2312" w:hAnsi="仿宋_GB2312" w:cs="仿宋_GB2312" w:eastAsia="仿宋_GB2312"/>
                <w:sz w:val="30"/>
                <w:color w:val="000000"/>
              </w:rPr>
              <w:t>2.</w:t>
            </w:r>
            <w:r>
              <w:rPr>
                <w:rFonts w:ascii="仿宋_GB2312" w:hAnsi="仿宋_GB2312" w:cs="仿宋_GB2312" w:eastAsia="仿宋_GB2312"/>
                <w:sz w:val="30"/>
                <w:color w:val="000000"/>
              </w:rPr>
              <w:t>负责本院院内门卫值班、监控值守、秩序维护、日常安全巡查消防安全、及其他临时性工作，及时发现并排除安全隐患。</w:t>
            </w:r>
          </w:p>
          <w:p>
            <w:pPr>
              <w:pStyle w:val="null3"/>
              <w:ind w:firstLine="640"/>
              <w:jc w:val="left"/>
            </w:pPr>
            <w:r>
              <w:rPr>
                <w:rFonts w:ascii="仿宋_GB2312" w:hAnsi="仿宋_GB2312" w:cs="仿宋_GB2312" w:eastAsia="仿宋_GB2312"/>
                <w:sz w:val="30"/>
                <w:color w:val="000000"/>
              </w:rPr>
              <w:t>3.负责院内安防设施、器材的管理、维护。</w:t>
            </w:r>
          </w:p>
          <w:p>
            <w:pPr>
              <w:pStyle w:val="null3"/>
              <w:ind w:firstLine="640"/>
              <w:jc w:val="left"/>
            </w:pPr>
            <w:r>
              <w:rPr>
                <w:rFonts w:ascii="仿宋_GB2312" w:hAnsi="仿宋_GB2312" w:cs="仿宋_GB2312" w:eastAsia="仿宋_GB2312"/>
                <w:sz w:val="30"/>
                <w:color w:val="000000"/>
              </w:rPr>
              <w:t>4.负责处理院内的突发事件，保障医院医务人员、就诊患者的人身和财产安全。</w:t>
            </w:r>
          </w:p>
          <w:p>
            <w:pPr>
              <w:pStyle w:val="null3"/>
              <w:ind w:firstLine="640"/>
              <w:jc w:val="left"/>
            </w:pPr>
            <w:r>
              <w:rPr>
                <w:rFonts w:ascii="仿宋_GB2312" w:hAnsi="仿宋_GB2312" w:cs="仿宋_GB2312" w:eastAsia="仿宋_GB2312"/>
                <w:sz w:val="30"/>
                <w:color w:val="000000"/>
              </w:rPr>
              <w:t>5.负责救护车管理、安全驾驶医院急救车辆管理，遵守交通规章，做好车辆日常保养。</w:t>
            </w:r>
          </w:p>
          <w:p>
            <w:pPr>
              <w:pStyle w:val="null3"/>
              <w:ind w:firstLine="643"/>
              <w:jc w:val="left"/>
            </w:pPr>
            <w:r>
              <w:rPr>
                <w:rFonts w:ascii="仿宋_GB2312" w:hAnsi="仿宋_GB2312" w:cs="仿宋_GB2312" w:eastAsia="仿宋_GB2312"/>
                <w:sz w:val="30"/>
                <w:b/>
                <w:color w:val="000000"/>
              </w:rPr>
              <w:t>（</w:t>
            </w:r>
            <w:r>
              <w:rPr>
                <w:rFonts w:ascii="仿宋_GB2312" w:hAnsi="仿宋_GB2312" w:cs="仿宋_GB2312" w:eastAsia="仿宋_GB2312"/>
                <w:sz w:val="30"/>
                <w:b/>
                <w:color w:val="000000"/>
              </w:rPr>
              <w:t>三</w:t>
            </w:r>
            <w:r>
              <w:rPr>
                <w:rFonts w:ascii="仿宋_GB2312" w:hAnsi="仿宋_GB2312" w:cs="仿宋_GB2312" w:eastAsia="仿宋_GB2312"/>
                <w:sz w:val="30"/>
                <w:b/>
                <w:color w:val="000000"/>
              </w:rPr>
              <w:t>）</w:t>
            </w:r>
            <w:r>
              <w:rPr>
                <w:rFonts w:ascii="仿宋_GB2312" w:hAnsi="仿宋_GB2312" w:cs="仿宋_GB2312" w:eastAsia="仿宋_GB2312"/>
                <w:sz w:val="30"/>
                <w:b/>
                <w:color w:val="000000"/>
              </w:rPr>
              <w:t>保安（</w:t>
            </w:r>
            <w:r>
              <w:rPr>
                <w:rFonts w:ascii="仿宋_GB2312" w:hAnsi="仿宋_GB2312" w:cs="仿宋_GB2312" w:eastAsia="仿宋_GB2312"/>
                <w:sz w:val="30"/>
                <w:b/>
                <w:color w:val="000000"/>
              </w:rPr>
              <w:t>精神科</w:t>
            </w:r>
            <w:r>
              <w:rPr>
                <w:rFonts w:ascii="仿宋_GB2312" w:hAnsi="仿宋_GB2312" w:cs="仿宋_GB2312" w:eastAsia="仿宋_GB2312"/>
                <w:sz w:val="30"/>
                <w:b/>
                <w:color w:val="000000"/>
              </w:rPr>
              <w:t>）：</w:t>
            </w:r>
          </w:p>
          <w:p>
            <w:pPr>
              <w:pStyle w:val="null3"/>
              <w:ind w:firstLine="640"/>
              <w:jc w:val="left"/>
            </w:pPr>
            <w:r>
              <w:rPr>
                <w:rFonts w:ascii="仿宋_GB2312" w:hAnsi="仿宋_GB2312" w:cs="仿宋_GB2312" w:eastAsia="仿宋_GB2312"/>
                <w:sz w:val="30"/>
                <w:color w:val="000000"/>
              </w:rPr>
              <w:t>1.统一着装，服装整洁、规范，佩戴统一的标识(如工牌、肩章等），保持良好的仪容仪表和精神状态。</w:t>
            </w:r>
          </w:p>
          <w:p>
            <w:pPr>
              <w:pStyle w:val="null3"/>
              <w:ind w:firstLine="640"/>
              <w:jc w:val="left"/>
            </w:pPr>
            <w:r>
              <w:rPr>
                <w:rFonts w:ascii="仿宋_GB2312" w:hAnsi="仿宋_GB2312" w:cs="仿宋_GB2312" w:eastAsia="仿宋_GB2312"/>
                <w:sz w:val="30"/>
                <w:color w:val="000000"/>
              </w:rPr>
              <w:t>2.负责</w:t>
            </w:r>
            <w:r>
              <w:rPr>
                <w:rFonts w:ascii="仿宋_GB2312" w:hAnsi="仿宋_GB2312" w:cs="仿宋_GB2312" w:eastAsia="仿宋_GB2312"/>
                <w:sz w:val="30"/>
                <w:color w:val="000000"/>
              </w:rPr>
              <w:t>精神科的视频</w:t>
            </w:r>
            <w:r>
              <w:rPr>
                <w:rFonts w:ascii="仿宋_GB2312" w:hAnsi="仿宋_GB2312" w:cs="仿宋_GB2312" w:eastAsia="仿宋_GB2312"/>
                <w:sz w:val="30"/>
                <w:color w:val="000000"/>
              </w:rPr>
              <w:t>监控值守、秩序维护、日常安全巡查消防安全及其他临时性工作，及时发现并排除安全隐患。</w:t>
            </w:r>
          </w:p>
          <w:p>
            <w:pPr>
              <w:pStyle w:val="null3"/>
              <w:ind w:firstLine="640"/>
              <w:jc w:val="left"/>
            </w:pPr>
            <w:r>
              <w:rPr>
                <w:rFonts w:ascii="仿宋_GB2312" w:hAnsi="仿宋_GB2312" w:cs="仿宋_GB2312" w:eastAsia="仿宋_GB2312"/>
                <w:sz w:val="30"/>
                <w:color w:val="000000"/>
              </w:rPr>
              <w:t>3.</w:t>
            </w:r>
            <w:r>
              <w:rPr>
                <w:rFonts w:ascii="仿宋_GB2312" w:hAnsi="仿宋_GB2312" w:cs="仿宋_GB2312" w:eastAsia="仿宋_GB2312"/>
                <w:sz w:val="30"/>
                <w:color w:val="000000"/>
              </w:rPr>
              <w:t>协助并配合精神科医务人员维护病区内患者秩序</w:t>
            </w:r>
            <w:r>
              <w:rPr>
                <w:rFonts w:ascii="仿宋_GB2312" w:hAnsi="仿宋_GB2312" w:cs="仿宋_GB2312" w:eastAsia="仿宋_GB2312"/>
                <w:sz w:val="30"/>
                <w:color w:val="000000"/>
              </w:rPr>
              <w:t>。</w:t>
            </w:r>
          </w:p>
          <w:p>
            <w:pPr>
              <w:pStyle w:val="null3"/>
              <w:ind w:firstLine="640"/>
              <w:jc w:val="left"/>
            </w:pPr>
            <w:r>
              <w:rPr>
                <w:rFonts w:ascii="仿宋_GB2312" w:hAnsi="仿宋_GB2312" w:cs="仿宋_GB2312" w:eastAsia="仿宋_GB2312"/>
                <w:sz w:val="30"/>
                <w:color w:val="000000"/>
              </w:rPr>
              <w:t>4.负责处理</w:t>
            </w:r>
            <w:r>
              <w:rPr>
                <w:rFonts w:ascii="仿宋_GB2312" w:hAnsi="仿宋_GB2312" w:cs="仿宋_GB2312" w:eastAsia="仿宋_GB2312"/>
                <w:sz w:val="30"/>
                <w:color w:val="000000"/>
              </w:rPr>
              <w:t>精神科</w:t>
            </w:r>
            <w:r>
              <w:rPr>
                <w:rFonts w:ascii="仿宋_GB2312" w:hAnsi="仿宋_GB2312" w:cs="仿宋_GB2312" w:eastAsia="仿宋_GB2312"/>
                <w:sz w:val="30"/>
                <w:color w:val="000000"/>
              </w:rPr>
              <w:t>的突发事件，保障医院医务人员、就诊患者的人身和财产安全。</w:t>
            </w:r>
          </w:p>
          <w:p>
            <w:pPr>
              <w:pStyle w:val="null3"/>
              <w:ind w:firstLine="643"/>
              <w:jc w:val="both"/>
            </w:pPr>
            <w:r>
              <w:rPr>
                <w:rFonts w:ascii="仿宋_GB2312" w:hAnsi="仿宋_GB2312" w:cs="仿宋_GB2312" w:eastAsia="仿宋_GB2312"/>
                <w:sz w:val="30"/>
                <w:b/>
                <w:color w:val="000000"/>
              </w:rPr>
              <w:t>（</w:t>
            </w:r>
            <w:r>
              <w:rPr>
                <w:rFonts w:ascii="仿宋_GB2312" w:hAnsi="仿宋_GB2312" w:cs="仿宋_GB2312" w:eastAsia="仿宋_GB2312"/>
                <w:sz w:val="30"/>
                <w:b/>
                <w:color w:val="000000"/>
              </w:rPr>
              <w:t>四</w:t>
            </w:r>
            <w:r>
              <w:rPr>
                <w:rFonts w:ascii="仿宋_GB2312" w:hAnsi="仿宋_GB2312" w:cs="仿宋_GB2312" w:eastAsia="仿宋_GB2312"/>
                <w:sz w:val="30"/>
                <w:b/>
                <w:color w:val="000000"/>
              </w:rPr>
              <w:t>）</w:t>
            </w:r>
            <w:r>
              <w:rPr>
                <w:rFonts w:ascii="仿宋_GB2312" w:hAnsi="仿宋_GB2312" w:cs="仿宋_GB2312" w:eastAsia="仿宋_GB2312"/>
                <w:sz w:val="30"/>
                <w:b/>
                <w:color w:val="000000"/>
              </w:rPr>
              <w:t>餐饮服务：</w:t>
            </w:r>
            <w:r>
              <w:rPr>
                <w:rFonts w:ascii="仿宋_GB2312" w:hAnsi="仿宋_GB2312" w:cs="仿宋_GB2312" w:eastAsia="仿宋_GB2312"/>
                <w:sz w:val="30"/>
                <w:color w:val="000000"/>
              </w:rPr>
              <w:t>提供正常上班期间职工及病人一日三餐服务。</w:t>
            </w:r>
          </w:p>
          <w:p>
            <w:pPr>
              <w:pStyle w:val="null3"/>
              <w:ind w:firstLine="643"/>
              <w:jc w:val="both"/>
            </w:pPr>
            <w:r>
              <w:rPr>
                <w:rFonts w:ascii="仿宋_GB2312" w:hAnsi="仿宋_GB2312" w:cs="仿宋_GB2312" w:eastAsia="仿宋_GB2312"/>
                <w:sz w:val="30"/>
                <w:b/>
                <w:color w:val="000000"/>
              </w:rPr>
              <w:t>（</w:t>
            </w:r>
            <w:r>
              <w:rPr>
                <w:rFonts w:ascii="仿宋_GB2312" w:hAnsi="仿宋_GB2312" w:cs="仿宋_GB2312" w:eastAsia="仿宋_GB2312"/>
                <w:sz w:val="30"/>
                <w:b/>
                <w:color w:val="000000"/>
              </w:rPr>
              <w:t>五</w:t>
            </w:r>
            <w:r>
              <w:rPr>
                <w:rFonts w:ascii="仿宋_GB2312" w:hAnsi="仿宋_GB2312" w:cs="仿宋_GB2312" w:eastAsia="仿宋_GB2312"/>
                <w:sz w:val="30"/>
                <w:b/>
                <w:color w:val="000000"/>
              </w:rPr>
              <w:t>）</w:t>
            </w:r>
            <w:r>
              <w:rPr>
                <w:rFonts w:ascii="仿宋_GB2312" w:hAnsi="仿宋_GB2312" w:cs="仿宋_GB2312" w:eastAsia="仿宋_GB2312"/>
                <w:sz w:val="30"/>
                <w:b/>
                <w:color w:val="000000"/>
              </w:rPr>
              <w:t>洗衣工、水电工兼医疗废物管理</w:t>
            </w:r>
            <w:r>
              <w:rPr>
                <w:rFonts w:ascii="仿宋_GB2312" w:hAnsi="仿宋_GB2312" w:cs="仿宋_GB2312" w:eastAsia="仿宋_GB2312"/>
                <w:sz w:val="30"/>
                <w:b/>
                <w:color w:val="000000"/>
              </w:rPr>
              <w:t>：</w:t>
            </w:r>
          </w:p>
          <w:p>
            <w:pPr>
              <w:pStyle w:val="null3"/>
              <w:ind w:firstLine="643"/>
              <w:jc w:val="both"/>
            </w:pPr>
            <w:r>
              <w:rPr>
                <w:rFonts w:ascii="仿宋_GB2312" w:hAnsi="仿宋_GB2312" w:cs="仿宋_GB2312" w:eastAsia="仿宋_GB2312"/>
                <w:sz w:val="30"/>
                <w:color w:val="000000"/>
              </w:rPr>
              <w:t>1.负责两个院区的水电维修工作，如遇无法自行处理问题，及时上报院方联系专业人员处理。</w:t>
            </w:r>
          </w:p>
          <w:p>
            <w:pPr>
              <w:pStyle w:val="null3"/>
              <w:ind w:firstLine="643"/>
              <w:jc w:val="both"/>
            </w:pPr>
            <w:r>
              <w:rPr>
                <w:rFonts w:ascii="仿宋_GB2312" w:hAnsi="仿宋_GB2312" w:cs="仿宋_GB2312" w:eastAsia="仿宋_GB2312"/>
                <w:sz w:val="30"/>
                <w:color w:val="000000"/>
              </w:rPr>
              <w:t>2.负责院内洗衣房工作，按时对全院所有出院患者的床单被套和病服进行收集和清洗工作。及时收取牟家坝综合病区患者的病房内床单被褥水壶等，及时发放综合病区患者入院时的床单被褥水壶尿壶等。</w:t>
            </w:r>
          </w:p>
          <w:p>
            <w:pPr>
              <w:pStyle w:val="null3"/>
              <w:jc w:val="both"/>
            </w:pPr>
            <w:r>
              <w:rPr>
                <w:rFonts w:ascii="仿宋_GB2312" w:hAnsi="仿宋_GB2312" w:cs="仿宋_GB2312" w:eastAsia="仿宋_GB2312"/>
                <w:sz w:val="30"/>
                <w:color w:val="000000"/>
              </w:rPr>
              <w:t xml:space="preserve">      3.负责收取院内、辖区内村卫生室及碑坝、福成、小南海和法镇运送的医疗废物，并规范收集、称重、登记，上报医疗废物系统转运。</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ind w:left="420" w:firstLine="320"/>
              <w:jc w:val="both"/>
            </w:pPr>
            <w:r>
              <w:rPr>
                <w:rFonts w:ascii="仿宋_GB2312" w:hAnsi="仿宋_GB2312" w:cs="仿宋_GB2312" w:eastAsia="仿宋_GB2312"/>
                <w:sz w:val="30"/>
                <w:color w:val="000000"/>
              </w:rPr>
              <w:t>三、</w:t>
            </w:r>
            <w:r>
              <w:rPr>
                <w:rFonts w:ascii="仿宋_GB2312" w:hAnsi="仿宋_GB2312" w:cs="仿宋_GB2312" w:eastAsia="仿宋_GB2312"/>
                <w:sz w:val="30"/>
                <w:color w:val="000000"/>
              </w:rPr>
              <w:t>各项目服务标准与要求：</w:t>
            </w:r>
          </w:p>
          <w:p>
            <w:pPr>
              <w:pStyle w:val="null3"/>
              <w:jc w:val="both"/>
            </w:pPr>
            <w:r>
              <w:rPr>
                <w:rFonts w:ascii="仿宋_GB2312" w:hAnsi="仿宋_GB2312" w:cs="仿宋_GB2312" w:eastAsia="仿宋_GB2312"/>
                <w:sz w:val="30"/>
                <w:b/>
                <w:color w:val="000000"/>
              </w:rPr>
              <w:t xml:space="preserve">       （一）总体要求：</w:t>
            </w:r>
            <w:r>
              <w:rPr>
                <w:rFonts w:ascii="仿宋_GB2312" w:hAnsi="仿宋_GB2312" w:cs="仿宋_GB2312" w:eastAsia="仿宋_GB2312"/>
                <w:sz w:val="30"/>
                <w:color w:val="000000"/>
              </w:rPr>
              <w:t>服务人员要严格遵守医院的各项规章制度，认真履行各岗位职责，每月服务区域的有效投诉总次数不超过</w:t>
            </w:r>
            <w:r>
              <w:rPr>
                <w:rFonts w:ascii="仿宋_GB2312" w:hAnsi="仿宋_GB2312" w:cs="仿宋_GB2312" w:eastAsia="仿宋_GB2312"/>
                <w:sz w:val="30"/>
                <w:color w:val="000000"/>
              </w:rPr>
              <w:t>2次；全年无环境作业重大安全事故发生。</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ind w:firstLine="643"/>
              <w:jc w:val="both"/>
            </w:pPr>
            <w:r>
              <w:rPr>
                <w:rFonts w:ascii="仿宋_GB2312" w:hAnsi="仿宋_GB2312" w:cs="仿宋_GB2312" w:eastAsia="仿宋_GB2312"/>
                <w:sz w:val="30"/>
                <w:b/>
                <w:color w:val="000000"/>
              </w:rPr>
              <w:t>（二）卫生保洁要求：</w:t>
            </w:r>
            <w:r>
              <w:rPr>
                <w:rFonts w:ascii="仿宋_GB2312" w:hAnsi="仿宋_GB2312" w:cs="仿宋_GB2312" w:eastAsia="仿宋_GB2312"/>
                <w:sz w:val="30"/>
                <w:b/>
                <w:color w:val="000000"/>
              </w:rPr>
              <w:t xml:space="preserve">     </w:t>
            </w:r>
            <w:r>
              <w:rPr>
                <w:rFonts w:ascii="仿宋_GB2312" w:hAnsi="仿宋_GB2312" w:cs="仿宋_GB2312" w:eastAsia="仿宋_GB2312"/>
                <w:b/>
              </w:rPr>
              <w:t xml:space="preserve">                       </w:t>
            </w:r>
          </w:p>
          <w:p>
            <w:pPr>
              <w:pStyle w:val="null3"/>
              <w:ind w:firstLine="640"/>
              <w:jc w:val="both"/>
            </w:pPr>
            <w:r>
              <w:rPr>
                <w:rFonts w:ascii="仿宋_GB2312" w:hAnsi="仿宋_GB2312" w:cs="仿宋_GB2312" w:eastAsia="仿宋_GB2312"/>
                <w:sz w:val="30"/>
                <w:color w:val="000000"/>
              </w:rPr>
              <w:t>★1.保洁人员不少于</w:t>
            </w:r>
            <w:r>
              <w:rPr>
                <w:rFonts w:ascii="仿宋_GB2312" w:hAnsi="仿宋_GB2312" w:cs="仿宋_GB2312" w:eastAsia="仿宋_GB2312"/>
                <w:sz w:val="30"/>
                <w:color w:val="000000"/>
              </w:rPr>
              <w:t>4</w:t>
            </w:r>
            <w:r>
              <w:rPr>
                <w:rFonts w:ascii="仿宋_GB2312" w:hAnsi="仿宋_GB2312" w:cs="仿宋_GB2312" w:eastAsia="仿宋_GB2312"/>
                <w:sz w:val="30"/>
                <w:color w:val="000000"/>
              </w:rPr>
              <w:t>人</w:t>
            </w:r>
            <w:r>
              <w:rPr>
                <w:rFonts w:ascii="仿宋_GB2312" w:hAnsi="仿宋_GB2312" w:cs="仿宋_GB2312" w:eastAsia="仿宋_GB2312"/>
                <w:sz w:val="30"/>
                <w:color w:val="000000"/>
              </w:rPr>
              <w:t>（</w:t>
            </w:r>
            <w:r>
              <w:rPr>
                <w:rFonts w:ascii="仿宋_GB2312" w:hAnsi="仿宋_GB2312" w:cs="仿宋_GB2312" w:eastAsia="仿宋_GB2312"/>
                <w:sz w:val="30"/>
                <w:color w:val="000000"/>
              </w:rPr>
              <w:t>其中</w:t>
            </w:r>
            <w:r>
              <w:rPr>
                <w:rFonts w:ascii="仿宋_GB2312" w:hAnsi="仿宋_GB2312" w:cs="仿宋_GB2312" w:eastAsia="仿宋_GB2312"/>
                <w:sz w:val="30"/>
                <w:color w:val="000000"/>
              </w:rPr>
              <w:t>3名在医院本部，1名在精神科）</w:t>
            </w:r>
            <w:r>
              <w:rPr>
                <w:rFonts w:ascii="仿宋_GB2312" w:hAnsi="仿宋_GB2312" w:cs="仿宋_GB2312" w:eastAsia="仿宋_GB2312"/>
                <w:sz w:val="30"/>
                <w:color w:val="000000"/>
              </w:rPr>
              <w:t>，年龄不大于</w:t>
            </w:r>
            <w:r>
              <w:rPr>
                <w:rFonts w:ascii="仿宋_GB2312" w:hAnsi="仿宋_GB2312" w:cs="仿宋_GB2312" w:eastAsia="仿宋_GB2312"/>
                <w:sz w:val="30"/>
                <w:color w:val="000000"/>
              </w:rPr>
              <w:t>60岁，身体健康、无残疾，提供有效的身份证、健康证明。</w:t>
            </w:r>
          </w:p>
          <w:p>
            <w:pPr>
              <w:pStyle w:val="null3"/>
              <w:ind w:firstLine="640"/>
              <w:jc w:val="both"/>
            </w:pPr>
            <w:r>
              <w:rPr>
                <w:rFonts w:ascii="仿宋_GB2312" w:hAnsi="仿宋_GB2312" w:cs="仿宋_GB2312" w:eastAsia="仿宋_GB2312"/>
                <w:sz w:val="30"/>
                <w:color w:val="000000"/>
              </w:rPr>
              <w:t>2.严格按照医院感染管理的要求，认真遵守各项操作流程，做到保洁工具分区使用，熟悉消毒液的配比和使用方法，严防交叉感染。病房内做好终末消毒工作，各种清洗剂、消毒剂按照规定的浓度配比使用。保洁标准及具体要求详见下表：</w:t>
            </w:r>
          </w:p>
          <w:p>
            <w:pPr>
              <w:pStyle w:val="null3"/>
              <w:jc w:val="left"/>
            </w:pPr>
            <w:r>
              <w:rPr>
                <w:rFonts w:ascii="仿宋_GB2312" w:hAnsi="仿宋_GB2312" w:cs="仿宋_GB2312" w:eastAsia="仿宋_GB2312"/>
                <w:sz w:val="30"/>
                <w:b/>
              </w:rPr>
              <w:t>a.门诊楼、</w:t>
            </w:r>
            <w:r>
              <w:rPr>
                <w:rFonts w:ascii="仿宋_GB2312" w:hAnsi="仿宋_GB2312" w:cs="仿宋_GB2312" w:eastAsia="仿宋_GB2312"/>
                <w:sz w:val="30"/>
                <w:b/>
              </w:rPr>
              <w:t>中医馆</w:t>
            </w:r>
            <w:r>
              <w:rPr>
                <w:rFonts w:ascii="仿宋_GB2312" w:hAnsi="仿宋_GB2312" w:cs="仿宋_GB2312" w:eastAsia="仿宋_GB2312"/>
                <w:sz w:val="30"/>
                <w:b/>
              </w:rPr>
              <w:t>楼、行政楼、</w:t>
            </w:r>
            <w:r>
              <w:rPr>
                <w:rFonts w:ascii="仿宋_GB2312" w:hAnsi="仿宋_GB2312" w:cs="仿宋_GB2312" w:eastAsia="仿宋_GB2312"/>
                <w:sz w:val="30"/>
                <w:b/>
              </w:rPr>
              <w:t>公租房、</w:t>
            </w:r>
            <w:r>
              <w:rPr>
                <w:rFonts w:ascii="仿宋_GB2312" w:hAnsi="仿宋_GB2312" w:cs="仿宋_GB2312" w:eastAsia="仿宋_GB2312"/>
                <w:sz w:val="30"/>
                <w:b/>
              </w:rPr>
              <w:t>宿舍楼</w:t>
            </w:r>
            <w:r>
              <w:rPr>
                <w:rFonts w:ascii="仿宋_GB2312" w:hAnsi="仿宋_GB2312" w:cs="仿宋_GB2312" w:eastAsia="仿宋_GB2312"/>
                <w:sz w:val="30"/>
                <w:b/>
              </w:rPr>
              <w:t>、</w:t>
            </w:r>
            <w:r>
              <w:rPr>
                <w:rFonts w:ascii="仿宋_GB2312" w:hAnsi="仿宋_GB2312" w:cs="仿宋_GB2312" w:eastAsia="仿宋_GB2312"/>
                <w:sz w:val="30"/>
                <w:b/>
              </w:rPr>
              <w:t>精神科</w:t>
            </w:r>
            <w:r>
              <w:rPr>
                <w:rFonts w:ascii="仿宋_GB2312" w:hAnsi="仿宋_GB2312" w:cs="仿宋_GB2312" w:eastAsia="仿宋_GB2312"/>
                <w:sz w:val="30"/>
                <w:b/>
              </w:rPr>
              <w:t>公共区域</w:t>
            </w:r>
          </w:p>
          <w:tbl>
            <w:tblPr>
              <w:tblInd w:type="dxa" w:w="120"/>
              <w:tblBorders>
                <w:top w:val="none" w:color="000000" w:sz="4"/>
                <w:left w:val="none" w:color="000000" w:sz="4"/>
                <w:bottom w:val="none" w:color="000000" w:sz="4"/>
                <w:right w:val="none" w:color="000000" w:sz="4"/>
                <w:insideH w:val="none"/>
                <w:insideV w:val="none"/>
              </w:tblBorders>
            </w:tblPr>
            <w:tblGrid>
              <w:gridCol w:w="87"/>
              <w:gridCol w:w="182"/>
              <w:gridCol w:w="171"/>
              <w:gridCol w:w="171"/>
            </w:tblGrid>
            <w:tr>
              <w:tc>
                <w:tcPr>
                  <w:tcW w:type="dxa" w:w="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0"/>
                      <w:b/>
                      <w:color w:val="000000"/>
                    </w:rPr>
                    <w:t>服务</w:t>
                  </w:r>
                </w:p>
                <w:p>
                  <w:pPr>
                    <w:pStyle w:val="null3"/>
                    <w:jc w:val="center"/>
                  </w:pPr>
                  <w:r>
                    <w:rPr>
                      <w:rFonts w:ascii="仿宋_GB2312" w:hAnsi="仿宋_GB2312" w:cs="仿宋_GB2312" w:eastAsia="仿宋_GB2312"/>
                      <w:sz w:val="30"/>
                      <w:b/>
                      <w:color w:val="000000"/>
                    </w:rPr>
                    <w:t>区域</w:t>
                  </w:r>
                </w:p>
              </w:tc>
              <w:tc>
                <w:tcPr>
                  <w:tcW w:type="dxa" w:w="1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0"/>
                      <w:b/>
                      <w:color w:val="000000"/>
                    </w:rPr>
                    <w:t>保洁内容</w:t>
                  </w:r>
                </w:p>
              </w:tc>
              <w:tc>
                <w:tcPr>
                  <w:tcW w:type="dxa" w:w="1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0"/>
                      <w:b/>
                      <w:color w:val="000000"/>
                    </w:rPr>
                    <w:t>保洁标准</w:t>
                  </w:r>
                </w:p>
              </w:tc>
              <w:tc>
                <w:tcPr>
                  <w:tcW w:type="dxa" w:w="1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0"/>
                      <w:b/>
                      <w:color w:val="000000"/>
                    </w:rPr>
                    <w:t>保洁频次</w:t>
                  </w:r>
                </w:p>
              </w:tc>
            </w:tr>
            <w:tr>
              <w:tc>
                <w:tcPr>
                  <w:tcW w:type="dxa" w:w="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门诊楼、中医馆楼、行政楼</w:t>
                  </w:r>
                  <w:r>
                    <w:rPr>
                      <w:rFonts w:ascii="仿宋_GB2312" w:hAnsi="仿宋_GB2312" w:cs="仿宋_GB2312" w:eastAsia="仿宋_GB2312"/>
                      <w:sz w:val="19"/>
                    </w:rPr>
                    <w:t>、精神科行政楼</w:t>
                  </w:r>
                  <w:r>
                    <w:rPr>
                      <w:rFonts w:ascii="仿宋_GB2312" w:hAnsi="仿宋_GB2312" w:cs="仿宋_GB2312" w:eastAsia="仿宋_GB2312"/>
                      <w:sz w:val="19"/>
                    </w:rPr>
                    <w:t>1-3</w:t>
                  </w:r>
                  <w:r>
                    <w:rPr>
                      <w:rFonts w:ascii="仿宋_GB2312" w:hAnsi="仿宋_GB2312" w:cs="仿宋_GB2312" w:eastAsia="仿宋_GB2312"/>
                      <w:sz w:val="19"/>
                    </w:rPr>
                    <w:t>楼大厅、走廊地面、墙面、扶手、宣传栏、制度牌、天花板、灯具、门窗、玻璃、开水间、卫生间等区域及公共设施进行清扫保洁；门诊楼</w:t>
                  </w:r>
                  <w:r>
                    <w:rPr>
                      <w:rFonts w:ascii="仿宋_GB2312" w:hAnsi="仿宋_GB2312" w:cs="仿宋_GB2312" w:eastAsia="仿宋_GB2312"/>
                      <w:sz w:val="19"/>
                    </w:rPr>
                    <w:t>3</w:t>
                  </w:r>
                  <w:r>
                    <w:rPr>
                      <w:rFonts w:ascii="仿宋_GB2312" w:hAnsi="仿宋_GB2312" w:cs="仿宋_GB2312" w:eastAsia="仿宋_GB2312"/>
                      <w:sz w:val="19"/>
                    </w:rPr>
                    <w:t>楼大会议室及行政楼</w:t>
                  </w:r>
                  <w:r>
                    <w:rPr>
                      <w:rFonts w:ascii="仿宋_GB2312" w:hAnsi="仿宋_GB2312" w:cs="仿宋_GB2312" w:eastAsia="仿宋_GB2312"/>
                      <w:sz w:val="19"/>
                    </w:rPr>
                    <w:t>和</w:t>
                  </w:r>
                  <w:r>
                    <w:rPr>
                      <w:rFonts w:ascii="仿宋_GB2312" w:hAnsi="仿宋_GB2312" w:cs="仿宋_GB2312" w:eastAsia="仿宋_GB2312"/>
                      <w:sz w:val="19"/>
                    </w:rPr>
                    <w:t>精神科行政楼</w:t>
                  </w:r>
                  <w:r>
                    <w:rPr>
                      <w:rFonts w:ascii="仿宋_GB2312" w:hAnsi="仿宋_GB2312" w:cs="仿宋_GB2312" w:eastAsia="仿宋_GB2312"/>
                      <w:sz w:val="19"/>
                    </w:rPr>
                    <w:t>2</w:t>
                  </w:r>
                  <w:r>
                    <w:rPr>
                      <w:rFonts w:ascii="仿宋_GB2312" w:hAnsi="仿宋_GB2312" w:cs="仿宋_GB2312" w:eastAsia="仿宋_GB2312"/>
                      <w:sz w:val="19"/>
                    </w:rPr>
                    <w:t>楼小会议室进行保洁；门诊楼、中医馆楼、行政楼、公租房、宿舍楼</w:t>
                  </w:r>
                  <w:r>
                    <w:rPr>
                      <w:rFonts w:ascii="仿宋_GB2312" w:hAnsi="仿宋_GB2312" w:cs="仿宋_GB2312" w:eastAsia="仿宋_GB2312"/>
                      <w:sz w:val="19"/>
                    </w:rPr>
                    <w:t>及精神科</w:t>
                  </w:r>
                  <w:r>
                    <w:rPr>
                      <w:rFonts w:ascii="仿宋_GB2312" w:hAnsi="仿宋_GB2312" w:cs="仿宋_GB2312" w:eastAsia="仿宋_GB2312"/>
                      <w:sz w:val="19"/>
                    </w:rPr>
                    <w:t>楼梯地面、扶手进行保洁</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走廊地面、墙面、扶手、</w:t>
                  </w:r>
                  <w:r>
                    <w:rPr>
                      <w:rFonts w:ascii="仿宋_GB2312" w:hAnsi="仿宋_GB2312" w:cs="仿宋_GB2312" w:eastAsia="仿宋_GB2312"/>
                      <w:sz w:val="24"/>
                      <w:color w:val="000000"/>
                    </w:rPr>
                    <w:t>垃圾桶、会议室等</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地面无垃圾、烟头、积水；墙面干净，踢脚砖无灰尘，扶手无灰尘；垃圾桶无异味、外部无污迹、周围无垃圾洒落</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≥1次/天清拖地面</w:t>
                  </w:r>
                </w:p>
                <w:p>
                  <w:pPr>
                    <w:pStyle w:val="null3"/>
                    <w:jc w:val="both"/>
                  </w:pPr>
                  <w:r>
                    <w:rPr>
                      <w:rFonts w:ascii="仿宋_GB2312" w:hAnsi="仿宋_GB2312" w:cs="仿宋_GB2312" w:eastAsia="仿宋_GB2312"/>
                      <w:sz w:val="24"/>
                      <w:color w:val="000000"/>
                    </w:rPr>
                    <w:t>≥1次/天换垃圾袋</w:t>
                  </w:r>
                </w:p>
                <w:p>
                  <w:pPr>
                    <w:pStyle w:val="null3"/>
                    <w:jc w:val="both"/>
                  </w:pPr>
                  <w:r>
                    <w:rPr>
                      <w:rFonts w:ascii="仿宋_GB2312" w:hAnsi="仿宋_GB2312" w:cs="仿宋_GB2312" w:eastAsia="仿宋_GB2312"/>
                      <w:sz w:val="24"/>
                      <w:color w:val="000000"/>
                    </w:rPr>
                    <w:t>≥1次/天擦垃圾桶</w:t>
                  </w:r>
                </w:p>
                <w:p>
                  <w:pPr>
                    <w:pStyle w:val="null3"/>
                    <w:jc w:val="both"/>
                  </w:pPr>
                  <w:r>
                    <w:rPr>
                      <w:rFonts w:ascii="仿宋_GB2312" w:hAnsi="仿宋_GB2312" w:cs="仿宋_GB2312" w:eastAsia="仿宋_GB2312"/>
                      <w:sz w:val="24"/>
                      <w:color w:val="000000"/>
                    </w:rPr>
                    <w:t>≥2次/周洗垃圾桶</w:t>
                  </w:r>
                </w:p>
              </w:tc>
            </w:tr>
            <w:tr>
              <w:tc>
                <w:tcPr>
                  <w:tcW w:type="dxa" w:w="87"/>
                  <w:vMerge/>
                  <w:tcBorders>
                    <w:top w:val="none" w:color="000000" w:sz="4"/>
                    <w:left w:val="single" w:color="000000" w:sz="4"/>
                    <w:bottom w:val="single" w:color="000000" w:sz="4"/>
                    <w:right w:val="single" w:color="000000" w:sz="4"/>
                  </w:tcBorders>
                </w:tcP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门窗、灯具、宣传栏、制度牌、消防设施及其他设施</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手摸无灰尘、污渍；无过期、破损张贴</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≥1次/周擦拭清除</w:t>
                  </w:r>
                </w:p>
                <w:p>
                  <w:pPr>
                    <w:pStyle w:val="null3"/>
                    <w:jc w:val="both"/>
                  </w:pPr>
                  <w:r>
                    <w:rPr>
                      <w:rFonts w:ascii="仿宋_GB2312" w:hAnsi="仿宋_GB2312" w:cs="仿宋_GB2312" w:eastAsia="仿宋_GB2312"/>
                      <w:sz w:val="24"/>
                      <w:color w:val="000000"/>
                    </w:rPr>
                    <w:t>1≥次/月擦拭墙面、灯具</w:t>
                  </w:r>
                </w:p>
                <w:p>
                  <w:pPr>
                    <w:pStyle w:val="null3"/>
                    <w:jc w:val="both"/>
                  </w:pPr>
                </w:p>
              </w:tc>
            </w:tr>
            <w:tr>
              <w:tc>
                <w:tcPr>
                  <w:tcW w:type="dxa" w:w="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开水间、卫生间</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地面、便池</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室内无异味；地面无杂物、积水；便池内无污迹、尿垢；卫生球随时更换</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≥2次/天拖洗地面</w:t>
                  </w:r>
                </w:p>
                <w:p>
                  <w:pPr>
                    <w:pStyle w:val="null3"/>
                    <w:jc w:val="both"/>
                  </w:pPr>
                  <w:r>
                    <w:rPr>
                      <w:rFonts w:ascii="仿宋_GB2312" w:hAnsi="仿宋_GB2312" w:cs="仿宋_GB2312" w:eastAsia="仿宋_GB2312"/>
                      <w:sz w:val="24"/>
                      <w:color w:val="000000"/>
                    </w:rPr>
                    <w:t>≥2次/天刷洗消毒便池</w:t>
                  </w:r>
                </w:p>
              </w:tc>
            </w:tr>
            <w:tr>
              <w:tc>
                <w:tcPr>
                  <w:tcW w:type="dxa" w:w="87"/>
                  <w:vMerge/>
                  <w:tcBorders>
                    <w:top w:val="none" w:color="000000" w:sz="4"/>
                    <w:left w:val="single" w:color="000000" w:sz="4"/>
                    <w:bottom w:val="single" w:color="000000" w:sz="4"/>
                    <w:right w:val="single" w:color="000000" w:sz="4"/>
                  </w:tcBorders>
                </w:tcP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洗手池、拖把池、台面、水龙头</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无污迹、附着物；</w:t>
                  </w:r>
                </w:p>
                <w:p>
                  <w:pPr>
                    <w:pStyle w:val="null3"/>
                    <w:jc w:val="left"/>
                  </w:pPr>
                  <w:r>
                    <w:rPr>
                      <w:rFonts w:ascii="仿宋_GB2312" w:hAnsi="仿宋_GB2312" w:cs="仿宋_GB2312" w:eastAsia="仿宋_GB2312"/>
                      <w:sz w:val="24"/>
                      <w:color w:val="000000"/>
                    </w:rPr>
                    <w:t>台面洁净</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≥1次/天擦拭</w:t>
                  </w:r>
                </w:p>
              </w:tc>
            </w:tr>
            <w:tr>
              <w:tc>
                <w:tcPr>
                  <w:tcW w:type="dxa" w:w="87"/>
                  <w:vMerge/>
                  <w:tcBorders>
                    <w:top w:val="none" w:color="000000" w:sz="4"/>
                    <w:left w:val="single" w:color="000000" w:sz="4"/>
                    <w:bottom w:val="single" w:color="000000" w:sz="4"/>
                    <w:right w:val="single" w:color="000000" w:sz="4"/>
                  </w:tcBorders>
                </w:tcP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门、隔板、墙面</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无污渍、无张贴、无涂划</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≥2次/周擦拭</w:t>
                  </w:r>
                </w:p>
              </w:tc>
            </w:tr>
            <w:tr>
              <w:tc>
                <w:tcPr>
                  <w:tcW w:type="dxa" w:w="87"/>
                  <w:vMerge/>
                  <w:tcBorders>
                    <w:top w:val="none" w:color="000000" w:sz="4"/>
                    <w:left w:val="single" w:color="000000" w:sz="4"/>
                    <w:bottom w:val="single" w:color="000000" w:sz="4"/>
                    <w:right w:val="single" w:color="000000" w:sz="4"/>
                  </w:tcBorders>
                </w:tcP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天花板、玻璃、灯具</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目视无灰尘、蜘蛛网、玻璃光洁</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≥1次/月擦拭除尘</w:t>
                  </w:r>
                </w:p>
              </w:tc>
            </w:tr>
            <w:tr>
              <w:tc>
                <w:tcPr>
                  <w:tcW w:type="dxa" w:w="87"/>
                  <w:vMerge/>
                  <w:tcBorders>
                    <w:top w:val="none" w:color="000000" w:sz="4"/>
                    <w:left w:val="single" w:color="000000" w:sz="4"/>
                    <w:bottom w:val="single" w:color="000000" w:sz="4"/>
                    <w:right w:val="single" w:color="000000" w:sz="4"/>
                  </w:tcBorders>
                </w:tcP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垃圾篓、桶</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无满溢、无散落垃圾；内外洁净</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随时倾倒</w:t>
                  </w:r>
                </w:p>
                <w:p>
                  <w:pPr>
                    <w:pStyle w:val="null3"/>
                    <w:jc w:val="both"/>
                  </w:pPr>
                  <w:r>
                    <w:rPr>
                      <w:rFonts w:ascii="仿宋_GB2312" w:hAnsi="仿宋_GB2312" w:cs="仿宋_GB2312" w:eastAsia="仿宋_GB2312"/>
                      <w:sz w:val="24"/>
                      <w:color w:val="000000"/>
                    </w:rPr>
                    <w:t>≥2次/天换垃圾袋</w:t>
                  </w:r>
                </w:p>
                <w:p>
                  <w:pPr>
                    <w:pStyle w:val="null3"/>
                    <w:jc w:val="both"/>
                  </w:pPr>
                  <w:r>
                    <w:rPr>
                      <w:rFonts w:ascii="仿宋_GB2312" w:hAnsi="仿宋_GB2312" w:cs="仿宋_GB2312" w:eastAsia="仿宋_GB2312"/>
                      <w:sz w:val="24"/>
                      <w:color w:val="000000"/>
                    </w:rPr>
                    <w:t>≥1次/天擦垃圾桶</w:t>
                  </w:r>
                </w:p>
              </w:tc>
            </w:tr>
            <w:tr>
              <w:tc>
                <w:tcPr>
                  <w:tcW w:type="dxa" w:w="87"/>
                  <w:vMerge/>
                  <w:tcBorders>
                    <w:top w:val="none" w:color="000000" w:sz="4"/>
                    <w:left w:val="single" w:color="000000" w:sz="4"/>
                    <w:bottom w:val="single" w:color="000000" w:sz="4"/>
                    <w:right w:val="single" w:color="000000" w:sz="4"/>
                  </w:tcBorders>
                </w:tcP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门、窗台、墙面</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无污渍、张贴、涂划</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≥1次/天擦拭窗台</w:t>
                  </w:r>
                </w:p>
                <w:p>
                  <w:pPr>
                    <w:pStyle w:val="null3"/>
                    <w:jc w:val="both"/>
                  </w:pPr>
                  <w:r>
                    <w:rPr>
                      <w:rFonts w:ascii="仿宋_GB2312" w:hAnsi="仿宋_GB2312" w:cs="仿宋_GB2312" w:eastAsia="仿宋_GB2312"/>
                      <w:sz w:val="24"/>
                      <w:color w:val="000000"/>
                    </w:rPr>
                    <w:t>≥1次/周擦拭墙面、门</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垃圾篓、桶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所有区域</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无异味；及时倾倒、不得满溢；外部无污渍、周围地面无洒落垃圾</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≥1次/天换垃圾袋</w:t>
                  </w:r>
                </w:p>
                <w:p>
                  <w:pPr>
                    <w:pStyle w:val="null3"/>
                    <w:jc w:val="both"/>
                  </w:pPr>
                  <w:r>
                    <w:rPr>
                      <w:rFonts w:ascii="仿宋_GB2312" w:hAnsi="仿宋_GB2312" w:cs="仿宋_GB2312" w:eastAsia="仿宋_GB2312"/>
                      <w:sz w:val="24"/>
                      <w:color w:val="000000"/>
                    </w:rPr>
                    <w:t>≥1次/天擦垃圾桶</w:t>
                  </w:r>
                </w:p>
                <w:p>
                  <w:pPr>
                    <w:pStyle w:val="null3"/>
                    <w:jc w:val="both"/>
                  </w:pPr>
                  <w:r>
                    <w:rPr>
                      <w:rFonts w:ascii="仿宋_GB2312" w:hAnsi="仿宋_GB2312" w:cs="仿宋_GB2312" w:eastAsia="仿宋_GB2312"/>
                      <w:sz w:val="24"/>
                      <w:color w:val="000000"/>
                    </w:rPr>
                    <w:t>≥2次/周清洗</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门诊楼前人行道及道沿、中医馆楼前人行道及道沿、本院和精神科前院、后院、花坛、计生站前院、后院及放射科周边公共区域地面、水沟、垃圾箱等区域进行保洁。</w:t>
                  </w:r>
                </w:p>
                <w:p>
                  <w:pPr>
                    <w:pStyle w:val="null3"/>
                    <w:ind w:firstLine="240"/>
                    <w:jc w:val="left"/>
                  </w:pP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公共区域地面，水沟、院墙</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地面干净整洁、无散落垃圾，水沟通畅，墙面干净</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地面</w:t>
                  </w:r>
                  <w:r>
                    <w:rPr>
                      <w:rFonts w:ascii="仿宋_GB2312" w:hAnsi="仿宋_GB2312" w:cs="仿宋_GB2312" w:eastAsia="仿宋_GB2312"/>
                      <w:sz w:val="24"/>
                      <w:color w:val="000000"/>
                    </w:rPr>
                    <w:t>≥1次/天清扫</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备注</w:t>
                  </w:r>
                </w:p>
              </w:tc>
              <w:tc>
                <w:tcPr>
                  <w:tcW w:type="dxa" w:w="524"/>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color w:val="000000"/>
                    </w:rPr>
                    <w:t>1.如遇污染较重，立即进行清扫及跟换。2.所有区域不间断巡视，遇突发情况能及时处理，反应时间不超过15分钟。服务内容每周安排重点细做一次。</w:t>
                  </w:r>
                </w:p>
              </w:tc>
            </w:tr>
          </w:tbl>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left"/>
            </w:pPr>
            <w:r>
              <w:rPr>
                <w:rFonts w:ascii="仿宋_GB2312" w:hAnsi="仿宋_GB2312" w:cs="仿宋_GB2312" w:eastAsia="仿宋_GB2312"/>
                <w:sz w:val="30"/>
                <w:b/>
              </w:rPr>
              <w:t>b.</w:t>
            </w:r>
            <w:r>
              <w:rPr>
                <w:rFonts w:ascii="仿宋_GB2312" w:hAnsi="仿宋_GB2312" w:cs="仿宋_GB2312" w:eastAsia="仿宋_GB2312"/>
                <w:sz w:val="30"/>
                <w:b/>
                <w:color w:val="000000"/>
              </w:rPr>
              <w:t xml:space="preserve"> </w:t>
            </w:r>
            <w:r>
              <w:rPr>
                <w:rFonts w:ascii="仿宋_GB2312" w:hAnsi="仿宋_GB2312" w:cs="仿宋_GB2312" w:eastAsia="仿宋_GB2312"/>
                <w:sz w:val="30"/>
                <w:b/>
                <w:color w:val="000000"/>
              </w:rPr>
              <w:t>病区保洁</w:t>
            </w:r>
          </w:p>
          <w:tbl>
            <w:tblPr>
              <w:tblInd w:type="dxa" w:w="120"/>
              <w:tblBorders>
                <w:top w:val="none" w:color="000000" w:sz="4"/>
                <w:left w:val="none" w:color="000000" w:sz="4"/>
                <w:bottom w:val="none" w:color="000000" w:sz="4"/>
                <w:right w:val="none" w:color="000000" w:sz="4"/>
                <w:insideH w:val="none"/>
                <w:insideV w:val="none"/>
              </w:tblBorders>
            </w:tblPr>
            <w:tblGrid>
              <w:gridCol w:w="87"/>
              <w:gridCol w:w="182"/>
              <w:gridCol w:w="171"/>
              <w:gridCol w:w="171"/>
            </w:tblGrid>
            <w:tr>
              <w:tc>
                <w:tcPr>
                  <w:tcW w:type="dxa" w:w="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0"/>
                      <w:b/>
                      <w:color w:val="000000"/>
                    </w:rPr>
                    <w:t>服务</w:t>
                  </w:r>
                </w:p>
                <w:p>
                  <w:pPr>
                    <w:pStyle w:val="null3"/>
                    <w:jc w:val="center"/>
                  </w:pPr>
                  <w:r>
                    <w:rPr>
                      <w:rFonts w:ascii="仿宋_GB2312" w:hAnsi="仿宋_GB2312" w:cs="仿宋_GB2312" w:eastAsia="仿宋_GB2312"/>
                      <w:sz w:val="30"/>
                      <w:b/>
                      <w:color w:val="000000"/>
                    </w:rPr>
                    <w:t>区域</w:t>
                  </w:r>
                </w:p>
              </w:tc>
              <w:tc>
                <w:tcPr>
                  <w:tcW w:type="dxa" w:w="1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0"/>
                      <w:b/>
                      <w:color w:val="000000"/>
                    </w:rPr>
                    <w:t>保洁内容</w:t>
                  </w:r>
                </w:p>
              </w:tc>
              <w:tc>
                <w:tcPr>
                  <w:tcW w:type="dxa" w:w="1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0"/>
                      <w:b/>
                      <w:color w:val="000000"/>
                    </w:rPr>
                    <w:t>保洁标准</w:t>
                  </w:r>
                </w:p>
              </w:tc>
              <w:tc>
                <w:tcPr>
                  <w:tcW w:type="dxa" w:w="1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0"/>
                      <w:b/>
                      <w:color w:val="000000"/>
                    </w:rPr>
                    <w:t>保洁频次</w:t>
                  </w:r>
                </w:p>
              </w:tc>
            </w:tr>
            <w:tr>
              <w:tc>
                <w:tcPr>
                  <w:tcW w:type="dxa" w:w="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病房保洁</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地面、墙面、门窗</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无垃圾、积水、污渍、死角</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≥2次/天清拖</w:t>
                  </w:r>
                </w:p>
                <w:p>
                  <w:pPr>
                    <w:pStyle w:val="null3"/>
                    <w:jc w:val="left"/>
                  </w:pPr>
                  <w:r>
                    <w:rPr>
                      <w:rFonts w:ascii="仿宋_GB2312" w:hAnsi="仿宋_GB2312" w:cs="仿宋_GB2312" w:eastAsia="仿宋_GB2312"/>
                      <w:sz w:val="24"/>
                      <w:color w:val="000000"/>
                    </w:rPr>
                    <w:t>≥2次/周移开清拖(能移动的设备)</w:t>
                  </w:r>
                </w:p>
              </w:tc>
            </w:tr>
            <w:tr>
              <w:tc>
                <w:tcPr>
                  <w:tcW w:type="dxa" w:w="87"/>
                  <w:vMerge/>
                  <w:tcBorders>
                    <w:top w:val="none" w:color="000000" w:sz="4"/>
                    <w:left w:val="single" w:color="000000" w:sz="4"/>
                    <w:bottom w:val="single" w:color="000000" w:sz="4"/>
                    <w:right w:val="single" w:color="000000" w:sz="4"/>
                  </w:tcBorders>
                </w:tcP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挂件、电视机、各类设备、输液架</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手摸无灰尘</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≥1次/周擦拭（其中设备带1次/天）</w:t>
                  </w:r>
                </w:p>
              </w:tc>
            </w:tr>
            <w:tr>
              <w:tc>
                <w:tcPr>
                  <w:tcW w:type="dxa" w:w="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走廊通道</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地面</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无积水污迹、踢脚无灰尘</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≥2次/天清拖</w:t>
                  </w:r>
                </w:p>
              </w:tc>
            </w:tr>
            <w:tr>
              <w:tc>
                <w:tcPr>
                  <w:tcW w:type="dxa" w:w="87"/>
                  <w:vMerge/>
                  <w:tcBorders>
                    <w:top w:val="none" w:color="000000" w:sz="4"/>
                    <w:left w:val="single" w:color="000000" w:sz="4"/>
                    <w:bottom w:val="single" w:color="000000" w:sz="4"/>
                    <w:right w:val="single" w:color="000000" w:sz="4"/>
                  </w:tcBorders>
                </w:tcP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扶手</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手摸无灰尘、污渍</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≥2次/天擦拭消毒</w:t>
                  </w:r>
                </w:p>
              </w:tc>
            </w:tr>
            <w:tr>
              <w:tc>
                <w:tcPr>
                  <w:tcW w:type="dxa" w:w="87"/>
                  <w:vMerge/>
                  <w:tcBorders>
                    <w:top w:val="none" w:color="000000" w:sz="4"/>
                    <w:left w:val="single" w:color="000000" w:sz="4"/>
                    <w:bottom w:val="single" w:color="000000" w:sz="4"/>
                    <w:right w:val="single" w:color="000000" w:sz="4"/>
                  </w:tcBorders>
                </w:tcP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天花板、墙面、电梯厅墙面、灯具、消防设施</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目视无灰尘、蜘蛛网，不锈钢光亮无手印</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≥1次/月擦拭除尘</w:t>
                  </w:r>
                </w:p>
                <w:p>
                  <w:pPr>
                    <w:pStyle w:val="null3"/>
                    <w:jc w:val="left"/>
                  </w:pPr>
                  <w:r>
                    <w:rPr>
                      <w:rFonts w:ascii="仿宋_GB2312" w:hAnsi="仿宋_GB2312" w:cs="仿宋_GB2312" w:eastAsia="仿宋_GB2312"/>
                      <w:sz w:val="24"/>
                      <w:color w:val="000000"/>
                    </w:rPr>
                    <w:t>≥1次/周擦消防设施</w:t>
                  </w:r>
                </w:p>
              </w:tc>
            </w:tr>
            <w:tr>
              <w:tc>
                <w:tcPr>
                  <w:tcW w:type="dxa" w:w="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水房、开水间</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地面及设施</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无积水、无污渍</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≥2次/天清拖擦拭</w:t>
                  </w:r>
                </w:p>
              </w:tc>
            </w:tr>
            <w:tr>
              <w:tc>
                <w:tcPr>
                  <w:tcW w:type="dxa" w:w="87"/>
                  <w:vMerge/>
                  <w:tcBorders>
                    <w:top w:val="none" w:color="000000" w:sz="4"/>
                    <w:left w:val="single" w:color="000000" w:sz="4"/>
                    <w:bottom w:val="single" w:color="000000" w:sz="4"/>
                    <w:right w:val="single" w:color="000000" w:sz="4"/>
                  </w:tcBorders>
                </w:tcP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水池龙头、墙面、开水炉、灯具</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无积垢</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≥1次/天擦拭</w:t>
                  </w:r>
                </w:p>
                <w:p>
                  <w:pPr>
                    <w:pStyle w:val="null3"/>
                    <w:jc w:val="left"/>
                  </w:pPr>
                  <w:r>
                    <w:rPr>
                      <w:rFonts w:ascii="仿宋_GB2312" w:hAnsi="仿宋_GB2312" w:cs="仿宋_GB2312" w:eastAsia="仿宋_GB2312"/>
                      <w:sz w:val="24"/>
                      <w:color w:val="000000"/>
                    </w:rPr>
                    <w:t>≥1次/月擦拭墙面、 灯具</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垃圾篓、桶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病区所有区域</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无异味；及时倾倒、不得满溢；外部无污渍、周围地面无洒落垃圾</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≥1次/天换垃圾袋</w:t>
                  </w:r>
                </w:p>
                <w:p>
                  <w:pPr>
                    <w:pStyle w:val="null3"/>
                    <w:jc w:val="both"/>
                  </w:pPr>
                  <w:r>
                    <w:rPr>
                      <w:rFonts w:ascii="仿宋_GB2312" w:hAnsi="仿宋_GB2312" w:cs="仿宋_GB2312" w:eastAsia="仿宋_GB2312"/>
                      <w:sz w:val="24"/>
                      <w:color w:val="000000"/>
                    </w:rPr>
                    <w:t>≥1次/天擦垃圾桶</w:t>
                  </w:r>
                </w:p>
                <w:p>
                  <w:pPr>
                    <w:pStyle w:val="null3"/>
                    <w:jc w:val="both"/>
                  </w:pPr>
                  <w:r>
                    <w:rPr>
                      <w:rFonts w:ascii="仿宋_GB2312" w:hAnsi="仿宋_GB2312" w:cs="仿宋_GB2312" w:eastAsia="仿宋_GB2312"/>
                      <w:sz w:val="24"/>
                      <w:color w:val="000000"/>
                    </w:rPr>
                    <w:t>≥2次/周清洗</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备注</w:t>
                  </w:r>
                </w:p>
              </w:tc>
              <w:tc>
                <w:tcPr>
                  <w:tcW w:type="dxa" w:w="524"/>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b/>
                    </w:rPr>
                    <w:t xml:space="preserve"> </w:t>
                  </w:r>
                  <w:r>
                    <w:rPr>
                      <w:rFonts w:ascii="仿宋_GB2312" w:hAnsi="仿宋_GB2312" w:cs="仿宋_GB2312" w:eastAsia="仿宋_GB2312"/>
                      <w:sz w:val="24"/>
                      <w:b/>
                      <w:color w:val="000000"/>
                    </w:rPr>
                    <w:t>1.如遇污染较重，立即进行清扫及跟换。2.所有区域不间断巡视，遇突发情况能及时处理，反应时间不超过15分钟。服务内容每周安排重点细做一次。</w:t>
                  </w:r>
                </w:p>
              </w:tc>
            </w:tr>
          </w:tbl>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left"/>
            </w:pPr>
            <w:r>
              <w:rPr>
                <w:rFonts w:ascii="仿宋_GB2312" w:hAnsi="仿宋_GB2312" w:cs="仿宋_GB2312" w:eastAsia="仿宋_GB2312"/>
                <w:sz w:val="30"/>
                <w:b/>
                <w:color w:val="000000"/>
              </w:rPr>
              <w:t>c</w:t>
            </w:r>
            <w:r>
              <w:rPr>
                <w:rFonts w:ascii="仿宋_GB2312" w:hAnsi="仿宋_GB2312" w:cs="仿宋_GB2312" w:eastAsia="仿宋_GB2312"/>
                <w:sz w:val="30"/>
                <w:b/>
                <w:color w:val="000000"/>
              </w:rPr>
              <w:t>.行政办公区、会议室保洁</w:t>
            </w:r>
          </w:p>
          <w:tbl>
            <w:tblPr>
              <w:tblInd w:type="dxa" w:w="120"/>
              <w:tblBorders>
                <w:top w:val="none" w:color="000000" w:sz="4"/>
                <w:left w:val="none" w:color="000000" w:sz="4"/>
                <w:bottom w:val="none" w:color="000000" w:sz="4"/>
                <w:right w:val="none" w:color="000000" w:sz="4"/>
                <w:insideH w:val="none"/>
                <w:insideV w:val="none"/>
              </w:tblBorders>
            </w:tblPr>
            <w:tblGrid>
              <w:gridCol w:w="91"/>
              <w:gridCol w:w="175"/>
              <w:gridCol w:w="171"/>
              <w:gridCol w:w="171"/>
            </w:tblGrid>
            <w:tr>
              <w:tc>
                <w:tcPr>
                  <w:tcW w:type="dxa" w:w="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0"/>
                      <w:b/>
                      <w:color w:val="000000"/>
                    </w:rPr>
                    <w:t>服务区域</w:t>
                  </w:r>
                </w:p>
              </w:tc>
              <w:tc>
                <w:tcPr>
                  <w:tcW w:type="dxa" w:w="1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0"/>
                      <w:b/>
                      <w:color w:val="000000"/>
                    </w:rPr>
                    <w:t>保洁内容</w:t>
                  </w:r>
                </w:p>
              </w:tc>
              <w:tc>
                <w:tcPr>
                  <w:tcW w:type="dxa" w:w="1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0"/>
                      <w:b/>
                      <w:color w:val="000000"/>
                    </w:rPr>
                    <w:t>保洁标准</w:t>
                  </w:r>
                </w:p>
              </w:tc>
              <w:tc>
                <w:tcPr>
                  <w:tcW w:type="dxa" w:w="1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0"/>
                      <w:b/>
                      <w:color w:val="000000"/>
                    </w:rPr>
                    <w:t>保洁频次</w:t>
                  </w:r>
                </w:p>
              </w:tc>
            </w:tr>
            <w:tr>
              <w:tc>
                <w:tcPr>
                  <w:tcW w:type="dxa" w:w="9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会议室</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地面、桌面</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7"/>
                      <w:color w:val="000000"/>
                    </w:rPr>
                    <w:t>地面、桌面无灰尘、污迹</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7"/>
                      <w:color w:val="000000"/>
                    </w:rPr>
                    <w:t>常规保洁</w:t>
                  </w:r>
                  <w:r>
                    <w:rPr>
                      <w:rFonts w:ascii="仿宋_GB2312" w:hAnsi="仿宋_GB2312" w:cs="仿宋_GB2312" w:eastAsia="仿宋_GB2312"/>
                      <w:sz w:val="27"/>
                      <w:color w:val="000000"/>
                    </w:rPr>
                    <w:t>1次/周；遇重大会议定时清洁</w:t>
                  </w:r>
                </w:p>
              </w:tc>
            </w:tr>
            <w:tr>
              <w:tc>
                <w:tcPr>
                  <w:tcW w:type="dxa" w:w="91"/>
                  <w:vMerge/>
                  <w:tcBorders>
                    <w:top w:val="none" w:color="000000" w:sz="4"/>
                    <w:left w:val="single" w:color="000000" w:sz="4"/>
                    <w:bottom w:val="single" w:color="000000" w:sz="4"/>
                    <w:right w:val="single" w:color="000000" w:sz="4"/>
                  </w:tcBorders>
                </w:tcP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门窗、挂件、玻璃、灯具</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7"/>
                      <w:color w:val="000000"/>
                    </w:rPr>
                    <w:t>手摸无灰尘、玻璃洁净</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7"/>
                      <w:color w:val="000000"/>
                    </w:rPr>
                    <w:t>≥1次/周擦拭</w:t>
                  </w:r>
                </w:p>
                <w:p>
                  <w:pPr>
                    <w:pStyle w:val="null3"/>
                    <w:jc w:val="both"/>
                  </w:pPr>
                  <w:r>
                    <w:rPr>
                      <w:rFonts w:ascii="仿宋_GB2312" w:hAnsi="仿宋_GB2312" w:cs="仿宋_GB2312" w:eastAsia="仿宋_GB2312"/>
                      <w:sz w:val="27"/>
                      <w:color w:val="000000"/>
                    </w:rPr>
                    <w:t>≥1次/月擦拭玻璃、灯具</w:t>
                  </w:r>
                </w:p>
              </w:tc>
            </w:tr>
            <w:tr>
              <w:tc>
                <w:tcPr>
                  <w:tcW w:type="dxa" w:w="9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走廊通道</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地面</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7"/>
                      <w:color w:val="000000"/>
                    </w:rPr>
                    <w:t>无积水污迹、踢脚无灰尘</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7"/>
                      <w:color w:val="000000"/>
                    </w:rPr>
                    <w:t>≥1次/天清拖</w:t>
                  </w:r>
                </w:p>
              </w:tc>
            </w:tr>
            <w:tr>
              <w:tc>
                <w:tcPr>
                  <w:tcW w:type="dxa" w:w="91"/>
                  <w:vMerge/>
                  <w:tcBorders>
                    <w:top w:val="none" w:color="000000" w:sz="4"/>
                    <w:left w:val="single" w:color="000000" w:sz="4"/>
                    <w:bottom w:val="single" w:color="000000" w:sz="4"/>
                    <w:right w:val="single" w:color="000000" w:sz="4"/>
                  </w:tcBorders>
                </w:tcP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扶手</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7"/>
                      <w:color w:val="000000"/>
                    </w:rPr>
                    <w:t>手摸无灰尘、污渍</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7"/>
                      <w:color w:val="000000"/>
                    </w:rPr>
                    <w:t>≥1次/天擦拭</w:t>
                  </w:r>
                </w:p>
              </w:tc>
            </w:tr>
            <w:tr>
              <w:tc>
                <w:tcPr>
                  <w:tcW w:type="dxa" w:w="91"/>
                  <w:vMerge/>
                  <w:tcBorders>
                    <w:top w:val="none" w:color="000000" w:sz="4"/>
                    <w:left w:val="single" w:color="000000" w:sz="4"/>
                    <w:bottom w:val="single" w:color="000000" w:sz="4"/>
                    <w:right w:val="single" w:color="000000" w:sz="4"/>
                  </w:tcBorders>
                </w:tcP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天花板、墙面、消防设施</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7"/>
                      <w:color w:val="000000"/>
                    </w:rPr>
                    <w:t>目视无灰尘、蜘蛛网</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7"/>
                      <w:color w:val="000000"/>
                    </w:rPr>
                    <w:t>≥1次/月擦拭除尘</w:t>
                  </w:r>
                </w:p>
                <w:p>
                  <w:pPr>
                    <w:pStyle w:val="null3"/>
                    <w:jc w:val="both"/>
                  </w:pPr>
                  <w:r>
                    <w:rPr>
                      <w:rFonts w:ascii="仿宋_GB2312" w:hAnsi="仿宋_GB2312" w:cs="仿宋_GB2312" w:eastAsia="仿宋_GB2312"/>
                      <w:sz w:val="27"/>
                      <w:color w:val="000000"/>
                    </w:rPr>
                    <w:t>≥1次/周擦消防设施</w:t>
                  </w:r>
                </w:p>
              </w:tc>
            </w:tr>
            <w:tr>
              <w:tc>
                <w:tcPr>
                  <w:tcW w:type="dxa" w:w="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垃圾篓、桶</w:t>
                  </w:r>
                </w:p>
              </w:tc>
              <w:tc>
                <w:tcPr>
                  <w:tcW w:type="dxa" w:w="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所有区域</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7"/>
                      <w:color w:val="000000"/>
                    </w:rPr>
                    <w:t>无异味；及时倾倒、不得满溢；外部无污渍、周围地面无洒落垃圾</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7"/>
                      <w:color w:val="000000"/>
                    </w:rPr>
                    <w:t>≥1次/天换垃圾袋</w:t>
                  </w:r>
                </w:p>
                <w:p>
                  <w:pPr>
                    <w:pStyle w:val="null3"/>
                    <w:jc w:val="both"/>
                  </w:pPr>
                  <w:r>
                    <w:rPr>
                      <w:rFonts w:ascii="仿宋_GB2312" w:hAnsi="仿宋_GB2312" w:cs="仿宋_GB2312" w:eastAsia="仿宋_GB2312"/>
                      <w:sz w:val="27"/>
                      <w:color w:val="000000"/>
                    </w:rPr>
                    <w:t>≥1次/天擦垃圾桶</w:t>
                  </w:r>
                </w:p>
                <w:p>
                  <w:pPr>
                    <w:pStyle w:val="null3"/>
                    <w:jc w:val="both"/>
                  </w:pPr>
                  <w:r>
                    <w:rPr>
                      <w:rFonts w:ascii="仿宋_GB2312" w:hAnsi="仿宋_GB2312" w:cs="仿宋_GB2312" w:eastAsia="仿宋_GB2312"/>
                      <w:sz w:val="27"/>
                      <w:color w:val="000000"/>
                    </w:rPr>
                    <w:t>≥2次/周清洗</w:t>
                  </w:r>
                </w:p>
              </w:tc>
            </w:tr>
            <w:tr>
              <w:tc>
                <w:tcPr>
                  <w:tcW w:type="dxa" w:w="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卫生间</w:t>
                  </w:r>
                </w:p>
              </w:tc>
              <w:tc>
                <w:tcPr>
                  <w:tcW w:type="dxa" w:w="517"/>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保洁范围、标准、频次同公共卫生间</w:t>
                  </w:r>
                </w:p>
              </w:tc>
            </w:tr>
            <w:tr>
              <w:tc>
                <w:tcPr>
                  <w:tcW w:type="dxa" w:w="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备注</w:t>
                  </w:r>
                </w:p>
              </w:tc>
              <w:tc>
                <w:tcPr>
                  <w:tcW w:type="dxa" w:w="517"/>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 xml:space="preserve"> </w:t>
                  </w:r>
                  <w:r>
                    <w:rPr>
                      <w:rFonts w:ascii="仿宋_GB2312" w:hAnsi="仿宋_GB2312" w:cs="仿宋_GB2312" w:eastAsia="仿宋_GB2312"/>
                      <w:sz w:val="24"/>
                      <w:color w:val="000000"/>
                    </w:rPr>
                    <w:t>1.如遇污染较重，立即进行清扫及跟换。2.所有区域不间断巡视，遇突发情况能及时处理，反应时间不超过15分钟。服务内容每周安排重点细做一次。</w:t>
                  </w:r>
                </w:p>
              </w:tc>
            </w:tr>
          </w:tbl>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jc w:val="both"/>
            </w:pPr>
            <w:r>
              <w:rPr>
                <w:rFonts w:ascii="仿宋_GB2312" w:hAnsi="仿宋_GB2312" w:cs="仿宋_GB2312" w:eastAsia="仿宋_GB2312"/>
                <w:sz w:val="30"/>
              </w:rPr>
              <w:t>★</w:t>
            </w:r>
            <w:r>
              <w:rPr>
                <w:rFonts w:ascii="仿宋_GB2312" w:hAnsi="仿宋_GB2312" w:cs="仿宋_GB2312" w:eastAsia="仿宋_GB2312"/>
                <w:sz w:val="30"/>
                <w:b/>
              </w:rPr>
              <w:t>3.所有保洁日常耗材、消杀用品、清洁用具、工作服装及机械设备由中标服务公司自行提供，费用已包含在物业服务总费用中。</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ind w:firstLine="643"/>
              <w:jc w:val="left"/>
            </w:pPr>
            <w:r>
              <w:rPr>
                <w:rFonts w:ascii="仿宋_GB2312" w:hAnsi="仿宋_GB2312" w:cs="仿宋_GB2312" w:eastAsia="仿宋_GB2312"/>
                <w:sz w:val="30"/>
                <w:b/>
                <w:color w:val="000000"/>
              </w:rPr>
              <w:t>（三）保安（兼司机）服务要求</w:t>
            </w:r>
          </w:p>
          <w:p>
            <w:pPr>
              <w:pStyle w:val="null3"/>
              <w:ind w:firstLine="640"/>
              <w:jc w:val="left"/>
            </w:pPr>
            <w:r>
              <w:rPr>
                <w:rFonts w:ascii="仿宋_GB2312" w:hAnsi="仿宋_GB2312" w:cs="仿宋_GB2312" w:eastAsia="仿宋_GB2312"/>
                <w:sz w:val="30"/>
                <w:color w:val="000000"/>
              </w:rPr>
              <w:t>★1.人员不少于2人，年龄不大于55岁，</w:t>
            </w:r>
            <w:r>
              <w:rPr>
                <w:rFonts w:ascii="仿宋_GB2312" w:hAnsi="仿宋_GB2312" w:cs="仿宋_GB2312" w:eastAsia="仿宋_GB2312"/>
                <w:sz w:val="30"/>
                <w:color w:val="000000"/>
              </w:rPr>
              <w:t>身体健康、无残疾，</w:t>
            </w:r>
            <w:r>
              <w:rPr>
                <w:rFonts w:ascii="仿宋_GB2312" w:hAnsi="仿宋_GB2312" w:cs="仿宋_GB2312" w:eastAsia="仿宋_GB2312"/>
                <w:sz w:val="30"/>
                <w:color w:val="000000"/>
              </w:rPr>
              <w:t>持有c1及以上级别驾驶证</w:t>
            </w:r>
            <w:r>
              <w:rPr>
                <w:rFonts w:ascii="仿宋_GB2312" w:hAnsi="仿宋_GB2312" w:cs="仿宋_GB2312" w:eastAsia="仿宋_GB2312"/>
                <w:sz w:val="30"/>
                <w:color w:val="000000"/>
              </w:rPr>
              <w:t>，能熟练驾驶手动挡和自动挡车辆（提供相关承诺书，格式不限），提供有效的身份证、健康证明及驾驶证。其中一人必须持有特种设备安全管理类特种</w:t>
            </w:r>
            <w:r>
              <w:rPr>
                <w:rFonts w:ascii="仿宋_GB2312" w:hAnsi="仿宋_GB2312" w:cs="仿宋_GB2312" w:eastAsia="仿宋_GB2312"/>
                <w:sz w:val="30"/>
                <w:color w:val="000000"/>
              </w:rPr>
              <w:t>设备安全管理和作业人员证（项目代号A）。</w:t>
            </w:r>
          </w:p>
          <w:p>
            <w:pPr>
              <w:pStyle w:val="null3"/>
              <w:ind w:firstLine="640"/>
              <w:jc w:val="left"/>
            </w:pPr>
            <w:r>
              <w:rPr>
                <w:rFonts w:ascii="仿宋_GB2312" w:hAnsi="仿宋_GB2312" w:cs="仿宋_GB2312" w:eastAsia="仿宋_GB2312"/>
                <w:sz w:val="30"/>
                <w:color w:val="000000"/>
              </w:rPr>
              <w:t>2. 负责</w:t>
            </w:r>
            <w:r>
              <w:rPr>
                <w:rFonts w:ascii="仿宋_GB2312" w:hAnsi="仿宋_GB2312" w:cs="仿宋_GB2312" w:eastAsia="仿宋_GB2312"/>
                <w:sz w:val="30"/>
                <w:color w:val="000000"/>
              </w:rPr>
              <w:t>本院</w:t>
            </w:r>
            <w:r>
              <w:rPr>
                <w:rFonts w:ascii="仿宋_GB2312" w:hAnsi="仿宋_GB2312" w:cs="仿宋_GB2312" w:eastAsia="仿宋_GB2312"/>
                <w:sz w:val="30"/>
                <w:color w:val="000000"/>
              </w:rPr>
              <w:t>的办公区、病房、门诊等秩序维护工作；负责院内车辆引导停放管理。</w:t>
            </w:r>
          </w:p>
          <w:p>
            <w:pPr>
              <w:pStyle w:val="null3"/>
              <w:ind w:firstLine="640"/>
              <w:jc w:val="left"/>
            </w:pPr>
            <w:r>
              <w:rPr>
                <w:rFonts w:ascii="仿宋_GB2312" w:hAnsi="仿宋_GB2312" w:cs="仿宋_GB2312" w:eastAsia="仿宋_GB2312"/>
                <w:sz w:val="30"/>
                <w:color w:val="000000"/>
              </w:rPr>
              <w:t>3.负责做好消防安全基本工作</w:t>
            </w:r>
            <w:r>
              <w:rPr>
                <w:rFonts w:ascii="仿宋_GB2312" w:hAnsi="仿宋_GB2312" w:cs="仿宋_GB2312" w:eastAsia="仿宋_GB2312"/>
                <w:sz w:val="30"/>
                <w:color w:val="000000"/>
              </w:rPr>
              <w:t>。</w:t>
            </w:r>
          </w:p>
          <w:p>
            <w:pPr>
              <w:pStyle w:val="null3"/>
              <w:ind w:firstLine="640"/>
              <w:jc w:val="left"/>
            </w:pPr>
            <w:r>
              <w:rPr>
                <w:rFonts w:ascii="仿宋_GB2312" w:hAnsi="仿宋_GB2312" w:cs="仿宋_GB2312" w:eastAsia="仿宋_GB2312"/>
                <w:sz w:val="30"/>
                <w:color w:val="000000"/>
              </w:rPr>
              <w:t>4.做好日常巡逻、紧急突发事件的应急处理工作；</w:t>
            </w:r>
          </w:p>
          <w:p>
            <w:pPr>
              <w:pStyle w:val="null3"/>
              <w:ind w:firstLine="640"/>
              <w:jc w:val="left"/>
            </w:pPr>
            <w:r>
              <w:rPr>
                <w:rFonts w:ascii="仿宋_GB2312" w:hAnsi="仿宋_GB2312" w:cs="仿宋_GB2312" w:eastAsia="仿宋_GB2312"/>
                <w:sz w:val="30"/>
                <w:color w:val="000000"/>
              </w:rPr>
              <w:t>5.</w:t>
            </w:r>
            <w:r>
              <w:rPr>
                <w:rFonts w:ascii="仿宋_GB2312" w:hAnsi="仿宋_GB2312" w:cs="仿宋_GB2312" w:eastAsia="仿宋_GB2312"/>
                <w:sz w:val="30"/>
                <w:color w:val="000000"/>
              </w:rPr>
              <w:t>负责单位公务出行、市级</w:t>
            </w:r>
            <w:r>
              <w:rPr>
                <w:rFonts w:ascii="仿宋_GB2312" w:hAnsi="仿宋_GB2312" w:cs="仿宋_GB2312" w:eastAsia="仿宋_GB2312"/>
                <w:sz w:val="30"/>
                <w:color w:val="000000"/>
              </w:rPr>
              <w:t>120急救工作调度、物资运输等。确保行车安全、准时、高效，同时做好车辆日常保养清洁及故障报修等基础管理工作，满足“24小时值班”以保障急诊急救工作出行畅通，降低安全出行风险。</w:t>
            </w:r>
          </w:p>
          <w:p>
            <w:pPr>
              <w:pStyle w:val="null3"/>
              <w:jc w:val="both"/>
            </w:pPr>
            <w:r>
              <w:rPr>
                <w:rFonts w:ascii="仿宋_GB2312" w:hAnsi="仿宋_GB2312" w:cs="仿宋_GB2312" w:eastAsia="仿宋_GB2312"/>
                <w:sz w:val="30"/>
                <w:color w:val="000000"/>
              </w:rPr>
              <w:t xml:space="preserve">       6.认真完成院方交办的其他相关工作（服从院方总值班的调动等）。</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jc w:val="left"/>
            </w:pPr>
            <w:r>
              <w:rPr>
                <w:rFonts w:ascii="仿宋_GB2312" w:hAnsi="仿宋_GB2312" w:cs="仿宋_GB2312" w:eastAsia="仿宋_GB2312"/>
                <w:sz w:val="30"/>
                <w:b/>
                <w:color w:val="000000"/>
              </w:rPr>
              <w:t xml:space="preserve">      （四）保安（</w:t>
            </w:r>
            <w:r>
              <w:rPr>
                <w:rFonts w:ascii="仿宋_GB2312" w:hAnsi="仿宋_GB2312" w:cs="仿宋_GB2312" w:eastAsia="仿宋_GB2312"/>
                <w:sz w:val="30"/>
                <w:b/>
                <w:color w:val="000000"/>
              </w:rPr>
              <w:t>精神科</w:t>
            </w:r>
            <w:r>
              <w:rPr>
                <w:rFonts w:ascii="仿宋_GB2312" w:hAnsi="仿宋_GB2312" w:cs="仿宋_GB2312" w:eastAsia="仿宋_GB2312"/>
                <w:sz w:val="30"/>
                <w:b/>
                <w:color w:val="000000"/>
              </w:rPr>
              <w:t>）</w:t>
            </w:r>
          </w:p>
          <w:p>
            <w:pPr>
              <w:pStyle w:val="null3"/>
              <w:ind w:firstLine="602"/>
              <w:jc w:val="left"/>
            </w:pPr>
            <w:r>
              <w:rPr>
                <w:rFonts w:ascii="仿宋_GB2312" w:hAnsi="仿宋_GB2312" w:cs="仿宋_GB2312" w:eastAsia="仿宋_GB2312"/>
                <w:sz w:val="30"/>
              </w:rPr>
              <w:t>★1.人员</w:t>
            </w:r>
            <w:r>
              <w:rPr>
                <w:rFonts w:ascii="仿宋_GB2312" w:hAnsi="仿宋_GB2312" w:cs="仿宋_GB2312" w:eastAsia="仿宋_GB2312"/>
                <w:sz w:val="30"/>
              </w:rPr>
              <w:t>3</w:t>
            </w:r>
            <w:r>
              <w:rPr>
                <w:rFonts w:ascii="仿宋_GB2312" w:hAnsi="仿宋_GB2312" w:cs="仿宋_GB2312" w:eastAsia="仿宋_GB2312"/>
                <w:sz w:val="30"/>
              </w:rPr>
              <w:t>人，年龄不大于</w:t>
            </w:r>
            <w:r>
              <w:rPr>
                <w:rFonts w:ascii="仿宋_GB2312" w:hAnsi="仿宋_GB2312" w:cs="仿宋_GB2312" w:eastAsia="仿宋_GB2312"/>
                <w:sz w:val="30"/>
              </w:rPr>
              <w:t>55岁，身体健康、无残疾</w:t>
            </w:r>
            <w:r>
              <w:rPr>
                <w:rFonts w:ascii="仿宋_GB2312" w:hAnsi="仿宋_GB2312" w:cs="仿宋_GB2312" w:eastAsia="仿宋_GB2312"/>
                <w:sz w:val="30"/>
              </w:rPr>
              <w:t>，提供有效的身份证、健康证明</w:t>
            </w:r>
            <w:r>
              <w:rPr>
                <w:rFonts w:ascii="仿宋_GB2312" w:hAnsi="仿宋_GB2312" w:cs="仿宋_GB2312" w:eastAsia="仿宋_GB2312"/>
                <w:sz w:val="30"/>
              </w:rPr>
              <w:t>。</w:t>
            </w:r>
          </w:p>
          <w:p>
            <w:pPr>
              <w:pStyle w:val="null3"/>
              <w:ind w:firstLine="602"/>
              <w:jc w:val="left"/>
            </w:pPr>
            <w:r>
              <w:rPr>
                <w:rFonts w:ascii="仿宋_GB2312" w:hAnsi="仿宋_GB2312" w:cs="仿宋_GB2312" w:eastAsia="仿宋_GB2312"/>
                <w:sz w:val="30"/>
              </w:rPr>
              <w:t>2.服从精神科医务人员安排，</w:t>
            </w:r>
            <w:r>
              <w:rPr>
                <w:rFonts w:ascii="仿宋_GB2312" w:hAnsi="仿宋_GB2312" w:cs="仿宋_GB2312" w:eastAsia="仿宋_GB2312"/>
                <w:sz w:val="30"/>
              </w:rPr>
              <w:t>服务态度良好，</w:t>
            </w:r>
            <w:r>
              <w:rPr>
                <w:rFonts w:ascii="仿宋_GB2312" w:hAnsi="仿宋_GB2312" w:cs="仿宋_GB2312" w:eastAsia="仿宋_GB2312"/>
                <w:sz w:val="30"/>
              </w:rPr>
              <w:t>不得与医务人员及患者发生冲突。</w:t>
            </w:r>
          </w:p>
          <w:p>
            <w:pPr>
              <w:pStyle w:val="null3"/>
              <w:ind w:firstLine="640"/>
              <w:jc w:val="left"/>
            </w:pPr>
            <w:r>
              <w:rPr>
                <w:rFonts w:ascii="仿宋_GB2312" w:hAnsi="仿宋_GB2312" w:cs="仿宋_GB2312" w:eastAsia="仿宋_GB2312"/>
                <w:sz w:val="30"/>
                <w:color w:val="000000"/>
              </w:rPr>
              <w:t>3. 负责</w:t>
            </w:r>
            <w:r>
              <w:rPr>
                <w:rFonts w:ascii="仿宋_GB2312" w:hAnsi="仿宋_GB2312" w:cs="仿宋_GB2312" w:eastAsia="仿宋_GB2312"/>
                <w:sz w:val="30"/>
                <w:color w:val="000000"/>
              </w:rPr>
              <w:t>精神科</w:t>
            </w:r>
            <w:r>
              <w:rPr>
                <w:rFonts w:ascii="仿宋_GB2312" w:hAnsi="仿宋_GB2312" w:cs="仿宋_GB2312" w:eastAsia="仿宋_GB2312"/>
                <w:sz w:val="30"/>
                <w:color w:val="000000"/>
              </w:rPr>
              <w:t>的办公区、病房、门诊等秩序维护工作。</w:t>
            </w:r>
            <w:r>
              <w:rPr>
                <w:rFonts w:ascii="仿宋_GB2312" w:hAnsi="仿宋_GB2312" w:cs="仿宋_GB2312" w:eastAsia="仿宋_GB2312"/>
                <w:sz w:val="30"/>
                <w:color w:val="000000"/>
              </w:rPr>
              <w:t>每月给住院病人理发一次，协助病人做好洗澡及就餐等工作。</w:t>
            </w:r>
          </w:p>
          <w:p>
            <w:pPr>
              <w:pStyle w:val="null3"/>
              <w:ind w:firstLine="640"/>
              <w:jc w:val="left"/>
            </w:pPr>
            <w:r>
              <w:rPr>
                <w:rFonts w:ascii="仿宋_GB2312" w:hAnsi="仿宋_GB2312" w:cs="仿宋_GB2312" w:eastAsia="仿宋_GB2312"/>
                <w:sz w:val="30"/>
                <w:color w:val="000000"/>
              </w:rPr>
              <w:t>4.负责做好消防安全基本工作</w:t>
            </w:r>
            <w:r>
              <w:rPr>
                <w:rFonts w:ascii="仿宋_GB2312" w:hAnsi="仿宋_GB2312" w:cs="仿宋_GB2312" w:eastAsia="仿宋_GB2312"/>
                <w:sz w:val="30"/>
                <w:color w:val="000000"/>
              </w:rPr>
              <w:t>。</w:t>
            </w:r>
          </w:p>
          <w:p>
            <w:pPr>
              <w:pStyle w:val="null3"/>
              <w:ind w:firstLine="602"/>
              <w:jc w:val="left"/>
            </w:pPr>
            <w:r>
              <w:rPr>
                <w:rFonts w:ascii="仿宋_GB2312" w:hAnsi="仿宋_GB2312" w:cs="仿宋_GB2312" w:eastAsia="仿宋_GB2312"/>
                <w:sz w:val="30"/>
                <w:color w:val="000000"/>
              </w:rPr>
              <w:t>5.做好日常巡逻、紧急突发事件的应急处理工作</w:t>
            </w:r>
            <w:r>
              <w:rPr>
                <w:rFonts w:ascii="仿宋_GB2312" w:hAnsi="仿宋_GB2312" w:cs="仿宋_GB2312" w:eastAsia="仿宋_GB2312"/>
                <w:sz w:val="30"/>
                <w:color w:val="000000"/>
              </w:rPr>
              <w:t>。</w:t>
            </w:r>
          </w:p>
          <w:p>
            <w:pPr>
              <w:pStyle w:val="null3"/>
              <w:jc w:val="both"/>
            </w:pPr>
            <w:r>
              <w:rPr>
                <w:rFonts w:ascii="仿宋_GB2312" w:hAnsi="仿宋_GB2312" w:cs="仿宋_GB2312" w:eastAsia="仿宋_GB2312"/>
                <w:sz w:val="30"/>
                <w:color w:val="000000"/>
              </w:rPr>
              <w:t xml:space="preserve">       6.</w:t>
            </w:r>
            <w:r>
              <w:rPr>
                <w:rFonts w:ascii="仿宋_GB2312" w:hAnsi="仿宋_GB2312" w:cs="仿宋_GB2312" w:eastAsia="仿宋_GB2312"/>
                <w:sz w:val="30"/>
                <w:color w:val="000000"/>
              </w:rPr>
              <w:t>认真完成院方交办的其他相关工作（服从院方总值班的调动等）。</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ind w:firstLine="643"/>
              <w:jc w:val="left"/>
            </w:pPr>
            <w:r>
              <w:rPr>
                <w:rFonts w:ascii="仿宋_GB2312" w:hAnsi="仿宋_GB2312" w:cs="仿宋_GB2312" w:eastAsia="仿宋_GB2312"/>
                <w:sz w:val="30"/>
                <w:b/>
                <w:color w:val="000000"/>
              </w:rPr>
              <w:t>（</w:t>
            </w:r>
            <w:r>
              <w:rPr>
                <w:rFonts w:ascii="仿宋_GB2312" w:hAnsi="仿宋_GB2312" w:cs="仿宋_GB2312" w:eastAsia="仿宋_GB2312"/>
                <w:sz w:val="30"/>
                <w:b/>
                <w:color w:val="000000"/>
              </w:rPr>
              <w:t>五</w:t>
            </w:r>
            <w:r>
              <w:rPr>
                <w:rFonts w:ascii="仿宋_GB2312" w:hAnsi="仿宋_GB2312" w:cs="仿宋_GB2312" w:eastAsia="仿宋_GB2312"/>
                <w:sz w:val="30"/>
                <w:b/>
                <w:color w:val="000000"/>
              </w:rPr>
              <w:t>）餐饮服务要求：</w:t>
            </w:r>
          </w:p>
          <w:p>
            <w:pPr>
              <w:pStyle w:val="null3"/>
              <w:ind w:firstLine="640"/>
              <w:jc w:val="left"/>
            </w:pPr>
            <w:r>
              <w:rPr>
                <w:rFonts w:ascii="仿宋_GB2312" w:hAnsi="仿宋_GB2312" w:cs="仿宋_GB2312" w:eastAsia="仿宋_GB2312"/>
                <w:sz w:val="30"/>
                <w:color w:val="000000"/>
              </w:rPr>
              <w:t>★1.配备职工食堂炊事员至少2人（1人在医院本部，1人在</w:t>
            </w:r>
            <w:r>
              <w:rPr>
                <w:rFonts w:ascii="仿宋_GB2312" w:hAnsi="仿宋_GB2312" w:cs="仿宋_GB2312" w:eastAsia="仿宋_GB2312"/>
                <w:sz w:val="30"/>
                <w:color w:val="000000"/>
              </w:rPr>
              <w:t>精神科</w:t>
            </w:r>
            <w:r>
              <w:rPr>
                <w:rFonts w:ascii="仿宋_GB2312" w:hAnsi="仿宋_GB2312" w:cs="仿宋_GB2312" w:eastAsia="仿宋_GB2312"/>
                <w:sz w:val="30"/>
                <w:color w:val="000000"/>
              </w:rPr>
              <w:t>），年龄</w:t>
            </w:r>
            <w:r>
              <w:rPr>
                <w:rFonts w:ascii="仿宋_GB2312" w:hAnsi="仿宋_GB2312" w:cs="仿宋_GB2312" w:eastAsia="仿宋_GB2312"/>
                <w:sz w:val="30"/>
                <w:color w:val="000000"/>
              </w:rPr>
              <w:t>50岁以下，身体健康，无传染性疾病病史，提供有效身份证、健康证明。其中至少一人有3年以上烹饪</w:t>
            </w:r>
            <w:r>
              <w:rPr>
                <w:rFonts w:ascii="仿宋_GB2312" w:hAnsi="仿宋_GB2312" w:cs="仿宋_GB2312" w:eastAsia="仿宋_GB2312"/>
                <w:sz w:val="30"/>
                <w:color w:val="000000"/>
              </w:rPr>
              <w:t>经验（</w:t>
            </w:r>
            <w:r>
              <w:rPr>
                <w:rFonts w:ascii="仿宋_GB2312" w:hAnsi="仿宋_GB2312" w:cs="仿宋_GB2312" w:eastAsia="仿宋_GB2312"/>
                <w:sz w:val="30"/>
                <w:color w:val="000000"/>
              </w:rPr>
              <w:t>提供承诺书，格式不限</w:t>
            </w:r>
            <w:r>
              <w:rPr>
                <w:rFonts w:ascii="仿宋_GB2312" w:hAnsi="仿宋_GB2312" w:cs="仿宋_GB2312" w:eastAsia="仿宋_GB2312"/>
                <w:sz w:val="30"/>
                <w:color w:val="000000"/>
              </w:rPr>
              <w:t>）。</w:t>
            </w:r>
          </w:p>
          <w:p>
            <w:pPr>
              <w:pStyle w:val="null3"/>
              <w:ind w:firstLine="640"/>
              <w:jc w:val="left"/>
            </w:pPr>
            <w:r>
              <w:rPr>
                <w:rFonts w:ascii="仿宋_GB2312" w:hAnsi="仿宋_GB2312" w:cs="仿宋_GB2312" w:eastAsia="仿宋_GB2312"/>
                <w:sz w:val="30"/>
                <w:color w:val="000000"/>
              </w:rPr>
              <w:t>2.初中以上学历，持厨师证者优先，提供有效学历证明。</w:t>
            </w:r>
          </w:p>
          <w:p>
            <w:pPr>
              <w:pStyle w:val="null3"/>
              <w:ind w:firstLine="640"/>
              <w:jc w:val="left"/>
            </w:pPr>
            <w:r>
              <w:rPr>
                <w:rFonts w:ascii="仿宋_GB2312" w:hAnsi="仿宋_GB2312" w:cs="仿宋_GB2312" w:eastAsia="仿宋_GB2312"/>
                <w:sz w:val="30"/>
                <w:color w:val="000000"/>
              </w:rPr>
              <w:t>3.食堂内环境卫生清洁，就餐区、操作间、储物间等区域每日清扫、消毒，确保符合食品卫生安全标准。</w:t>
            </w:r>
          </w:p>
          <w:p>
            <w:pPr>
              <w:pStyle w:val="null3"/>
              <w:ind w:firstLine="640"/>
              <w:jc w:val="left"/>
            </w:pPr>
            <w:r>
              <w:rPr>
                <w:rFonts w:ascii="仿宋_GB2312" w:hAnsi="仿宋_GB2312" w:cs="仿宋_GB2312" w:eastAsia="仿宋_GB2312"/>
                <w:sz w:val="30"/>
                <w:color w:val="000000"/>
              </w:rPr>
              <w:t>4.菜谱制定，食品原材料采购、出入库验收及管理规范，严把食材质量关，确保食材新鲜、安全。</w:t>
            </w:r>
          </w:p>
          <w:p>
            <w:pPr>
              <w:pStyle w:val="null3"/>
              <w:ind w:firstLine="640"/>
              <w:jc w:val="left"/>
            </w:pPr>
            <w:r>
              <w:rPr>
                <w:rFonts w:ascii="仿宋_GB2312" w:hAnsi="仿宋_GB2312" w:cs="仿宋_GB2312" w:eastAsia="仿宋_GB2312"/>
                <w:sz w:val="30"/>
                <w:color w:val="000000"/>
              </w:rPr>
              <w:t>5.正常使用食堂设备，并作必要的日常维护、保养，出现问题及时向医院汇报，保障设备正常运行。</w:t>
            </w:r>
          </w:p>
          <w:p>
            <w:pPr>
              <w:pStyle w:val="null3"/>
              <w:ind w:firstLine="640"/>
              <w:jc w:val="left"/>
            </w:pPr>
            <w:r>
              <w:rPr>
                <w:rFonts w:ascii="仿宋_GB2312" w:hAnsi="仿宋_GB2312" w:cs="仿宋_GB2312" w:eastAsia="仿宋_GB2312"/>
                <w:sz w:val="30"/>
                <w:color w:val="000000"/>
              </w:rPr>
              <w:t>6.医院本部职工食堂采用承包经营、自主管理、自负盈亏模式。每天餐食种类不重样，干净卫生，食材新鲜，荤素搭配，营养均衡。早餐价格不高于</w:t>
            </w:r>
            <w:r>
              <w:rPr>
                <w:rFonts w:ascii="仿宋_GB2312" w:hAnsi="仿宋_GB2312" w:cs="仿宋_GB2312" w:eastAsia="仿宋_GB2312"/>
                <w:sz w:val="30"/>
                <w:color w:val="000000"/>
              </w:rPr>
              <w:t>5</w:t>
            </w:r>
            <w:r>
              <w:rPr>
                <w:rFonts w:ascii="仿宋_GB2312" w:hAnsi="仿宋_GB2312" w:cs="仿宋_GB2312" w:eastAsia="仿宋_GB2312"/>
                <w:sz w:val="30"/>
                <w:color w:val="000000"/>
              </w:rPr>
              <w:t>元；午餐不少于</w:t>
            </w:r>
            <w:r>
              <w:rPr>
                <w:rFonts w:ascii="仿宋_GB2312" w:hAnsi="仿宋_GB2312" w:cs="仿宋_GB2312" w:eastAsia="仿宋_GB2312"/>
                <w:sz w:val="30"/>
                <w:color w:val="000000"/>
              </w:rPr>
              <w:t>2</w:t>
            </w:r>
            <w:r>
              <w:rPr>
                <w:rFonts w:ascii="仿宋_GB2312" w:hAnsi="仿宋_GB2312" w:cs="仿宋_GB2312" w:eastAsia="仿宋_GB2312"/>
                <w:sz w:val="30"/>
                <w:color w:val="000000"/>
              </w:rPr>
              <w:t>个菜，价格不高于</w:t>
            </w:r>
            <w:r>
              <w:rPr>
                <w:rFonts w:ascii="仿宋_GB2312" w:hAnsi="仿宋_GB2312" w:cs="仿宋_GB2312" w:eastAsia="仿宋_GB2312"/>
                <w:sz w:val="30"/>
                <w:color w:val="000000"/>
              </w:rPr>
              <w:t>7</w:t>
            </w:r>
            <w:r>
              <w:rPr>
                <w:rFonts w:ascii="仿宋_GB2312" w:hAnsi="仿宋_GB2312" w:cs="仿宋_GB2312" w:eastAsia="仿宋_GB2312"/>
                <w:sz w:val="30"/>
                <w:color w:val="000000"/>
              </w:rPr>
              <w:t>元，若午餐荤菜为红烧肉、米粉肉等午餐价格不高于</w:t>
            </w:r>
            <w:r>
              <w:rPr>
                <w:rFonts w:ascii="仿宋_GB2312" w:hAnsi="仿宋_GB2312" w:cs="仿宋_GB2312" w:eastAsia="仿宋_GB2312"/>
                <w:sz w:val="30"/>
                <w:color w:val="000000"/>
              </w:rPr>
              <w:t>10</w:t>
            </w:r>
            <w:r>
              <w:rPr>
                <w:rFonts w:ascii="仿宋_GB2312" w:hAnsi="仿宋_GB2312" w:cs="仿宋_GB2312" w:eastAsia="仿宋_GB2312"/>
                <w:sz w:val="30"/>
                <w:color w:val="000000"/>
              </w:rPr>
              <w:t>元；晚餐不高于</w:t>
            </w:r>
            <w:r>
              <w:rPr>
                <w:rFonts w:ascii="仿宋_GB2312" w:hAnsi="仿宋_GB2312" w:cs="仿宋_GB2312" w:eastAsia="仿宋_GB2312"/>
                <w:sz w:val="30"/>
                <w:color w:val="000000"/>
              </w:rPr>
              <w:t>6元。</w:t>
            </w:r>
            <w:r>
              <w:rPr>
                <w:rFonts w:ascii="仿宋_GB2312" w:hAnsi="仿宋_GB2312" w:cs="仿宋_GB2312" w:eastAsia="仿宋_GB2312"/>
                <w:sz w:val="30"/>
                <w:color w:val="000000"/>
              </w:rPr>
              <w:t>精神科食堂厨师仅负责食品加工，采买工作由科室安排职工完成，费用由医院统一纳入财务管理。</w:t>
            </w:r>
          </w:p>
          <w:p>
            <w:pPr>
              <w:pStyle w:val="null3"/>
              <w:jc w:val="both"/>
            </w:pPr>
            <w:r>
              <w:rPr>
                <w:rFonts w:ascii="仿宋_GB2312" w:hAnsi="仿宋_GB2312" w:cs="仿宋_GB2312" w:eastAsia="仿宋_GB2312"/>
                <w:sz w:val="30"/>
                <w:color w:val="000000"/>
              </w:rPr>
              <w:t xml:space="preserve">      7.</w:t>
            </w:r>
            <w:r>
              <w:rPr>
                <w:rFonts w:ascii="仿宋_GB2312" w:hAnsi="仿宋_GB2312" w:cs="仿宋_GB2312" w:eastAsia="仿宋_GB2312"/>
                <w:sz w:val="30"/>
                <w:color w:val="000000"/>
              </w:rPr>
              <w:t>医院本部</w:t>
            </w:r>
            <w:r>
              <w:rPr>
                <w:rFonts w:ascii="仿宋_GB2312" w:hAnsi="仿宋_GB2312" w:cs="仿宋_GB2312" w:eastAsia="仿宋_GB2312"/>
                <w:sz w:val="30"/>
                <w:color w:val="000000"/>
              </w:rPr>
              <w:t>免费提供房屋、水电、基本用具、炊具，服务企业餐饮服务自负盈亏。</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ind w:firstLine="640"/>
              <w:jc w:val="both"/>
            </w:pPr>
            <w:r>
              <w:rPr>
                <w:rFonts w:ascii="仿宋_GB2312" w:hAnsi="仿宋_GB2312" w:cs="仿宋_GB2312" w:eastAsia="仿宋_GB2312"/>
                <w:sz w:val="32"/>
                <w:color w:val="000000"/>
              </w:rPr>
              <w:t>（六）洗衣工、水电工兼医疗废物管理</w:t>
            </w:r>
          </w:p>
          <w:p>
            <w:pPr>
              <w:pStyle w:val="null3"/>
              <w:ind w:firstLine="643"/>
              <w:jc w:val="both"/>
            </w:pPr>
            <w:r>
              <w:rPr>
                <w:rFonts w:ascii="仿宋_GB2312" w:hAnsi="仿宋_GB2312" w:cs="仿宋_GB2312" w:eastAsia="仿宋_GB2312"/>
                <w:sz w:val="30"/>
                <w:b/>
                <w:color w:val="000000"/>
              </w:rPr>
              <w:t>★</w:t>
            </w:r>
            <w:r>
              <w:rPr>
                <w:rFonts w:ascii="仿宋_GB2312" w:hAnsi="仿宋_GB2312" w:cs="仿宋_GB2312" w:eastAsia="仿宋_GB2312"/>
                <w:sz w:val="30"/>
                <w:color w:val="000000"/>
              </w:rPr>
              <w:t>1.身体健康，无残疾，提供有效健康证明、低压电工特种作业操作证。</w:t>
            </w:r>
          </w:p>
          <w:p>
            <w:pPr>
              <w:pStyle w:val="null3"/>
              <w:ind w:firstLine="643"/>
              <w:jc w:val="both"/>
            </w:pPr>
            <w:r>
              <w:rPr>
                <w:rFonts w:ascii="仿宋_GB2312" w:hAnsi="仿宋_GB2312" w:cs="仿宋_GB2312" w:eastAsia="仿宋_GB2312"/>
                <w:sz w:val="30"/>
                <w:color w:val="000000"/>
              </w:rPr>
              <w:t>2.负责两个院区的水电维修工作，严格按照相关作业要求工作，对无法自行处置事宜，及时上报院方联系专业人员处理。</w:t>
            </w:r>
          </w:p>
          <w:p>
            <w:pPr>
              <w:pStyle w:val="null3"/>
              <w:ind w:firstLine="643"/>
              <w:jc w:val="both"/>
            </w:pPr>
            <w:r>
              <w:rPr>
                <w:rFonts w:ascii="仿宋_GB2312" w:hAnsi="仿宋_GB2312" w:cs="仿宋_GB2312" w:eastAsia="仿宋_GB2312"/>
                <w:sz w:val="30"/>
                <w:color w:val="000000"/>
              </w:rPr>
              <w:t>3.负责院内洗衣房工作，按照院感防控相关要求收集、转运出院病人使用过的床褥等用具，及时洗涤。</w:t>
            </w:r>
          </w:p>
          <w:p>
            <w:pPr>
              <w:pStyle w:val="null3"/>
              <w:jc w:val="both"/>
            </w:pPr>
            <w:r>
              <w:rPr>
                <w:rFonts w:ascii="仿宋_GB2312" w:hAnsi="仿宋_GB2312" w:cs="仿宋_GB2312" w:eastAsia="仿宋_GB2312"/>
                <w:sz w:val="30"/>
                <w:color w:val="000000"/>
              </w:rPr>
              <w:t xml:space="preserve">      4.负责收取院内、辖区内村卫生室及碑坝、福成、小南海和法镇运送的医疗废物，并规范收集、称重、登记，上报医疗废物系统转运。</w:t>
            </w:r>
          </w:p>
          <w:p>
            <w:pPr>
              <w:pStyle w:val="null3"/>
              <w:ind w:firstLine="640"/>
              <w:jc w:val="both"/>
            </w:pP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1.保洁人员：不少于4人（其中3名在医院本部，1名在精神科），年龄不大于60岁，身体健康、无残疾，提供有效的身份证、健康证明。 2.保安（兼司机）人员：不少于2人，年龄不大于55岁，身体健康、无残疾，持有c1及以上级别驾驶证，能熟练驾驶手动挡和自动挡车辆（提供相关承诺书，格式不限），提供有效的身份证、健康证明及驾驶证。其中一人必须持有特种设备安全管理类特种设备安全管理和作业人员证（项目代号A）。 3.保安（精神科）人员：3人，年龄不大于55岁，身体健康、无残疾，提供有效的身份证、健康证明。 4.职工食堂炊事员：至少2人（1人在医院本部，1人在精神科），年龄50岁以下，身体健康，无传染性疾病病史，提供有效身份证、健康证明。其中至少一人有3年以上烹饪经验（提供承诺书，格式不限）。 5.洗衣工、水电工兼医疗废物管理（1人）：身体健康，无残疾，提供有效健康证明、低压电工特种作业操作证。</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满足项目编制需求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12个月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汉中市南郑区牟家坝中心卫生院</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本项目实行一月一次定期考核验收，同时结合日常巡查、年度总验，验收结果直接与当期服务费支付比例挂钩。1. 供应商自查：每月服务周期结束前3个工作日，物业公司完成自查，提交《月度服务报告》、服务台账、整改记录等验收资料。 2. 验收小组审核：验收小组收到资料后5个工作日内，完成资料审核+现场抽查，对照评分标准进行打分，出具《月度物业服务考核验收表》。 3. 结果确认与整改：验收结果向供应商公示，对不合格项出具《整改通知书》，限期3个工作日完成整改；逾期未整改或整改不合格的，按考核结果扣减服务费。 4. 服务费支付：验收合格、整改完成后，财务科按考核得分对应的支付比例，办理当期服务费支付。</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进度款，考核合格后按合同总金额平均分配到每月支付，达到付款条件起10个工作日内，支付合同总金额的100.0%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1.按《按中华⼈⺠共和国合同法》中的相关条款执⾏。 2.成交投标⼈未按合同要求提供服务或不能满⾜技术要求，虚假应标造成业务流程数据紊乱、业务中断等情形，采购⼈有权终⽌合同，并对其违约⾏为进⾏追究。</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项目实施中涉及到的相关保密数据、资料、文档等按照相应相关保密规定执行，成交供应商有对资料保密的义务。不得以商业目的使用该资料或者开发和生产其他产品。成交供应商可根据需要对资料内容进行必要的修改和对数据格式进⾏转换，但未经许可，不得将修改、转换后的数据对外发布和提供。</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 汉中市政府采购供应商资格承诺函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控股管理关系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供应商为具有独立承担民事责任能力的法人或其他组织或自然人，并出具合法有效的营业执照或事业法人证书等国家规定的相关证明，自然人参与的提供其身份证明 ；</w:t>
            </w:r>
          </w:p>
        </w:tc>
        <w:tc>
          <w:tcPr>
            <w:tcW w:type="dxa" w:w="1661"/>
          </w:tcPr>
          <w:p>
            <w:pPr>
              <w:pStyle w:val="null3"/>
            </w:pPr>
            <w:r>
              <w:rPr>
                <w:rFonts w:ascii="仿宋_GB2312" w:hAnsi="仿宋_GB2312" w:cs="仿宋_GB2312" w:eastAsia="仿宋_GB2312"/>
              </w:rPr>
              <w:t>营业执照等主体资格证明文件 商务应答表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法定代表人证明书及授权书</w:t>
            </w:r>
          </w:p>
        </w:tc>
        <w:tc>
          <w:tcPr>
            <w:tcW w:type="dxa" w:w="3322"/>
          </w:tcPr>
          <w:p>
            <w:pPr>
              <w:pStyle w:val="null3"/>
            </w:pPr>
            <w:r>
              <w:rPr>
                <w:rFonts w:ascii="仿宋_GB2312" w:hAnsi="仿宋_GB2312" w:cs="仿宋_GB2312" w:eastAsia="仿宋_GB2312"/>
              </w:rPr>
              <w:t>法定代表人证明书及授权书法定代表人（负责人）委托授权书法定代表人（负责人）委托代理人参加磋商活动时，应提供法定代表人（负责人）委托授权书；法定代表人（负责人）亲自参加磋商活动时，应提供法定代表人（负责人）身份证复印件。如法人的分支机构参与磋商活动的，除提供《法定代表人授权委托书》外，还须同时提供法人给分支机构出具的授权书，并加盖公章。法人只能授权一家分支机构参与磋商活动，且不能与分支机构同时参与磋商活动；参与磋商活动，且不能与分支机构同时参与磋商活动。</w:t>
            </w:r>
          </w:p>
        </w:tc>
        <w:tc>
          <w:tcPr>
            <w:tcW w:type="dxa" w:w="1661"/>
          </w:tcPr>
          <w:p>
            <w:pPr>
              <w:pStyle w:val="null3"/>
            </w:pPr>
            <w:r>
              <w:rPr>
                <w:rFonts w:ascii="仿宋_GB2312" w:hAnsi="仿宋_GB2312" w:cs="仿宋_GB2312" w:eastAsia="仿宋_GB2312"/>
              </w:rPr>
              <w:t>法定代表人证明书及法定代表人授权书</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w:t>
            </w:r>
          </w:p>
        </w:tc>
        <w:tc>
          <w:tcPr>
            <w:tcW w:type="dxa" w:w="1661"/>
          </w:tcPr>
          <w:p>
            <w:pPr>
              <w:pStyle w:val="null3"/>
            </w:pPr>
            <w:r>
              <w:rPr>
                <w:rFonts w:ascii="仿宋_GB2312" w:hAnsi="仿宋_GB2312" w:cs="仿宋_GB2312" w:eastAsia="仿宋_GB2312"/>
              </w:rPr>
              <w:t>汉中市政府采购供应商资格承诺函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是否面向中小企业</w:t>
            </w:r>
          </w:p>
        </w:tc>
        <w:tc>
          <w:tcPr>
            <w:tcW w:type="dxa" w:w="3322"/>
          </w:tcPr>
          <w:p>
            <w:pPr>
              <w:pStyle w:val="null3"/>
            </w:pPr>
            <w:r>
              <w:rPr>
                <w:rFonts w:ascii="仿宋_GB2312" w:hAnsi="仿宋_GB2312" w:cs="仿宋_GB2312" w:eastAsia="仿宋_GB2312"/>
              </w:rPr>
              <w:t>本项目为专门面向中小企业项目，响应人应为中型企业、小型企业、微型企业或监狱企业或残疾人福利性单位。提供《中小企业声明函》；响应人为监狱企业的，应提供监狱企业的证明文件；响应人为残疾人福利性单位的，应提供《残疾人福利性单位声明函》（监狱企业或残疾人福利性单位视同小型、微型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本项目不接受联合体投标，供应商需提供非联合体书面声明。</w:t>
            </w:r>
          </w:p>
        </w:tc>
        <w:tc>
          <w:tcPr>
            <w:tcW w:type="dxa" w:w="1661"/>
          </w:tcPr>
          <w:p>
            <w:pPr>
              <w:pStyle w:val="null3"/>
            </w:pPr>
            <w:r>
              <w:rPr>
                <w:rFonts w:ascii="仿宋_GB2312" w:hAnsi="仿宋_GB2312" w:cs="仿宋_GB2312" w:eastAsia="仿宋_GB2312"/>
              </w:rPr>
              <w:t>非联合体磋商书面声明</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商务应答表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响应文件是否按竞争性磋商文件要求签署、盖章的</w:t>
            </w:r>
          </w:p>
        </w:tc>
        <w:tc>
          <w:tcPr>
            <w:tcW w:type="dxa" w:w="3322"/>
          </w:tcPr>
          <w:p>
            <w:pPr>
              <w:pStyle w:val="null3"/>
            </w:pPr>
            <w:r>
              <w:rPr>
                <w:rFonts w:ascii="仿宋_GB2312" w:hAnsi="仿宋_GB2312" w:cs="仿宋_GB2312" w:eastAsia="仿宋_GB2312"/>
              </w:rPr>
              <w:t>响应文件应按照竞争性磋商文件要求签署、盖章</w:t>
            </w:r>
          </w:p>
        </w:tc>
        <w:tc>
          <w:tcPr>
            <w:tcW w:type="dxa" w:w="1661"/>
          </w:tcPr>
          <w:p>
            <w:pPr>
              <w:pStyle w:val="null3"/>
            </w:pPr>
            <w:r>
              <w:rPr>
                <w:rFonts w:ascii="仿宋_GB2312" w:hAnsi="仿宋_GB2312" w:cs="仿宋_GB2312" w:eastAsia="仿宋_GB2312"/>
              </w:rPr>
              <w:t>非联合体磋商书面声明 营业执照等主体资格证明文件 中小企业声明函 商务应答表 服务内容及服务要求应答表 报价表 拒绝政府采购领域商业贿赂承诺书 控股管理关系 法定代表人证明书及法定代表人授权书 响应文件封面 残疾人福利性单位声明函 标的清单 类似业绩表 项目整体实施方案 响应函 汉中市政府采购供应商资格承诺函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报价是否超过竞争性磋商文件中规定的预算金额或者最高限价</w:t>
            </w:r>
          </w:p>
        </w:tc>
        <w:tc>
          <w:tcPr>
            <w:tcW w:type="dxa" w:w="3322"/>
          </w:tcPr>
          <w:p>
            <w:pPr>
              <w:pStyle w:val="null3"/>
            </w:pPr>
            <w:r>
              <w:rPr>
                <w:rFonts w:ascii="仿宋_GB2312" w:hAnsi="仿宋_GB2312" w:cs="仿宋_GB2312" w:eastAsia="仿宋_GB2312"/>
              </w:rPr>
              <w:t>报价未超过竞争性磋商文件中规定的最高限价的</w:t>
            </w:r>
          </w:p>
        </w:tc>
        <w:tc>
          <w:tcPr>
            <w:tcW w:type="dxa" w:w="1661"/>
          </w:tcPr>
          <w:p>
            <w:pPr>
              <w:pStyle w:val="null3"/>
            </w:pPr>
            <w:r>
              <w:rPr>
                <w:rFonts w:ascii="仿宋_GB2312" w:hAnsi="仿宋_GB2312" w:cs="仿宋_GB2312" w:eastAsia="仿宋_GB2312"/>
              </w:rPr>
              <w:t>商务应答表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响应文件是否含有采购人不能接受的附加条件的或其他情形</w:t>
            </w:r>
          </w:p>
        </w:tc>
        <w:tc>
          <w:tcPr>
            <w:tcW w:type="dxa" w:w="3322"/>
          </w:tcPr>
          <w:p>
            <w:pPr>
              <w:pStyle w:val="null3"/>
            </w:pPr>
            <w:r>
              <w:rPr>
                <w:rFonts w:ascii="仿宋_GB2312" w:hAnsi="仿宋_GB2312" w:cs="仿宋_GB2312" w:eastAsia="仿宋_GB2312"/>
              </w:rPr>
              <w:t>响应文件未含有采购人不能接受的附加条件的或其他情形</w:t>
            </w:r>
          </w:p>
        </w:tc>
        <w:tc>
          <w:tcPr>
            <w:tcW w:type="dxa" w:w="1661"/>
          </w:tcPr>
          <w:p>
            <w:pPr>
              <w:pStyle w:val="null3"/>
            </w:pPr>
            <w:r>
              <w:rPr>
                <w:rFonts w:ascii="仿宋_GB2312" w:hAnsi="仿宋_GB2312" w:cs="仿宋_GB2312" w:eastAsia="仿宋_GB2312"/>
              </w:rPr>
              <w:t>非联合体磋商书面声明 营业执照等主体资格证明文件 中小企业声明函 商务应答表 服务内容及服务要求应答表 报价表 拒绝政府采购领域商业贿赂承诺书 控股管理关系 法定代表人证明书及法定代表人授权书 响应文件封面 残疾人福利性单位声明函 标的清单 类似业绩表 项目整体实施方案 响应函 汉中市政府采购供应商资格承诺函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是否发现法律、法规和竞争性磋商文件规定的其他无效情形</w:t>
            </w:r>
          </w:p>
        </w:tc>
        <w:tc>
          <w:tcPr>
            <w:tcW w:type="dxa" w:w="3322"/>
          </w:tcPr>
          <w:p>
            <w:pPr>
              <w:pStyle w:val="null3"/>
            </w:pPr>
            <w:r>
              <w:rPr>
                <w:rFonts w:ascii="仿宋_GB2312" w:hAnsi="仿宋_GB2312" w:cs="仿宋_GB2312" w:eastAsia="仿宋_GB2312"/>
              </w:rPr>
              <w:t>响应文件不存在法律、法规和竞争性磋商文件规定的其他无效情形</w:t>
            </w:r>
          </w:p>
        </w:tc>
        <w:tc>
          <w:tcPr>
            <w:tcW w:type="dxa" w:w="1661"/>
          </w:tcPr>
          <w:p>
            <w:pPr>
              <w:pStyle w:val="null3"/>
            </w:pPr>
            <w:r>
              <w:rPr>
                <w:rFonts w:ascii="仿宋_GB2312" w:hAnsi="仿宋_GB2312" w:cs="仿宋_GB2312" w:eastAsia="仿宋_GB2312"/>
              </w:rPr>
              <w:t>非联合体磋商书面声明 营业执照等主体资格证明文件 中小企业声明函 商务应答表 服务内容及服务要求应答表 报价表 拒绝政府采购领域商业贿赂承诺书 控股管理关系 法定代表人证明书及法定代表人授权书 响应文件封面 残疾人福利性单位声明函 标的清单 类似业绩表 项目整体实施方案 响应函 汉中市政府采购供应商资格承诺函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满分12分。 一、评审内容： 根据供应商提供针对本项目的总体实施方案进行评审： ①服务目标：结合本卫生院工作实际，制定贴合院区后勤辅助、日常运维的总体服务目标； ②服务计划：制定贴合卫生院整体要求的常态化服务计划、日常作业流程； ③合理化建议：针对本项目提出贴合卫生院实际、具备可落地性的合理化服务优化建议； ④重难点分析及解决措施 二 、评审标准： 1.完整性：方案须全面，对评审内容中的各项要求有详细描述；2.可实施性：切合本项目实际情况，提出步骤清晰、合理的方案； 3.针对性：方案能够紧扣项目实际情况，内容科学合理。 三、赋分标准： ①服务目标：每完全满足一个评审标准得1分，每基本满足一个评审标准得0.5分，满分3分； ②服务计划：每完全满足一个评审标准得1分，每基本满足一个评审标准得0.5分，满分3分； ③合理化建议：每完全满足一个评审标准得1分，每基本满足一个评审标准得0.5分，满分3分； ④重难点分析及解决措施：每完全满足一个评审标准得1分，每基本满足一个评审标准得0.5分，满分3分。 （以上响应不适用或未提供得0分）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项目整体实施方案</w:t>
            </w:r>
          </w:p>
        </w:tc>
      </w:tr>
      <w:tr>
        <w:tc>
          <w:tcPr>
            <w:tcW w:type="dxa" w:w="831"/>
            <w:vMerge/>
          </w:tcPr>
          <w:p/>
        </w:tc>
        <w:tc>
          <w:tcPr>
            <w:tcW w:type="dxa" w:w="1661"/>
          </w:tcPr>
          <w:p>
            <w:pPr>
              <w:pStyle w:val="null3"/>
            </w:pPr>
            <w:r>
              <w:rPr>
                <w:rFonts w:ascii="仿宋_GB2312" w:hAnsi="仿宋_GB2312" w:cs="仿宋_GB2312" w:eastAsia="仿宋_GB2312"/>
              </w:rPr>
              <w:t>保安服务方案</w:t>
            </w:r>
          </w:p>
        </w:tc>
        <w:tc>
          <w:tcPr>
            <w:tcW w:type="dxa" w:w="2492"/>
          </w:tcPr>
          <w:p>
            <w:pPr>
              <w:pStyle w:val="null3"/>
            </w:pPr>
            <w:r>
              <w:rPr>
                <w:rFonts w:ascii="仿宋_GB2312" w:hAnsi="仿宋_GB2312" w:cs="仿宋_GB2312" w:eastAsia="仿宋_GB2312"/>
              </w:rPr>
              <w:t>满分6分。 一、评审内容：根据供应商提供针对本项目保安（兼司机）一体化服务方案进行评审： （一）保安（兼司机）服务方案： ①车辆管理及行车安全：车辆日常维护保养计划（含出车前检查、定期保养记录表）、行车安全管理制度（如：限速、禁酒、疲劳驾驶预防； ③岗位切换及安保巡逻方案：明确“司机”与“保安”工作衔接流程（如：车辆停放后的巡逻交接），提供24小时巡逻路线图或巡更点设置方案。 （二）保安（精神科）服务方案： ①秩序维护及日常巡逻方案：负责精神科的办公区、病房、门诊等秩序维护工作，提供24小时巡逻路线图或巡更点设置方案。 ②消防检查及协助工作：负责做好消防安全基本工作；每月给住院病人理发一次，协助病人做好洗澡及就餐等工作、协助院方交代的其他工作等。 二、评审标准 ： 1、完整性：方案必须全面，对评审内容中的各项要求有详细描述； 2、可实施性：切合本项目实际情况，实施步骤清晰、合理； 3、针对性：方案能够紧扣项目实际情况，内容科学合理。 三、赋分标准： （一）保安（兼司机）服务方案： ①车辆管理及行车安全：每完全满足评审标准得0.5分，每基本满足评审标准得0.2分，满分1.5分； ②岗位切换及安保巡逻方案：每完全满足评审标准得0.5分，每基本满足评审标准得0.2分，满分1.5分； （二）保安（精神科）服务方案： ①秩序维护及日常巡逻方案：每完全满足评审标准得0.5分，每基本满足评审标准得0.2分，满分1.5分； ②消防检查及协助工作：每完全满足评审标准得0.5分，每基本满足评审标准得0.2分，满分1.5分。 （以上响应不适用或未提供得 0 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项目整体实施方案</w:t>
            </w:r>
          </w:p>
        </w:tc>
      </w:tr>
      <w:tr>
        <w:tc>
          <w:tcPr>
            <w:tcW w:type="dxa" w:w="831"/>
            <w:vMerge/>
          </w:tcPr>
          <w:p/>
        </w:tc>
        <w:tc>
          <w:tcPr>
            <w:tcW w:type="dxa" w:w="1661"/>
          </w:tcPr>
          <w:p>
            <w:pPr>
              <w:pStyle w:val="null3"/>
            </w:pPr>
            <w:r>
              <w:rPr>
                <w:rFonts w:ascii="仿宋_GB2312" w:hAnsi="仿宋_GB2312" w:cs="仿宋_GB2312" w:eastAsia="仿宋_GB2312"/>
              </w:rPr>
              <w:t>保洁服务方案</w:t>
            </w:r>
          </w:p>
        </w:tc>
        <w:tc>
          <w:tcPr>
            <w:tcW w:type="dxa" w:w="2492"/>
          </w:tcPr>
          <w:p>
            <w:pPr>
              <w:pStyle w:val="null3"/>
            </w:pPr>
            <w:r>
              <w:rPr>
                <w:rFonts w:ascii="仿宋_GB2312" w:hAnsi="仿宋_GB2312" w:cs="仿宋_GB2312" w:eastAsia="仿宋_GB2312"/>
              </w:rPr>
              <w:t>满分6分。 一、评审内容：根据供应商提供针对本项目的保洁服务专项方案进行评审： ①生活垃圾收集转运； ②消毒消杀：需提供公共区域（门诊、病房、走廊）的消毒液配比标准及每日清洁、消杀频次或记录表（消杀频次需满足采购需求的最低频次，明确消毒消杀时间）； ③作业频次：明确卫生间、大厅、诊室的具体清洁频次（如：每日几次）； ④保洁区域划分：针对门诊楼、住院楼、预防接种大厅及公共区域做保洁分工划分进行评审。 四、评审标准： 1、完整性：方案必须全面，对评审内容中的各项要求有详细描述； 2、可实施性：切合本项目实际情况，实施步骤清晰、合理； 3、针对性：方案能够紧扣项目实际情况，内容科学合理。 五、赋分标准： ①生活垃圾收集转运：每完全满足评审标准得0.5分，每基本满足评审标准得0.2分，满分1.5分； ②消毒消杀：每完全满足评审标准得0.5分，每基本满足评审标准得0.2分，满分1.5分； ③作业频次：每完全满足评审标准得0.5分，每基本满足评审标准得0.2分，满分1.5分； ④保洁区域划分：每完全满足评审标准得0.5分，每基本满足评审标准得0.2分，满分1.5分。 （以上响应不适用或未提供得 0 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项目整体实施方案</w:t>
            </w:r>
          </w:p>
        </w:tc>
      </w:tr>
      <w:tr>
        <w:tc>
          <w:tcPr>
            <w:tcW w:type="dxa" w:w="831"/>
            <w:vMerge/>
          </w:tcPr>
          <w:p/>
        </w:tc>
        <w:tc>
          <w:tcPr>
            <w:tcW w:type="dxa" w:w="1661"/>
          </w:tcPr>
          <w:p>
            <w:pPr>
              <w:pStyle w:val="null3"/>
            </w:pPr>
            <w:r>
              <w:rPr>
                <w:rFonts w:ascii="仿宋_GB2312" w:hAnsi="仿宋_GB2312" w:cs="仿宋_GB2312" w:eastAsia="仿宋_GB2312"/>
              </w:rPr>
              <w:t>食堂餐饮（炊事员）服务方案</w:t>
            </w:r>
          </w:p>
        </w:tc>
        <w:tc>
          <w:tcPr>
            <w:tcW w:type="dxa" w:w="2492"/>
          </w:tcPr>
          <w:p>
            <w:pPr>
              <w:pStyle w:val="null3"/>
            </w:pPr>
            <w:r>
              <w:rPr>
                <w:rFonts w:ascii="仿宋_GB2312" w:hAnsi="仿宋_GB2312" w:cs="仿宋_GB2312" w:eastAsia="仿宋_GB2312"/>
              </w:rPr>
              <w:t>满分6分。 一、评审内容：根据供应商提供针对本项目的食堂餐饮（炊事员）服务方案： ①食品安全管理：提供食品原料采购索证索票、进货查验制度； ②留样与餐具消毒管理：留样量、时间、记录、餐具清洗、消毒、保洁流程及温度/时间控制标准； ③膳食计划与营养搭配：提供食谱制定原则或营养搭配说明； ④从业人员卫生管理：制定炊事员每日晨检（健康检查）记录表进行评审。 二、评审标准： 1、完整性：方案必须全面，对评审内容中的各项要求有详细描述； 2、可实施性：切合本项目实际情况，实施步骤清晰、合理； 3、针对性：方案能够紧扣项目实际情况，内容科学合理。 三、赋分标准： ①食品安全管理：每完全满足评审标准得0.5分，每基本满足评审标准得0.2分，满分1.5分； ②留样与餐具消毒管理：每完全满足评审标准得0.5分，每基本满足评审标准得0.2分，满分1.5分；③膳食计划与营养搭配：每完全满足评审标准得0.5分，每基本满足评审标准得0.2分，满分1.5分； ④从业人员卫生管理：每完全满足评审标准得0.5分，每基本满足评审标准得0.2分，满分1.5分。 （以上响应不适用或未提供得 0 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项目整体实施方案</w:t>
            </w:r>
          </w:p>
        </w:tc>
      </w:tr>
      <w:tr>
        <w:tc>
          <w:tcPr>
            <w:tcW w:type="dxa" w:w="831"/>
            <w:vMerge/>
          </w:tcPr>
          <w:p/>
        </w:tc>
        <w:tc>
          <w:tcPr>
            <w:tcW w:type="dxa" w:w="1661"/>
          </w:tcPr>
          <w:p>
            <w:pPr>
              <w:pStyle w:val="null3"/>
            </w:pPr>
            <w:r>
              <w:rPr>
                <w:rFonts w:ascii="仿宋_GB2312" w:hAnsi="仿宋_GB2312" w:cs="仿宋_GB2312" w:eastAsia="仿宋_GB2312"/>
              </w:rPr>
              <w:t>洗衣工、水电工兼医废管理服务方案</w:t>
            </w:r>
          </w:p>
        </w:tc>
        <w:tc>
          <w:tcPr>
            <w:tcW w:type="dxa" w:w="2492"/>
          </w:tcPr>
          <w:p>
            <w:pPr>
              <w:pStyle w:val="null3"/>
            </w:pPr>
            <w:r>
              <w:rPr>
                <w:rFonts w:ascii="仿宋_GB2312" w:hAnsi="仿宋_GB2312" w:cs="仿宋_GB2312" w:eastAsia="仿宋_GB2312"/>
              </w:rPr>
              <w:t>满分6分。 一、评审内容：根据供应商提供针对本项目的服务方案： ①洗衣工工作管理：负责院内洗衣房工作，按照院感防控相关要求收集、转运出院病人使用过的床褥等用具，及时洗涤； ②水电工工作管理：负责两个院区的水电维修工作； ③医疗废物管理：收取院内、辖区内村卫生室及碑坝、福成、小南海和法镇运送的医疗废物，并规范收集、称重、登记，上报医疗废物系统转运； ④项目实施方案：明确岗位职责，清晰制定日常工作时序安排，工作安排具备可行性。 二、评审标准： 1、完整性：方案必须全面，对评审内容中的各项要求有详细描述； 2、可实施性：切合本项目实际情况，实施步骤清晰、合理； 3、针对性：方案能够紧扣项目实际情况，内容科学合理。 三、赋分标准： ①洗衣工工作安排：每完全满足评审标准得0.5分，每基本满足评审标准得0.2分，满分1.5分； ②水电工工作安排：每完全满足评审标准得0.5分，每基本满足评审标准得0.2分，满分1.5分； ③医疗废物管理：每完全满足评审标准得0.5分，每基本满足评审标准得0.2分，满分1.5分； ④项目实施方案：每完全满足评审标准得0.5分，每基本满足评审标准得0.2分，满分1.5分； （以上响应不适用或未提供得 0 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项目整体实施方案</w:t>
            </w:r>
          </w:p>
        </w:tc>
      </w:tr>
      <w:tr>
        <w:tc>
          <w:tcPr>
            <w:tcW w:type="dxa" w:w="831"/>
            <w:vMerge/>
          </w:tcPr>
          <w:p/>
        </w:tc>
        <w:tc>
          <w:tcPr>
            <w:tcW w:type="dxa" w:w="1661"/>
          </w:tcPr>
          <w:p>
            <w:pPr>
              <w:pStyle w:val="null3"/>
            </w:pPr>
            <w:r>
              <w:rPr>
                <w:rFonts w:ascii="仿宋_GB2312" w:hAnsi="仿宋_GB2312" w:cs="仿宋_GB2312" w:eastAsia="仿宋_GB2312"/>
              </w:rPr>
              <w:t>人员管理与培训方案</w:t>
            </w:r>
          </w:p>
        </w:tc>
        <w:tc>
          <w:tcPr>
            <w:tcW w:type="dxa" w:w="2492"/>
          </w:tcPr>
          <w:p>
            <w:pPr>
              <w:pStyle w:val="null3"/>
            </w:pPr>
            <w:r>
              <w:rPr>
                <w:rFonts w:ascii="仿宋_GB2312" w:hAnsi="仿宋_GB2312" w:cs="仿宋_GB2312" w:eastAsia="仿宋_GB2312"/>
              </w:rPr>
              <w:t>满分9分。 一、评审内容：根据供应商提供针对本项目的人员管理制度及培训方案进行评审： ①人员管理制度：明确岗位工作标准，具有员工日常管理制度、请销假制度、工资发放保障制度或薪酬计划、奖惩措施、激励机制、仪容仪表制度； ②沟通机制：与采购方定期沟通机制的设置，如工作日报、沟通例会、工作群管理； ③培训方案：包括培训内容、培训时长、次数、培训方式、培训后的成果验收和考核。 二、评审标准：1、完整性：方案必须全面，对评审内容中的各项要求有详细描述； 2、可实施性：切合本项目实际情况，实施步骤清晰、合理； 3、针对性：方案能够紧扣项目实际情况，内容科学合理。 三、赋分标准： ①人员管理制度：每完全满足一个评审标准得1分，每基本满足一个评审标准得0.5分，满分3分； ②沟通机制：每完全满足一个评审标准得1分，每基本满足一个评审标准得0.5分，满分3分； ③培训方案：每完全满足一个评审标准得1分，每基本满足一个评审标准得0.5分，满分3分。 （以上响应不适用或未提供得 0 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项目整体实施方案</w:t>
            </w:r>
          </w:p>
        </w:tc>
      </w:tr>
      <w:tr>
        <w:tc>
          <w:tcPr>
            <w:tcW w:type="dxa" w:w="831"/>
            <w:vMerge/>
          </w:tcPr>
          <w:p/>
        </w:tc>
        <w:tc>
          <w:tcPr>
            <w:tcW w:type="dxa" w:w="1661"/>
          </w:tcPr>
          <w:p>
            <w:pPr>
              <w:pStyle w:val="null3"/>
            </w:pPr>
            <w:r>
              <w:rPr>
                <w:rFonts w:ascii="仿宋_GB2312" w:hAnsi="仿宋_GB2312" w:cs="仿宋_GB2312" w:eastAsia="仿宋_GB2312"/>
              </w:rPr>
              <w:t>清洁服务工具配备</w:t>
            </w:r>
          </w:p>
        </w:tc>
        <w:tc>
          <w:tcPr>
            <w:tcW w:type="dxa" w:w="2492"/>
          </w:tcPr>
          <w:p>
            <w:pPr>
              <w:pStyle w:val="null3"/>
            </w:pPr>
            <w:r>
              <w:rPr>
                <w:rFonts w:ascii="仿宋_GB2312" w:hAnsi="仿宋_GB2312" w:cs="仿宋_GB2312" w:eastAsia="仿宋_GB2312"/>
              </w:rPr>
              <w:t>满分4分。 供应商须报送本项目拟投入清洁服务用具清单，清单涵盖日常保洁工具、清洁易耗品、清洁器械等各类物资，对工具品类、配备数量作出详实说明，物资整体配置可充分适配本项目保洁作业需求，依据承诺书完整程度逐项予以分值： 1.承诺服务全过程足额配备保洁工具，工具发生损耗、过期情况可无偿定期更换，并落实耗材规范化管理制度，得 1 分； 2.承诺明确清洁易耗品采取按月配发或按需补给模式，能够持续维系卫生院环境卫生常态化整洁标准，得 1 分； 3.提供清洁服务工具及耗材质量承诺书，承诺全部使用环保、无毒清洁耗材，杜绝劣质清洁产品投入使用，得 2 分。 （以上均须提供承诺书，格式不限） （以上响应不适用或未提供得 0 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项目整体实施方案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满分6分。一、评审内容：针对本项目特点提供应急方案，内容包含：①恶劣天气：如暴雨、暴雪、雷电、冰凌、大风、大雾；②紧急事件及演练计划：停水、停电、地震、火灾、重大活动检查，提供年度应急演练计划（含消防、食物中毒演练）③车辆故障、交通事故；④院内治安冲突的应急处置流程。 二、评审标准：1、完整性：方案须全面，对评审内容中的各项要求有详细描述；2、可实施性：切合本项目实际情况，实施步骤清晰、合理； 3、针对性：方案能够紧扣项目实际情况，内容科学合理。 三、评分标准： ①恶劣天气：每完全满足评审标准得0.5分，每基本满足评审标准得0.2分，满分1.5分； ②紧急事件及演练计划：每完全满足评审标准得0.5分，每基本满足评审标准得0.2分，满分1.5分； ③车辆故障、交通事故：每完全满足评审标准得0.5分，每基本满足评审标准得0.2分，满分1.5分； ④院内治安冲突的应急处置流程：每完全满足评审标准得0.5分，每基本满足评审标准得0.2分，满分1.5分。（以上响应不适用或未提供得 0 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项目整体实施方案</w:t>
            </w:r>
          </w:p>
        </w:tc>
      </w:tr>
      <w:tr>
        <w:tc>
          <w:tcPr>
            <w:tcW w:type="dxa" w:w="831"/>
            <w:vMerge/>
          </w:tcPr>
          <w:p/>
        </w:tc>
        <w:tc>
          <w:tcPr>
            <w:tcW w:type="dxa" w:w="1661"/>
          </w:tcPr>
          <w:p>
            <w:pPr>
              <w:pStyle w:val="null3"/>
            </w:pPr>
            <w:r>
              <w:rPr>
                <w:rFonts w:ascii="仿宋_GB2312" w:hAnsi="仿宋_GB2312" w:cs="仿宋_GB2312" w:eastAsia="仿宋_GB2312"/>
              </w:rPr>
              <w:t>各项目的考核及评价</w:t>
            </w:r>
          </w:p>
        </w:tc>
        <w:tc>
          <w:tcPr>
            <w:tcW w:type="dxa" w:w="2492"/>
          </w:tcPr>
          <w:p>
            <w:pPr>
              <w:pStyle w:val="null3"/>
            </w:pPr>
            <w:r>
              <w:rPr>
                <w:rFonts w:ascii="仿宋_GB2312" w:hAnsi="仿宋_GB2312" w:cs="仿宋_GB2312" w:eastAsia="仿宋_GB2312"/>
              </w:rPr>
              <w:t>1. 提供考核及评价建设方案得 1 分，格式自拟，未提供不得分；2. 根据考核及评价建设方案各项内容的全面科学性、合理规范性、实操性、项目针对性等角度考量，最高得 2 分；若上述内容存在缺陷，每出现一处缺陷扣 1 分，扣完为止。注：“缺陷” 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项目整体实施方案</w:t>
            </w:r>
          </w:p>
        </w:tc>
      </w:tr>
      <w:tr>
        <w:tc>
          <w:tcPr>
            <w:tcW w:type="dxa" w:w="831"/>
            <w:vMerge/>
          </w:tcPr>
          <w:p/>
        </w:tc>
        <w:tc>
          <w:tcPr>
            <w:tcW w:type="dxa" w:w="1661"/>
          </w:tcPr>
          <w:p>
            <w:pPr>
              <w:pStyle w:val="null3"/>
            </w:pPr>
            <w:r>
              <w:rPr>
                <w:rFonts w:ascii="仿宋_GB2312" w:hAnsi="仿宋_GB2312" w:cs="仿宋_GB2312" w:eastAsia="仿宋_GB2312"/>
              </w:rPr>
              <w:t>服务质量保证</w:t>
            </w:r>
          </w:p>
        </w:tc>
        <w:tc>
          <w:tcPr>
            <w:tcW w:type="dxa" w:w="2492"/>
          </w:tcPr>
          <w:p>
            <w:pPr>
              <w:pStyle w:val="null3"/>
            </w:pPr>
            <w:r>
              <w:rPr>
                <w:rFonts w:ascii="仿宋_GB2312" w:hAnsi="仿宋_GB2312" w:cs="仿宋_GB2312" w:eastAsia="仿宋_GB2312"/>
              </w:rPr>
              <w:t>一、内容包括：1.处理问题的响应时间承诺；2.制定质量不达标、返工机制；3.承诺不转包、不分包；4.承诺服务期满现场清理、资料移交清晰。 二、评审标准：1.提供服务质量承诺函得1分，格式自拟，未提供不得分；2.根据服务质量保证措施各项内容的准确性、针对性及可操作性等角度考量，最高得2分；若上述内容存在缺陷，每出现一处缺陷扣1分，扣完为止。 注：“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项目整体实施方案</w:t>
            </w:r>
          </w:p>
        </w:tc>
      </w:tr>
      <w:tr>
        <w:tc>
          <w:tcPr>
            <w:tcW w:type="dxa" w:w="831"/>
            <w:vMerge/>
          </w:tcPr>
          <w:p/>
        </w:tc>
        <w:tc>
          <w:tcPr>
            <w:tcW w:type="dxa" w:w="1661"/>
          </w:tcPr>
          <w:p>
            <w:pPr>
              <w:pStyle w:val="null3"/>
            </w:pPr>
            <w:r>
              <w:rPr>
                <w:rFonts w:ascii="仿宋_GB2312" w:hAnsi="仿宋_GB2312" w:cs="仿宋_GB2312" w:eastAsia="仿宋_GB2312"/>
              </w:rPr>
              <w:t>安保人员资质</w:t>
            </w:r>
          </w:p>
        </w:tc>
        <w:tc>
          <w:tcPr>
            <w:tcW w:type="dxa" w:w="2492"/>
          </w:tcPr>
          <w:p>
            <w:pPr>
              <w:pStyle w:val="null3"/>
            </w:pPr>
            <w:r>
              <w:rPr>
                <w:rFonts w:ascii="仿宋_GB2312" w:hAnsi="仿宋_GB2312" w:cs="仿宋_GB2312" w:eastAsia="仿宋_GB2312"/>
              </w:rPr>
              <w:t>派驻精神科的安保人员：每有一名安保人员提供有效保安员证，得1分，本项最多得3分。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项目整体实施方案</w:t>
            </w:r>
          </w:p>
        </w:tc>
      </w:tr>
      <w:tr>
        <w:tc>
          <w:tcPr>
            <w:tcW w:type="dxa" w:w="831"/>
            <w:vMerge/>
          </w:tcP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供应商提供自2023年1月1日起至今完成的类似业绩证明材料，每个1.5分，最多计6分。注：业绩证明材料为加盖供应商公章的合同、验收报告或业主证明材料的复印件或扫描件（含首页、签字盖章页）时间以合同签订时间为准，未提供或提供不全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类似业绩表</w:t>
            </w:r>
          </w:p>
        </w:tc>
      </w:tr>
      <w:tr>
        <w:tc>
          <w:tcPr>
            <w:tcW w:type="dxa" w:w="831"/>
            <w:vMerge/>
          </w:tcP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响应报价采用低价优先法计算，即满足竞争性磋商文件要求且响应报价最低的报价为评审基准价，其价格分为满分。其他投标人的价格分统一按照下列公式计算：响应报价得分=（评审基准价/最终响应报价）×30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详见附件：类似业绩表</w:t>
      </w:r>
    </w:p>
    <w:p>
      <w:pPr>
        <w:pStyle w:val="null3"/>
        <w:ind w:firstLine="960"/>
      </w:pPr>
      <w:r>
        <w:rPr>
          <w:rFonts w:ascii="仿宋_GB2312" w:hAnsi="仿宋_GB2312" w:cs="仿宋_GB2312" w:eastAsia="仿宋_GB2312"/>
        </w:rPr>
        <w:t>详见附件：法定代表人证明书及法定代表人授权书</w:t>
      </w:r>
    </w:p>
    <w:p>
      <w:pPr>
        <w:pStyle w:val="null3"/>
        <w:ind w:firstLine="960"/>
      </w:pPr>
      <w:r>
        <w:rPr>
          <w:rFonts w:ascii="仿宋_GB2312" w:hAnsi="仿宋_GB2312" w:cs="仿宋_GB2312" w:eastAsia="仿宋_GB2312"/>
        </w:rPr>
        <w:t>详见附件：汉中市政府采购供应商资格承诺函</w:t>
      </w:r>
    </w:p>
    <w:p>
      <w:pPr>
        <w:pStyle w:val="null3"/>
        <w:ind w:firstLine="960"/>
      </w:pPr>
      <w:r>
        <w:rPr>
          <w:rFonts w:ascii="仿宋_GB2312" w:hAnsi="仿宋_GB2312" w:cs="仿宋_GB2312" w:eastAsia="仿宋_GB2312"/>
        </w:rPr>
        <w:t>详见附件：拒绝政府采购领域商业贿赂承诺书</w:t>
      </w:r>
    </w:p>
    <w:p>
      <w:pPr>
        <w:pStyle w:val="null3"/>
        <w:ind w:firstLine="960"/>
      </w:pPr>
      <w:r>
        <w:rPr>
          <w:rFonts w:ascii="仿宋_GB2312" w:hAnsi="仿宋_GB2312" w:cs="仿宋_GB2312" w:eastAsia="仿宋_GB2312"/>
        </w:rPr>
        <w:t>详见附件：控股管理关系</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详见附件：营业执照等主体资格证明文件</w:t>
      </w:r>
    </w:p>
    <w:p>
      <w:pPr>
        <w:pStyle w:val="null3"/>
        <w:ind w:firstLine="960"/>
      </w:pPr>
      <w:r>
        <w:rPr>
          <w:rFonts w:ascii="仿宋_GB2312" w:hAnsi="仿宋_GB2312" w:cs="仿宋_GB2312" w:eastAsia="仿宋_GB2312"/>
        </w:rPr>
        <w:t>详见附件：项目整体实施方案</w:t>
      </w:r>
    </w:p>
    <w:p>
      <w:pPr>
        <w:pStyle w:val="null3"/>
        <w:ind w:firstLine="960"/>
      </w:pPr>
      <w:r>
        <w:rPr>
          <w:rFonts w:ascii="仿宋_GB2312" w:hAnsi="仿宋_GB2312" w:cs="仿宋_GB2312" w:eastAsia="仿宋_GB2312"/>
        </w:rPr>
        <w:t>详见附件：非联合体磋商书面声明</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详见附件：竞争性磋商合同文本.docx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