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B5BBD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365E8A36">
      <w:pPr>
        <w:pStyle w:val="4"/>
      </w:pPr>
      <w:r>
        <w:rPr>
          <w:rFonts w:ascii="仿宋_GB2312" w:hAnsi="仿宋_GB2312" w:eastAsia="仿宋_GB2312" w:cs="仿宋_GB2312"/>
        </w:rPr>
        <w:t>合同包1(定边县水利局关于定边县城区供水管网及水厂提升改造项目N11标段):</w:t>
      </w:r>
    </w:p>
    <w:p w14:paraId="7A937C3D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合同包预算金额：7,716,700.00元</w:t>
      </w:r>
    </w:p>
    <w:p w14:paraId="587CB56B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合同包最高限价：7,716,700.00元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416"/>
      </w:tblGrid>
      <w:tr w14:paraId="02D853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69FEC07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60245F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110739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028F11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4F3055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6F3DE8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77EAE2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366FF1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0B8EA9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信息化设备零部件</w:t>
            </w:r>
          </w:p>
        </w:tc>
        <w:tc>
          <w:tcPr>
            <w:tcW w:w="1384" w:type="dxa"/>
          </w:tcPr>
          <w:p w14:paraId="07F7237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定边县水利局关于定边县城区供水管网及水厂提升改造项目N11标段</w:t>
            </w:r>
          </w:p>
        </w:tc>
        <w:tc>
          <w:tcPr>
            <w:tcW w:w="1384" w:type="dxa"/>
          </w:tcPr>
          <w:p w14:paraId="29B5BC4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39745D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3BE125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7,716,700.00</w:t>
            </w:r>
          </w:p>
        </w:tc>
      </w:tr>
    </w:tbl>
    <w:p w14:paraId="355F5A06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558C239F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1E859836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4D664431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3969</Words>
  <Characters>4577</Characters>
  <Lines>0</Lines>
  <Paragraphs>0</Paragraphs>
  <TotalTime>0</TotalTime>
  <ScaleCrop>false</ScaleCrop>
  <LinksUpToDate>false</LinksUpToDate>
  <CharactersWithSpaces>4602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2026-09-09T07:38:14Z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eyJoZGlkIjoiYTNmYTM5NjU5OGQ0MTdkODc1M2VlOWI4MWU1YzliMTciLCJ1c2VySWQiOiIzNDU3ODAwNDUifQ==</vt:lpwstr>
  </property>
  <property fmtid="{D5CDD505-2E9C-101B-9397-08002B2CF9AE}" pid="4" name="ICV">
    <vt:lpwstr>27981E07271C42409925683818189FBE_12</vt:lpwstr>
  </property>
</Properties>
</file>