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分项报价表</w:t>
      </w:r>
    </w:p>
    <w:p w14:paraId="1C5B6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  <w:t>（格式自拟）</w:t>
      </w:r>
    </w:p>
    <w:p w14:paraId="12F18C96"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837"/>
      <w:bookmarkStart w:id="1" w:name="_Toc1156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</w:p>
    <w:bookmarkEnd w:id="0"/>
    <w:bookmarkEnd w:id="1"/>
    <w:p w14:paraId="26FC9769">
      <w:pPr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57A7A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1.依据招标文件要求，供应商认为有必要说明的其他内容。</w:t>
      </w:r>
    </w:p>
    <w:p w14:paraId="5AACE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2.其他可以证明供应商实力的文件。</w:t>
      </w:r>
    </w:p>
    <w:p w14:paraId="67B99578">
      <w:pPr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AB3B3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793C18"/>
    <w:rsid w:val="04D21DD4"/>
    <w:rsid w:val="07A87D3C"/>
    <w:rsid w:val="087427CC"/>
    <w:rsid w:val="0CE164E7"/>
    <w:rsid w:val="115B5E73"/>
    <w:rsid w:val="2BDB2815"/>
    <w:rsid w:val="2C61163B"/>
    <w:rsid w:val="54D56B4C"/>
    <w:rsid w:val="5891707C"/>
    <w:rsid w:val="5D0D1621"/>
    <w:rsid w:val="6D6A6E99"/>
    <w:rsid w:val="729B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152</Characters>
  <Lines>0</Lines>
  <Paragraphs>0</Paragraphs>
  <TotalTime>6</TotalTime>
  <ScaleCrop>false</ScaleCrop>
  <LinksUpToDate>false</LinksUpToDate>
  <CharactersWithSpaces>210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江格</cp:lastModifiedBy>
  <dcterms:modified xsi:type="dcterms:W3CDTF">2026-06-22T08:07:26Z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