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884D55">
      <w:pPr>
        <w:numPr>
          <w:ilvl w:val="0"/>
          <w:numId w:val="0"/>
        </w:numPr>
        <w:spacing w:line="560" w:lineRule="exact"/>
        <w:jc w:val="left"/>
        <w:rPr>
          <w:rFonts w:eastAsia="黑体"/>
          <w:color w:val="auto"/>
          <w:sz w:val="32"/>
          <w:szCs w:val="32"/>
          <w:highlight w:val="none"/>
        </w:rPr>
      </w:pPr>
    </w:p>
    <w:p w14:paraId="2E91CE2B">
      <w:pPr>
        <w:rPr>
          <w:rFonts w:hint="default" w:ascii="黑体" w:hAnsi="黑体" w:eastAsia="黑体"/>
          <w:bCs/>
          <w:color w:val="auto"/>
          <w:sz w:val="36"/>
          <w:szCs w:val="36"/>
          <w:highlight w:val="none"/>
          <w:lang w:val="en-US" w:eastAsia="zh-CN"/>
        </w:rPr>
      </w:pPr>
      <w:r>
        <w:rPr>
          <w:rFonts w:hint="eastAsia" w:ascii="黑体" w:hAnsi="黑体" w:eastAsia="黑体"/>
          <w:bCs/>
          <w:color w:val="auto"/>
          <w:sz w:val="36"/>
          <w:szCs w:val="36"/>
          <w:highlight w:val="none"/>
        </w:rPr>
        <w:t xml:space="preserve">政府采购项目      </w:t>
      </w:r>
      <w:r>
        <w:rPr>
          <w:rFonts w:hint="eastAsia" w:ascii="黑体" w:hAnsi="黑体" w:eastAsia="黑体"/>
          <w:bCs/>
          <w:color w:val="auto"/>
          <w:sz w:val="36"/>
          <w:szCs w:val="36"/>
          <w:highlight w:val="none"/>
          <w:lang w:val="en-US" w:eastAsia="zh-CN"/>
        </w:rPr>
        <w:t xml:space="preserve">              合同包号：</w:t>
      </w:r>
      <w:r>
        <w:rPr>
          <w:rFonts w:hint="eastAsia" w:ascii="黑体" w:hAnsi="黑体" w:eastAsia="黑体"/>
          <w:bCs/>
          <w:color w:val="auto"/>
          <w:sz w:val="36"/>
          <w:szCs w:val="36"/>
          <w:highlight w:val="none"/>
          <w:u w:val="single"/>
          <w:lang w:val="en-US" w:eastAsia="zh-CN"/>
        </w:rPr>
        <w:t xml:space="preserve"> XX </w:t>
      </w:r>
    </w:p>
    <w:p w14:paraId="2A9F07E9">
      <w:pPr>
        <w:jc w:val="center"/>
        <w:rPr>
          <w:rFonts w:ascii="黑体" w:hAnsi="黑体" w:eastAsia="黑体"/>
          <w:bCs/>
          <w:color w:val="auto"/>
          <w:sz w:val="52"/>
          <w:szCs w:val="52"/>
          <w:highlight w:val="none"/>
        </w:rPr>
      </w:pPr>
    </w:p>
    <w:p w14:paraId="50667702">
      <w:pPr>
        <w:spacing w:line="800" w:lineRule="exact"/>
        <w:jc w:val="center"/>
        <w:rPr>
          <w:rFonts w:hint="eastAsia" w:ascii="方正小标宋简体" w:hAnsi="黑体" w:eastAsia="方正小标宋简体"/>
          <w:bCs/>
          <w:color w:val="auto"/>
          <w:sz w:val="52"/>
          <w:szCs w:val="52"/>
          <w:highlight w:val="none"/>
          <w:lang w:val="en-US" w:eastAsia="zh-CN"/>
        </w:rPr>
      </w:pPr>
      <w:r>
        <w:rPr>
          <w:rFonts w:hint="eastAsia" w:ascii="方正小标宋简体" w:hAnsi="黑体" w:eastAsia="方正小标宋简体"/>
          <w:bCs/>
          <w:color w:val="auto"/>
          <w:sz w:val="52"/>
          <w:szCs w:val="52"/>
          <w:highlight w:val="none"/>
          <w:u w:val="single"/>
          <w:lang w:eastAsia="zh-CN"/>
        </w:rPr>
        <w:t>（</w:t>
      </w:r>
      <w:r>
        <w:rPr>
          <w:rFonts w:hint="eastAsia" w:ascii="方正小标宋简体" w:hAnsi="黑体" w:eastAsia="方正小标宋简体"/>
          <w:bCs/>
          <w:color w:val="auto"/>
          <w:sz w:val="52"/>
          <w:szCs w:val="52"/>
          <w:highlight w:val="none"/>
          <w:u w:val="single"/>
          <w:lang w:val="en-US" w:eastAsia="zh-CN"/>
        </w:rPr>
        <w:t>合同包名称）</w:t>
      </w:r>
      <w:r>
        <w:rPr>
          <w:rFonts w:hint="eastAsia" w:ascii="方正小标宋简体" w:hAnsi="黑体" w:eastAsia="方正小标宋简体"/>
          <w:bCs/>
          <w:color w:val="auto"/>
          <w:sz w:val="52"/>
          <w:szCs w:val="52"/>
          <w:highlight w:val="none"/>
          <w:u w:val="single"/>
          <w:lang w:eastAsia="zh-CN"/>
        </w:rPr>
        <w:t xml:space="preserve"> </w:t>
      </w:r>
      <w:r>
        <w:rPr>
          <w:rFonts w:hint="eastAsia" w:ascii="方正小标宋简体" w:hAnsi="黑体" w:eastAsia="方正小标宋简体"/>
          <w:bCs/>
          <w:color w:val="auto"/>
          <w:sz w:val="52"/>
          <w:szCs w:val="52"/>
          <w:highlight w:val="none"/>
          <w:u w:val="single"/>
          <w:lang w:val="en-US" w:eastAsia="zh-CN"/>
        </w:rPr>
        <w:t xml:space="preserve">     </w:t>
      </w:r>
      <w:r>
        <w:rPr>
          <w:rFonts w:hint="eastAsia" w:ascii="方正小标宋简体" w:hAnsi="黑体" w:eastAsia="方正小标宋简体"/>
          <w:bCs/>
          <w:color w:val="auto"/>
          <w:sz w:val="52"/>
          <w:szCs w:val="52"/>
          <w:highlight w:val="none"/>
          <w:lang w:val="en-US" w:eastAsia="zh-CN"/>
        </w:rPr>
        <w:t>咨询服务合同</w:t>
      </w:r>
    </w:p>
    <w:p w14:paraId="35083DC3">
      <w:pPr>
        <w:spacing w:line="800" w:lineRule="exact"/>
        <w:jc w:val="both"/>
        <w:rPr>
          <w:rFonts w:hint="default" w:ascii="方正小标宋简体" w:hAnsi="黑体" w:eastAsia="方正小标宋简体"/>
          <w:bCs/>
          <w:color w:val="auto"/>
          <w:sz w:val="44"/>
          <w:szCs w:val="44"/>
          <w:highlight w:val="none"/>
          <w:lang w:val="en-US" w:eastAsia="zh-CN"/>
        </w:rPr>
      </w:pPr>
    </w:p>
    <w:p w14:paraId="23DE1171">
      <w:pPr>
        <w:rPr>
          <w:rFonts w:hint="eastAsia" w:ascii="黑体" w:hAnsi="黑体" w:eastAsia="黑体"/>
          <w:bCs/>
          <w:color w:val="auto"/>
          <w:sz w:val="36"/>
          <w:szCs w:val="36"/>
          <w:highlight w:val="none"/>
          <w:lang w:val="en-US" w:eastAsia="zh-CN"/>
        </w:rPr>
      </w:pPr>
    </w:p>
    <w:p w14:paraId="4C8C9CD6">
      <w:pPr>
        <w:rPr>
          <w:rFonts w:hint="eastAsia" w:ascii="黑体" w:hAnsi="黑体" w:eastAsia="黑体"/>
          <w:bCs/>
          <w:color w:val="auto"/>
          <w:sz w:val="36"/>
          <w:szCs w:val="36"/>
          <w:highlight w:val="none"/>
        </w:rPr>
      </w:pPr>
      <w:r>
        <w:rPr>
          <w:rFonts w:hint="eastAsia" w:ascii="黑体" w:hAnsi="黑体" w:eastAsia="黑体"/>
          <w:bCs/>
          <w:color w:val="auto"/>
          <w:sz w:val="36"/>
          <w:szCs w:val="36"/>
          <w:highlight w:val="none"/>
          <w:lang w:val="en-US" w:eastAsia="zh-CN"/>
        </w:rPr>
        <w:t>采购</w:t>
      </w:r>
      <w:r>
        <w:rPr>
          <w:rFonts w:hint="eastAsia" w:ascii="黑体" w:hAnsi="黑体" w:eastAsia="黑体"/>
          <w:bCs/>
          <w:color w:val="auto"/>
          <w:sz w:val="36"/>
          <w:szCs w:val="36"/>
          <w:highlight w:val="none"/>
        </w:rPr>
        <w:t>项目</w:t>
      </w:r>
      <w:r>
        <w:rPr>
          <w:rFonts w:hint="eastAsia" w:ascii="黑体" w:hAnsi="黑体" w:eastAsia="黑体"/>
          <w:bCs/>
          <w:color w:val="auto"/>
          <w:sz w:val="36"/>
          <w:szCs w:val="36"/>
          <w:highlight w:val="none"/>
          <w:lang w:val="en-US" w:eastAsia="zh-CN"/>
        </w:rPr>
        <w:t>名称</w:t>
      </w:r>
      <w:r>
        <w:rPr>
          <w:rFonts w:hint="eastAsia" w:ascii="黑体" w:hAnsi="黑体" w:eastAsia="黑体"/>
          <w:bCs/>
          <w:color w:val="auto"/>
          <w:sz w:val="36"/>
          <w:szCs w:val="36"/>
          <w:highlight w:val="none"/>
        </w:rPr>
        <w:t>：2026年西安市城市更新项目谋划申报</w:t>
      </w:r>
    </w:p>
    <w:p w14:paraId="2142D0FD">
      <w:pPr>
        <w:ind w:firstLine="2520" w:firstLineChars="700"/>
        <w:rPr>
          <w:rFonts w:ascii="黑体" w:hAnsi="黑体" w:eastAsia="黑体"/>
          <w:bCs/>
          <w:color w:val="auto"/>
          <w:sz w:val="36"/>
          <w:szCs w:val="36"/>
          <w:highlight w:val="none"/>
        </w:rPr>
      </w:pPr>
      <w:r>
        <w:rPr>
          <w:rFonts w:hint="eastAsia" w:ascii="黑体" w:hAnsi="黑体" w:eastAsia="黑体"/>
          <w:bCs/>
          <w:color w:val="auto"/>
          <w:sz w:val="36"/>
          <w:szCs w:val="36"/>
          <w:highlight w:val="none"/>
        </w:rPr>
        <w:t>建设技术服务项目</w:t>
      </w:r>
    </w:p>
    <w:p w14:paraId="733D7826">
      <w:pPr>
        <w:rPr>
          <w:rFonts w:ascii="黑体" w:hAnsi="黑体" w:eastAsia="黑体"/>
          <w:color w:val="auto"/>
          <w:sz w:val="36"/>
          <w:szCs w:val="36"/>
          <w:highlight w:val="none"/>
        </w:rPr>
      </w:pPr>
    </w:p>
    <w:p w14:paraId="1837381A">
      <w:pPr>
        <w:rPr>
          <w:rFonts w:ascii="黑体" w:hAnsi="黑体" w:eastAsia="黑体"/>
          <w:bCs/>
          <w:color w:val="auto"/>
          <w:sz w:val="36"/>
          <w:szCs w:val="36"/>
          <w:highlight w:val="none"/>
        </w:rPr>
      </w:pPr>
      <w:r>
        <w:rPr>
          <w:rFonts w:hint="eastAsia" w:ascii="黑体" w:hAnsi="黑体" w:eastAsia="黑体"/>
          <w:bCs/>
          <w:color w:val="auto"/>
          <w:sz w:val="36"/>
          <w:szCs w:val="36"/>
          <w:highlight w:val="none"/>
          <w:lang w:val="en-US" w:eastAsia="zh-CN"/>
        </w:rPr>
        <w:t>采购</w:t>
      </w:r>
      <w:r>
        <w:rPr>
          <w:rFonts w:hint="eastAsia" w:ascii="黑体" w:hAnsi="黑体" w:eastAsia="黑体"/>
          <w:bCs/>
          <w:color w:val="auto"/>
          <w:sz w:val="36"/>
          <w:szCs w:val="36"/>
          <w:highlight w:val="none"/>
        </w:rPr>
        <w:t>项目编号：</w:t>
      </w:r>
    </w:p>
    <w:p w14:paraId="196FFF4F">
      <w:pPr>
        <w:rPr>
          <w:rFonts w:ascii="黑体" w:hAnsi="黑体" w:eastAsia="黑体"/>
          <w:bCs/>
          <w:color w:val="auto"/>
          <w:sz w:val="36"/>
          <w:szCs w:val="36"/>
          <w:highlight w:val="none"/>
        </w:rPr>
      </w:pPr>
    </w:p>
    <w:p w14:paraId="047A5D2F">
      <w:pPr>
        <w:pStyle w:val="15"/>
        <w:spacing w:before="39" w:line="222" w:lineRule="auto"/>
        <w:ind w:firstLine="0" w:firstLineChars="0"/>
        <w:rPr>
          <w:rFonts w:hint="eastAsia" w:ascii="黑体" w:hAnsi="黑体" w:eastAsia="黑体" w:cs="Arial"/>
          <w:b/>
          <w:bCs/>
          <w:snapToGrid w:val="0"/>
          <w:color w:val="auto"/>
          <w:kern w:val="0"/>
          <w:sz w:val="36"/>
          <w:szCs w:val="36"/>
          <w:highlight w:val="none"/>
          <w:u w:val="single"/>
          <w:lang w:eastAsia="zh-CN"/>
        </w:rPr>
      </w:pPr>
      <w:r>
        <w:rPr>
          <w:rFonts w:hint="eastAsia" w:ascii="黑体" w:hAnsi="黑体" w:eastAsia="黑体"/>
          <w:bCs/>
          <w:color w:val="auto"/>
          <w:spacing w:val="45"/>
          <w:kern w:val="0"/>
          <w:sz w:val="36"/>
          <w:szCs w:val="36"/>
          <w:highlight w:val="none"/>
          <w:fitText w:val="2160" w:id="2119709447"/>
          <w:lang w:val="en-US" w:eastAsia="zh-CN"/>
        </w:rPr>
        <w:t>合同包</w:t>
      </w:r>
      <w:r>
        <w:rPr>
          <w:rFonts w:hint="eastAsia" w:ascii="黑体" w:hAnsi="黑体" w:eastAsia="黑体"/>
          <w:bCs/>
          <w:color w:val="auto"/>
          <w:spacing w:val="45"/>
          <w:kern w:val="0"/>
          <w:sz w:val="36"/>
          <w:szCs w:val="36"/>
          <w:highlight w:val="none"/>
          <w:fitText w:val="2160" w:id="2119709447"/>
          <w:lang w:eastAsia="zh-CN"/>
        </w:rPr>
        <w:t>名</w:t>
      </w:r>
      <w:r>
        <w:rPr>
          <w:rFonts w:hint="eastAsia" w:ascii="黑体" w:hAnsi="黑体" w:eastAsia="黑体"/>
          <w:bCs/>
          <w:color w:val="auto"/>
          <w:spacing w:val="0"/>
          <w:kern w:val="0"/>
          <w:sz w:val="36"/>
          <w:szCs w:val="36"/>
          <w:highlight w:val="none"/>
          <w:fitText w:val="2160" w:id="2119709447"/>
          <w:lang w:eastAsia="zh-CN"/>
        </w:rPr>
        <w:t>称</w:t>
      </w:r>
      <w:r>
        <w:rPr>
          <w:rFonts w:hint="eastAsia" w:ascii="黑体" w:hAnsi="黑体" w:eastAsia="黑体"/>
          <w:bCs/>
          <w:color w:val="auto"/>
          <w:sz w:val="36"/>
          <w:szCs w:val="36"/>
          <w:highlight w:val="none"/>
        </w:rPr>
        <w:t>：</w:t>
      </w:r>
    </w:p>
    <w:p w14:paraId="65557737">
      <w:pPr>
        <w:rPr>
          <w:color w:val="auto"/>
          <w:highlight w:val="none"/>
        </w:rPr>
      </w:pPr>
    </w:p>
    <w:p w14:paraId="7EEF8DBB">
      <w:pPr>
        <w:rPr>
          <w:rFonts w:hint="eastAsia" w:eastAsia="宋体"/>
          <w:color w:val="auto"/>
          <w:highlight w:val="none"/>
          <w:lang w:val="en-US" w:eastAsia="zh-CN"/>
        </w:rPr>
      </w:pPr>
    </w:p>
    <w:p w14:paraId="4A001CF5">
      <w:pPr>
        <w:ind w:firstLine="1440" w:firstLineChars="400"/>
        <w:rPr>
          <w:rFonts w:ascii="黑体" w:hAnsi="黑体" w:eastAsia="黑体"/>
          <w:bCs/>
          <w:color w:val="auto"/>
          <w:sz w:val="36"/>
          <w:szCs w:val="36"/>
          <w:highlight w:val="none"/>
        </w:rPr>
      </w:pPr>
    </w:p>
    <w:p w14:paraId="0163CF34">
      <w:pPr>
        <w:ind w:firstLine="1440" w:firstLineChars="400"/>
        <w:rPr>
          <w:rFonts w:ascii="黑体" w:hAnsi="黑体" w:eastAsia="黑体"/>
          <w:bCs/>
          <w:color w:val="auto"/>
          <w:sz w:val="36"/>
          <w:szCs w:val="36"/>
          <w:highlight w:val="none"/>
        </w:rPr>
      </w:pPr>
      <w:r>
        <w:rPr>
          <w:rFonts w:hint="eastAsia" w:ascii="黑体" w:hAnsi="黑体" w:eastAsia="黑体"/>
          <w:bCs/>
          <w:color w:val="auto"/>
          <w:sz w:val="36"/>
          <w:szCs w:val="36"/>
          <w:highlight w:val="none"/>
        </w:rPr>
        <w:t>甲方：西安市住房和城乡建设局</w:t>
      </w:r>
    </w:p>
    <w:p w14:paraId="6D10BC74">
      <w:pPr>
        <w:rPr>
          <w:color w:val="auto"/>
          <w:highlight w:val="none"/>
        </w:rPr>
      </w:pPr>
    </w:p>
    <w:p w14:paraId="361AA1AF">
      <w:pPr>
        <w:ind w:firstLine="1440" w:firstLineChars="400"/>
        <w:jc w:val="left"/>
        <w:rPr>
          <w:rFonts w:hint="default" w:ascii="黑体" w:hAnsi="黑体" w:eastAsia="黑体"/>
          <w:bCs/>
          <w:color w:val="auto"/>
          <w:sz w:val="36"/>
          <w:szCs w:val="36"/>
          <w:highlight w:val="none"/>
          <w:lang w:val="en-US"/>
        </w:rPr>
      </w:pPr>
      <w:r>
        <w:rPr>
          <w:rFonts w:hint="eastAsia" w:ascii="黑体" w:hAnsi="黑体" w:eastAsia="黑体"/>
          <w:bCs/>
          <w:color w:val="auto"/>
          <w:sz w:val="36"/>
          <w:szCs w:val="36"/>
          <w:highlight w:val="none"/>
        </w:rPr>
        <w:t>乙方：</w:t>
      </w:r>
      <w:r>
        <w:rPr>
          <w:rFonts w:hint="eastAsia" w:ascii="黑体" w:hAnsi="黑体" w:eastAsia="黑体"/>
          <w:bCs/>
          <w:color w:val="auto"/>
          <w:sz w:val="36"/>
          <w:szCs w:val="36"/>
          <w:highlight w:val="none"/>
          <w:lang w:val="en-US" w:eastAsia="zh-CN"/>
        </w:rPr>
        <w:t>XXXXXXXXXXXXXXXXXXXXXX</w:t>
      </w:r>
    </w:p>
    <w:p w14:paraId="36B97909">
      <w:pPr>
        <w:rPr>
          <w:color w:val="auto"/>
          <w:highlight w:val="none"/>
        </w:rPr>
      </w:pPr>
    </w:p>
    <w:p w14:paraId="02D68089">
      <w:pPr>
        <w:spacing w:line="360" w:lineRule="auto"/>
        <w:jc w:val="center"/>
        <w:outlineLvl w:val="0"/>
        <w:rPr>
          <w:rFonts w:hint="eastAsia" w:ascii="黑体" w:hAnsi="黑体" w:eastAsia="黑体"/>
          <w:bCs/>
          <w:color w:val="auto"/>
          <w:sz w:val="36"/>
          <w:szCs w:val="36"/>
          <w:highlight w:val="none"/>
        </w:rPr>
      </w:pPr>
      <w:r>
        <w:rPr>
          <w:rFonts w:hint="eastAsia" w:ascii="黑体" w:hAnsi="黑体" w:eastAsia="黑体"/>
          <w:bCs/>
          <w:color w:val="auto"/>
          <w:sz w:val="36"/>
          <w:szCs w:val="36"/>
          <w:highlight w:val="none"/>
        </w:rPr>
        <w:t>2</w:t>
      </w:r>
      <w:r>
        <w:rPr>
          <w:rFonts w:ascii="黑体" w:hAnsi="黑体" w:eastAsia="黑体"/>
          <w:bCs/>
          <w:color w:val="auto"/>
          <w:sz w:val="36"/>
          <w:szCs w:val="36"/>
          <w:highlight w:val="none"/>
        </w:rPr>
        <w:t>02</w:t>
      </w:r>
      <w:r>
        <w:rPr>
          <w:rFonts w:hint="eastAsia" w:ascii="黑体" w:hAnsi="黑体" w:eastAsia="黑体"/>
          <w:bCs/>
          <w:color w:val="auto"/>
          <w:sz w:val="36"/>
          <w:szCs w:val="36"/>
          <w:highlight w:val="none"/>
          <w:lang w:val="en-US" w:eastAsia="zh-CN"/>
        </w:rPr>
        <w:t>6</w:t>
      </w:r>
      <w:r>
        <w:rPr>
          <w:rFonts w:hint="eastAsia" w:ascii="黑体" w:hAnsi="黑体" w:eastAsia="黑体"/>
          <w:bCs/>
          <w:color w:val="auto"/>
          <w:sz w:val="36"/>
          <w:szCs w:val="36"/>
          <w:highlight w:val="none"/>
        </w:rPr>
        <w:t>年</w:t>
      </w:r>
      <w:r>
        <w:rPr>
          <w:rFonts w:hint="eastAsia" w:ascii="黑体" w:hAnsi="黑体" w:eastAsia="黑体"/>
          <w:bCs/>
          <w:color w:val="auto"/>
          <w:sz w:val="36"/>
          <w:szCs w:val="36"/>
          <w:highlight w:val="none"/>
          <w:lang w:val="en-US" w:eastAsia="zh-CN"/>
        </w:rPr>
        <w:t>XX</w:t>
      </w:r>
      <w:r>
        <w:rPr>
          <w:rFonts w:hint="eastAsia" w:ascii="黑体" w:hAnsi="黑体" w:eastAsia="黑体"/>
          <w:bCs/>
          <w:color w:val="auto"/>
          <w:sz w:val="36"/>
          <w:szCs w:val="36"/>
          <w:highlight w:val="none"/>
        </w:rPr>
        <w:t>月</w:t>
      </w:r>
    </w:p>
    <w:p w14:paraId="2A409CE8">
      <w:pPr>
        <w:rPr>
          <w:rFonts w:eastAsia="黑体"/>
          <w:color w:val="auto"/>
          <w:sz w:val="32"/>
          <w:szCs w:val="32"/>
          <w:highlight w:val="none"/>
        </w:rPr>
      </w:pPr>
    </w:p>
    <w:p w14:paraId="04BFD63B">
      <w:pPr>
        <w:spacing w:line="560" w:lineRule="exact"/>
        <w:ind w:firstLine="640" w:firstLineChars="200"/>
        <w:jc w:val="left"/>
        <w:rPr>
          <w:rFonts w:eastAsia="黑体"/>
          <w:color w:val="auto"/>
          <w:sz w:val="32"/>
          <w:szCs w:val="32"/>
          <w:highlight w:val="none"/>
        </w:rPr>
      </w:pPr>
    </w:p>
    <w:p w14:paraId="31B9C713">
      <w:pPr>
        <w:spacing w:line="560" w:lineRule="exact"/>
        <w:ind w:firstLine="321" w:firstLineChars="100"/>
        <w:rPr>
          <w:rFonts w:eastAsia="仿宋_GB2312"/>
          <w:color w:val="auto"/>
          <w:sz w:val="32"/>
          <w:szCs w:val="32"/>
          <w:highlight w:val="none"/>
          <w:u w:val="single"/>
        </w:rPr>
      </w:pPr>
      <w:r>
        <w:rPr>
          <w:rFonts w:eastAsia="仿宋"/>
          <w:b/>
          <w:color w:val="auto"/>
          <w:sz w:val="32"/>
          <w:szCs w:val="32"/>
          <w:highlight w:val="none"/>
        </w:rPr>
        <w:t>甲方（委托方）：</w:t>
      </w:r>
      <w:r>
        <w:rPr>
          <w:rFonts w:eastAsia="仿宋_GB2312"/>
          <w:color w:val="auto"/>
          <w:sz w:val="32"/>
          <w:szCs w:val="32"/>
          <w:highlight w:val="none"/>
          <w:u w:val="single"/>
        </w:rPr>
        <w:t xml:space="preserve"> 西安市住房和城乡建设局 </w:t>
      </w:r>
    </w:p>
    <w:p w14:paraId="71F9B452">
      <w:pPr>
        <w:spacing w:line="560" w:lineRule="exact"/>
        <w:ind w:firstLine="321" w:firstLineChars="100"/>
        <w:rPr>
          <w:rFonts w:eastAsia="仿宋"/>
          <w:color w:val="auto"/>
          <w:sz w:val="32"/>
          <w:szCs w:val="32"/>
          <w:highlight w:val="none"/>
          <w:u w:val="single"/>
        </w:rPr>
      </w:pPr>
      <w:r>
        <w:rPr>
          <w:rFonts w:eastAsia="仿宋"/>
          <w:b/>
          <w:color w:val="auto"/>
          <w:sz w:val="32"/>
          <w:szCs w:val="32"/>
          <w:highlight w:val="none"/>
        </w:rPr>
        <w:t>乙方（受托方）</w:t>
      </w:r>
      <w:r>
        <w:rPr>
          <w:rFonts w:eastAsia="仿宋"/>
          <w:bCs/>
          <w:color w:val="auto"/>
          <w:sz w:val="32"/>
          <w:szCs w:val="32"/>
          <w:highlight w:val="none"/>
        </w:rPr>
        <w:t>：</w:t>
      </w:r>
      <w:r>
        <w:rPr>
          <w:rFonts w:eastAsia="仿宋_GB2312"/>
          <w:color w:val="auto"/>
          <w:sz w:val="32"/>
          <w:szCs w:val="32"/>
          <w:highlight w:val="none"/>
          <w:u w:val="single"/>
        </w:rPr>
        <w:t xml:space="preserve"> </w:t>
      </w:r>
      <w:r>
        <w:rPr>
          <w:rFonts w:hint="eastAsia" w:eastAsia="仿宋_GB2312"/>
          <w:color w:val="auto"/>
          <w:sz w:val="32"/>
          <w:szCs w:val="32"/>
          <w:highlight w:val="none"/>
          <w:u w:val="single"/>
          <w:lang w:val="en-US" w:eastAsia="zh-CN"/>
        </w:rPr>
        <w:t xml:space="preserve">                     </w:t>
      </w:r>
      <w:r>
        <w:rPr>
          <w:rFonts w:eastAsia="仿宋_GB2312"/>
          <w:color w:val="auto"/>
          <w:sz w:val="32"/>
          <w:szCs w:val="32"/>
          <w:highlight w:val="none"/>
          <w:u w:val="single"/>
        </w:rPr>
        <w:t xml:space="preserve"> </w:t>
      </w:r>
    </w:p>
    <w:p w14:paraId="5F00A095">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依据《中华人民共和国民法典》等法律法规规定，甲乙双方本着自愿平等、公平和诚实守信的原则，就甲方委托乙方完成</w:t>
      </w:r>
      <w:r>
        <w:rPr>
          <w:rFonts w:hint="eastAsia" w:eastAsia="仿宋_GB2312"/>
          <w:color w:val="auto"/>
          <w:sz w:val="32"/>
          <w:szCs w:val="32"/>
          <w:highlight w:val="none"/>
          <w:u w:val="single"/>
        </w:rPr>
        <w:t>2026年西安市城市更新项目谋划申报建设技术服务项目</w:t>
      </w:r>
      <w:r>
        <w:rPr>
          <w:rFonts w:eastAsia="仿宋_GB2312"/>
          <w:color w:val="auto"/>
          <w:sz w:val="32"/>
          <w:szCs w:val="32"/>
          <w:highlight w:val="none"/>
        </w:rPr>
        <w:t>服务事项协商一致签订此合同，以资共同遵守。</w:t>
      </w:r>
      <w:bookmarkStart w:id="0" w:name="_Toc22357"/>
    </w:p>
    <w:p w14:paraId="3D5AC89C">
      <w:pPr>
        <w:spacing w:line="560" w:lineRule="exact"/>
        <w:ind w:firstLine="640" w:firstLineChars="200"/>
        <w:rPr>
          <w:rFonts w:eastAsia="黑体"/>
          <w:color w:val="auto"/>
          <w:sz w:val="32"/>
          <w:szCs w:val="32"/>
          <w:highlight w:val="none"/>
        </w:rPr>
      </w:pPr>
      <w:r>
        <w:rPr>
          <w:rFonts w:eastAsia="黑体"/>
          <w:color w:val="auto"/>
          <w:sz w:val="32"/>
          <w:szCs w:val="32"/>
          <w:highlight w:val="none"/>
        </w:rPr>
        <w:t>三、项目名称、项目内容、最终成果及时间安排</w:t>
      </w:r>
      <w:bookmarkEnd w:id="0"/>
    </w:p>
    <w:p w14:paraId="37C0B42F">
      <w:pPr>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（一）项目名称</w:t>
      </w:r>
    </w:p>
    <w:p w14:paraId="0F36398D">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合同包名称：</w:t>
      </w:r>
      <w:r>
        <w:rPr>
          <w:rFonts w:hint="eastAsia" w:eastAsia="仿宋_GB2312"/>
          <w:color w:val="auto"/>
          <w:sz w:val="32"/>
          <w:szCs w:val="32"/>
          <w:highlight w:val="none"/>
          <w:u w:val="single"/>
        </w:rPr>
        <w:t xml:space="preserve"> </w:t>
      </w:r>
      <w:r>
        <w:rPr>
          <w:rFonts w:hint="eastAsia" w:eastAsia="仿宋_GB2312"/>
          <w:color w:val="auto"/>
          <w:sz w:val="32"/>
          <w:szCs w:val="32"/>
          <w:highlight w:val="none"/>
          <w:u w:val="single"/>
          <w:lang w:val="en-US" w:eastAsia="zh-CN"/>
        </w:rPr>
        <w:t xml:space="preserve">              </w:t>
      </w:r>
      <w:r>
        <w:rPr>
          <w:rFonts w:hint="eastAsia" w:eastAsia="仿宋_GB2312"/>
          <w:color w:val="auto"/>
          <w:sz w:val="32"/>
          <w:szCs w:val="32"/>
          <w:highlight w:val="none"/>
        </w:rPr>
        <w:t xml:space="preserve">             </w:t>
      </w:r>
    </w:p>
    <w:p w14:paraId="62A735A4">
      <w:pPr>
        <w:numPr>
          <w:ilvl w:val="0"/>
          <w:numId w:val="1"/>
        </w:numPr>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项目内容</w:t>
      </w:r>
    </w:p>
    <w:p w14:paraId="08B95689">
      <w:pPr>
        <w:spacing w:line="560" w:lineRule="exact"/>
        <w:ind w:firstLine="640" w:firstLineChars="200"/>
        <w:rPr>
          <w:rFonts w:hint="eastAsia" w:eastAsia="仿宋_GB2312"/>
          <w:color w:val="auto"/>
          <w:sz w:val="32"/>
          <w:szCs w:val="32"/>
          <w:highlight w:val="none"/>
          <w:lang w:eastAsia="zh-CN"/>
        </w:rPr>
      </w:pPr>
      <w:r>
        <w:rPr>
          <w:rFonts w:hint="eastAsia" w:eastAsia="仿宋_GB2312"/>
          <w:color w:val="auto"/>
          <w:sz w:val="32"/>
          <w:szCs w:val="32"/>
          <w:highlight w:val="none"/>
          <w:lang w:val="en-US" w:eastAsia="zh-CN"/>
        </w:rPr>
        <w:t>包1：</w:t>
      </w:r>
      <w:r>
        <w:rPr>
          <w:rFonts w:hint="eastAsia" w:eastAsia="仿宋_GB2312"/>
          <w:color w:val="auto"/>
          <w:sz w:val="32"/>
          <w:szCs w:val="32"/>
          <w:highlight w:val="none"/>
          <w:lang w:eastAsia="zh-CN"/>
        </w:rPr>
        <w:t>城市更新项目谋划申报建设专项总体方案编制技术咨询服务。</w:t>
      </w:r>
    </w:p>
    <w:p w14:paraId="374C0748">
      <w:pPr>
        <w:numPr>
          <w:ilvl w:val="0"/>
          <w:numId w:val="0"/>
        </w:numPr>
        <w:spacing w:line="56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lang w:val="en-US" w:eastAsia="zh-CN"/>
        </w:rPr>
        <w:t>包2：</w:t>
      </w:r>
      <w:r>
        <w:rPr>
          <w:rFonts w:hint="eastAsia" w:eastAsia="仿宋_GB2312"/>
          <w:color w:val="auto"/>
          <w:sz w:val="32"/>
          <w:szCs w:val="32"/>
          <w:highlight w:val="none"/>
          <w:lang w:eastAsia="zh-CN"/>
        </w:rPr>
        <w:t>城市更新片区建设实施方案编制技术咨询服务</w:t>
      </w:r>
      <w:r>
        <w:rPr>
          <w:rFonts w:hint="eastAsia" w:eastAsia="仿宋_GB2312"/>
          <w:color w:val="auto"/>
          <w:sz w:val="32"/>
          <w:szCs w:val="32"/>
          <w:highlight w:val="none"/>
        </w:rPr>
        <w:t>；</w:t>
      </w:r>
    </w:p>
    <w:p w14:paraId="705787D2">
      <w:pPr>
        <w:numPr>
          <w:ilvl w:val="0"/>
          <w:numId w:val="0"/>
        </w:numPr>
        <w:spacing w:line="560" w:lineRule="exact"/>
        <w:ind w:firstLine="640" w:firstLineChars="200"/>
        <w:rPr>
          <w:rFonts w:hint="eastAsia" w:eastAsia="仿宋_GB2312"/>
          <w:color w:val="auto"/>
          <w:sz w:val="32"/>
          <w:szCs w:val="32"/>
          <w:highlight w:val="none"/>
          <w:lang w:eastAsia="zh-CN"/>
        </w:rPr>
      </w:pPr>
      <w:r>
        <w:rPr>
          <w:rFonts w:hint="eastAsia" w:eastAsia="仿宋_GB2312"/>
          <w:color w:val="auto"/>
          <w:sz w:val="32"/>
          <w:szCs w:val="32"/>
          <w:highlight w:val="none"/>
          <w:lang w:eastAsia="zh-CN"/>
        </w:rPr>
        <w:t>（除完成各更新片区建设实施方案、可行性研究报告、初步设计方案及概算编制外，还须提供</w:t>
      </w:r>
      <w:r>
        <w:rPr>
          <w:rFonts w:hint="eastAsia" w:eastAsia="仿宋_GB2312"/>
          <w:color w:val="auto"/>
          <w:sz w:val="32"/>
          <w:szCs w:val="32"/>
          <w:highlight w:val="none"/>
          <w:lang w:val="en-US" w:eastAsia="zh-CN"/>
        </w:rPr>
        <w:t>统筹更新片区</w:t>
      </w:r>
      <w:r>
        <w:rPr>
          <w:rFonts w:hint="eastAsia" w:eastAsia="仿宋_GB2312"/>
          <w:color w:val="auto"/>
          <w:sz w:val="32"/>
          <w:szCs w:val="32"/>
          <w:highlight w:val="none"/>
          <w:lang w:eastAsia="zh-CN"/>
        </w:rPr>
        <w:t>实施</w:t>
      </w:r>
      <w:r>
        <w:rPr>
          <w:rFonts w:hint="eastAsia" w:eastAsia="仿宋_GB2312"/>
          <w:color w:val="auto"/>
          <w:sz w:val="32"/>
          <w:szCs w:val="32"/>
          <w:highlight w:val="none"/>
          <w:lang w:val="en-US" w:eastAsia="zh-CN"/>
        </w:rPr>
        <w:t>过程中的技术支持工作，开展项目实施过程中的咨询服务。</w:t>
      </w:r>
      <w:r>
        <w:rPr>
          <w:rFonts w:hint="eastAsia" w:eastAsia="仿宋_GB2312"/>
          <w:color w:val="auto"/>
          <w:sz w:val="32"/>
          <w:szCs w:val="32"/>
          <w:highlight w:val="none"/>
          <w:lang w:eastAsia="zh-CN"/>
        </w:rPr>
        <w:t>）</w:t>
      </w:r>
    </w:p>
    <w:p w14:paraId="734EEC7C">
      <w:pPr>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（三）项目成果及提交方式</w:t>
      </w:r>
    </w:p>
    <w:p w14:paraId="497BA213">
      <w:pPr>
        <w:spacing w:line="560" w:lineRule="exact"/>
        <w:ind w:firstLine="640" w:firstLineChars="200"/>
        <w:rPr>
          <w:rFonts w:eastAsia="仿宋_GB2312"/>
          <w:color w:val="auto"/>
          <w:sz w:val="32"/>
          <w:szCs w:val="32"/>
          <w:highlight w:val="none"/>
          <w:u w:val="none"/>
        </w:rPr>
      </w:pPr>
      <w:r>
        <w:rPr>
          <w:rFonts w:eastAsia="仿宋_GB2312"/>
          <w:color w:val="auto"/>
          <w:sz w:val="32"/>
          <w:szCs w:val="32"/>
          <w:highlight w:val="none"/>
          <w:u w:val="none"/>
        </w:rPr>
        <w:t>1.项目成果：</w:t>
      </w:r>
    </w:p>
    <w:p w14:paraId="0E5A5614">
      <w:pPr>
        <w:spacing w:line="560" w:lineRule="exact"/>
        <w:ind w:firstLine="640" w:firstLineChars="200"/>
        <w:rPr>
          <w:rFonts w:hint="eastAsia" w:eastAsia="仿宋_GB2312"/>
          <w:color w:val="auto"/>
          <w:sz w:val="32"/>
          <w:szCs w:val="32"/>
          <w:highlight w:val="none"/>
          <w:u w:val="single"/>
        </w:rPr>
      </w:pPr>
      <w:r>
        <w:rPr>
          <w:rFonts w:hint="eastAsia" w:eastAsia="仿宋_GB2312"/>
          <w:color w:val="auto"/>
          <w:sz w:val="32"/>
          <w:szCs w:val="32"/>
          <w:highlight w:val="none"/>
          <w:u w:val="single"/>
        </w:rPr>
        <w:t>包1：提交《2026年西安市城市更新项目谋划申报建设专项总体方案》文本，提交形式包括：纸质版和电子版。</w:t>
      </w:r>
    </w:p>
    <w:p w14:paraId="24A5179E">
      <w:pPr>
        <w:spacing w:line="560" w:lineRule="exact"/>
        <w:ind w:firstLine="640" w:firstLineChars="200"/>
        <w:rPr>
          <w:rFonts w:hint="eastAsia" w:eastAsia="仿宋_GB2312"/>
          <w:color w:val="auto"/>
          <w:sz w:val="32"/>
          <w:szCs w:val="32"/>
          <w:highlight w:val="none"/>
          <w:u w:val="single"/>
        </w:rPr>
      </w:pPr>
      <w:r>
        <w:rPr>
          <w:rFonts w:hint="eastAsia" w:eastAsia="仿宋_GB2312"/>
          <w:color w:val="auto"/>
          <w:sz w:val="32"/>
          <w:szCs w:val="32"/>
          <w:highlight w:val="none"/>
          <w:u w:val="single"/>
        </w:rPr>
        <w:t>纸质版需装订成册，一式六份，加盖编制单位公章/技术成果章；电子版需存储于U盘或光盘（不少于2份），同时发送至指定邮箱，电子版格式要求：文档类采用Word、PDF格式，图纸类采用CAD、GIS、JPG格式（高清），数据类采用Excel格式，确保可编辑、可查阅。</w:t>
      </w:r>
    </w:p>
    <w:p w14:paraId="2034CE20">
      <w:pPr>
        <w:spacing w:line="560" w:lineRule="exact"/>
        <w:ind w:firstLine="640" w:firstLineChars="200"/>
        <w:rPr>
          <w:rFonts w:hint="eastAsia" w:eastAsia="仿宋_GB2312"/>
          <w:color w:val="auto"/>
          <w:sz w:val="32"/>
          <w:szCs w:val="32"/>
          <w:highlight w:val="none"/>
          <w:u w:val="single"/>
        </w:rPr>
      </w:pPr>
      <w:r>
        <w:rPr>
          <w:rFonts w:hint="eastAsia" w:eastAsia="仿宋_GB2312"/>
          <w:color w:val="auto"/>
          <w:sz w:val="32"/>
          <w:szCs w:val="32"/>
          <w:highlight w:val="none"/>
          <w:u w:val="single"/>
        </w:rPr>
        <w:t>包</w:t>
      </w:r>
      <w:r>
        <w:rPr>
          <w:rFonts w:hint="eastAsia" w:eastAsia="仿宋_GB2312"/>
          <w:color w:val="auto"/>
          <w:sz w:val="32"/>
          <w:szCs w:val="32"/>
          <w:highlight w:val="none"/>
          <w:u w:val="single"/>
          <w:lang w:val="en-US" w:eastAsia="zh-CN"/>
        </w:rPr>
        <w:t xml:space="preserve">2 </w:t>
      </w:r>
      <w:r>
        <w:rPr>
          <w:rFonts w:hint="eastAsia" w:eastAsia="仿宋_GB2312"/>
          <w:color w:val="auto"/>
          <w:sz w:val="32"/>
          <w:szCs w:val="32"/>
          <w:highlight w:val="none"/>
          <w:u w:val="single"/>
        </w:rPr>
        <w:t>：</w:t>
      </w:r>
    </w:p>
    <w:p w14:paraId="0FB234E5">
      <w:pPr>
        <w:spacing w:line="560" w:lineRule="exact"/>
        <w:ind w:firstLine="640" w:firstLineChars="200"/>
        <w:rPr>
          <w:rFonts w:hint="eastAsia" w:eastAsia="仿宋_GB2312"/>
          <w:color w:val="auto"/>
          <w:sz w:val="32"/>
          <w:szCs w:val="32"/>
          <w:highlight w:val="none"/>
          <w:u w:val="single"/>
        </w:rPr>
      </w:pPr>
      <w:r>
        <w:rPr>
          <w:rFonts w:hint="eastAsia" w:eastAsia="仿宋_GB2312"/>
          <w:color w:val="auto"/>
          <w:sz w:val="32"/>
          <w:szCs w:val="32"/>
          <w:highlight w:val="none"/>
          <w:u w:val="single"/>
        </w:rPr>
        <w:t>1.提交各更新片区的建设实施方案文本</w:t>
      </w:r>
      <w:r>
        <w:rPr>
          <w:rFonts w:hint="eastAsia" w:eastAsia="仿宋_GB2312"/>
          <w:color w:val="auto"/>
          <w:sz w:val="32"/>
          <w:szCs w:val="32"/>
          <w:highlight w:val="none"/>
          <w:u w:val="single"/>
          <w:lang w:eastAsia="zh-CN"/>
        </w:rPr>
        <w:t>（</w:t>
      </w:r>
      <w:r>
        <w:rPr>
          <w:rFonts w:hint="eastAsia" w:eastAsia="仿宋_GB2312"/>
          <w:color w:val="auto"/>
          <w:sz w:val="32"/>
          <w:szCs w:val="32"/>
          <w:highlight w:val="none"/>
          <w:u w:val="single"/>
          <w:lang w:val="en-US" w:eastAsia="zh-CN"/>
        </w:rPr>
        <w:t>含“三图一表”</w:t>
      </w:r>
      <w:r>
        <w:rPr>
          <w:rFonts w:hint="eastAsia" w:eastAsia="仿宋_GB2312"/>
          <w:color w:val="auto"/>
          <w:sz w:val="32"/>
          <w:szCs w:val="32"/>
          <w:highlight w:val="none"/>
          <w:u w:val="single"/>
          <w:lang w:eastAsia="zh-CN"/>
        </w:rPr>
        <w:t>）</w:t>
      </w:r>
      <w:r>
        <w:rPr>
          <w:rFonts w:hint="eastAsia" w:eastAsia="仿宋_GB2312"/>
          <w:color w:val="auto"/>
          <w:sz w:val="32"/>
          <w:szCs w:val="32"/>
          <w:highlight w:val="none"/>
          <w:u w:val="single"/>
        </w:rPr>
        <w:t>。</w:t>
      </w:r>
    </w:p>
    <w:p w14:paraId="65BB16C3">
      <w:pPr>
        <w:spacing w:line="560" w:lineRule="exact"/>
        <w:ind w:firstLine="640" w:firstLineChars="200"/>
        <w:rPr>
          <w:rFonts w:hint="eastAsia" w:eastAsia="仿宋_GB2312"/>
          <w:color w:val="auto"/>
          <w:sz w:val="32"/>
          <w:szCs w:val="32"/>
          <w:highlight w:val="none"/>
          <w:u w:val="single"/>
        </w:rPr>
      </w:pPr>
      <w:r>
        <w:rPr>
          <w:rFonts w:hint="eastAsia" w:eastAsia="仿宋_GB2312"/>
          <w:color w:val="auto"/>
          <w:sz w:val="32"/>
          <w:szCs w:val="32"/>
          <w:highlight w:val="none"/>
          <w:u w:val="single"/>
        </w:rPr>
        <w:t>2.提交各更新片区的可行性研究报告。</w:t>
      </w:r>
    </w:p>
    <w:p w14:paraId="57D994E2">
      <w:pPr>
        <w:spacing w:line="560" w:lineRule="exact"/>
        <w:ind w:firstLine="640" w:firstLineChars="200"/>
        <w:rPr>
          <w:rFonts w:hint="eastAsia" w:eastAsia="仿宋_GB2312"/>
          <w:color w:val="auto"/>
          <w:sz w:val="32"/>
          <w:szCs w:val="32"/>
          <w:highlight w:val="none"/>
          <w:u w:val="single"/>
        </w:rPr>
      </w:pPr>
      <w:r>
        <w:rPr>
          <w:rFonts w:hint="eastAsia" w:eastAsia="仿宋_GB2312"/>
          <w:color w:val="auto"/>
          <w:sz w:val="32"/>
          <w:szCs w:val="32"/>
          <w:highlight w:val="none"/>
          <w:u w:val="single"/>
        </w:rPr>
        <w:t>3.提交各更新片区的初步设计方案文本及概算成果。</w:t>
      </w:r>
    </w:p>
    <w:p w14:paraId="5C78B52E">
      <w:pPr>
        <w:spacing w:line="560" w:lineRule="exact"/>
        <w:ind w:firstLine="640" w:firstLineChars="200"/>
        <w:rPr>
          <w:rFonts w:hint="eastAsia" w:eastAsia="仿宋_GB2312"/>
          <w:color w:val="auto"/>
          <w:sz w:val="32"/>
          <w:szCs w:val="32"/>
          <w:highlight w:val="none"/>
          <w:u w:val="single"/>
        </w:rPr>
      </w:pPr>
      <w:r>
        <w:rPr>
          <w:rFonts w:hint="eastAsia" w:eastAsia="仿宋_GB2312"/>
          <w:color w:val="auto"/>
          <w:sz w:val="32"/>
          <w:szCs w:val="32"/>
          <w:highlight w:val="none"/>
          <w:u w:val="single"/>
        </w:rPr>
        <w:t>谋划的更新片区数量不少于50个。“一图三表”中，“一图”是方案设计图，内容应包含总平面布置、功能布局、方案效果。“三表”是功能需求一览表，内容应包含项目具体功能、建设规模、说明及相关依据。设计范围一览表，根据工程类型，分项列出各项工程、设计范围及设计说明。投资估算一览表，内容应包含项目总投资估算及明细。</w:t>
      </w:r>
    </w:p>
    <w:p w14:paraId="6749FE28">
      <w:pPr>
        <w:spacing w:line="560" w:lineRule="exact"/>
        <w:ind w:firstLine="640" w:firstLineChars="200"/>
        <w:rPr>
          <w:rFonts w:eastAsia="仿宋"/>
          <w:color w:val="auto"/>
          <w:sz w:val="32"/>
          <w:szCs w:val="32"/>
          <w:highlight w:val="none"/>
        </w:rPr>
      </w:pPr>
      <w:r>
        <w:rPr>
          <w:rFonts w:hint="eastAsia" w:eastAsia="仿宋"/>
          <w:color w:val="auto"/>
          <w:sz w:val="32"/>
          <w:szCs w:val="32"/>
          <w:highlight w:val="none"/>
          <w:lang w:val="en-US" w:eastAsia="zh-CN"/>
        </w:rPr>
        <w:t>4</w:t>
      </w:r>
      <w:r>
        <w:rPr>
          <w:rFonts w:eastAsia="仿宋"/>
          <w:color w:val="auto"/>
          <w:sz w:val="32"/>
          <w:szCs w:val="32"/>
          <w:highlight w:val="none"/>
        </w:rPr>
        <w:t>.</w:t>
      </w:r>
      <w:r>
        <w:rPr>
          <w:rFonts w:eastAsia="仿宋_GB2312"/>
          <w:color w:val="auto"/>
          <w:sz w:val="32"/>
          <w:szCs w:val="32"/>
          <w:highlight w:val="none"/>
        </w:rPr>
        <w:t>提交方式：</w:t>
      </w:r>
      <w:bookmarkStart w:id="1" w:name="_Hlt44230008"/>
      <w:bookmarkStart w:id="2" w:name="_Hlt44230009"/>
      <w:r>
        <w:rPr>
          <w:rFonts w:eastAsia="仿宋_GB2312"/>
          <w:color w:val="auto"/>
          <w:sz w:val="32"/>
          <w:szCs w:val="32"/>
          <w:highlight w:val="none"/>
        </w:rPr>
        <w:fldChar w:fldCharType="begin"/>
      </w:r>
      <w:r>
        <w:rPr>
          <w:rFonts w:eastAsia="仿宋_GB2312"/>
          <w:color w:val="auto"/>
          <w:sz w:val="32"/>
          <w:szCs w:val="32"/>
          <w:highlight w:val="none"/>
        </w:rPr>
        <w:instrText xml:space="preserve"> HYPERLINK "mailto:形成《白水县黄河流域生态保护和高质量发展规划》成果（含电子版）。文本由乙方邮箱（yanjiuyuan@yongxiu2012.com）成功发送至甲方指定邮箱" </w:instrText>
      </w:r>
      <w:r>
        <w:rPr>
          <w:rFonts w:eastAsia="仿宋_GB2312"/>
          <w:color w:val="auto"/>
          <w:sz w:val="32"/>
          <w:szCs w:val="32"/>
          <w:highlight w:val="none"/>
        </w:rPr>
        <w:fldChar w:fldCharType="separate"/>
      </w:r>
      <w:r>
        <w:rPr>
          <w:rFonts w:eastAsia="仿宋_GB2312"/>
          <w:color w:val="auto"/>
          <w:sz w:val="32"/>
          <w:szCs w:val="32"/>
          <w:highlight w:val="none"/>
        </w:rPr>
        <w:t>成果电子版由乙方成功发送至甲</w:t>
      </w:r>
      <w:bookmarkStart w:id="3" w:name="_Hlt44231989"/>
      <w:r>
        <w:rPr>
          <w:rFonts w:eastAsia="仿宋_GB2312"/>
          <w:color w:val="auto"/>
          <w:sz w:val="32"/>
          <w:szCs w:val="32"/>
          <w:highlight w:val="none"/>
        </w:rPr>
        <w:t>方</w:t>
      </w:r>
      <w:bookmarkEnd w:id="3"/>
      <w:r>
        <w:rPr>
          <w:rFonts w:eastAsia="仿宋_GB2312"/>
          <w:color w:val="auto"/>
          <w:sz w:val="32"/>
          <w:szCs w:val="32"/>
          <w:highlight w:val="none"/>
        </w:rPr>
        <w:t>联系人</w:t>
      </w:r>
      <w:bookmarkEnd w:id="1"/>
      <w:bookmarkEnd w:id="2"/>
      <w:r>
        <w:rPr>
          <w:rFonts w:eastAsia="仿宋_GB2312"/>
          <w:color w:val="auto"/>
          <w:sz w:val="32"/>
          <w:szCs w:val="32"/>
          <w:highlight w:val="none"/>
        </w:rPr>
        <w:fldChar w:fldCharType="end"/>
      </w:r>
      <w:r>
        <w:rPr>
          <w:rFonts w:eastAsia="仿宋_GB2312"/>
          <w:color w:val="auto"/>
          <w:sz w:val="32"/>
          <w:szCs w:val="32"/>
          <w:highlight w:val="none"/>
        </w:rPr>
        <w:t>邮箱或微信</w:t>
      </w:r>
      <w:r>
        <w:rPr>
          <w:rFonts w:eastAsia="仿宋_GB2312"/>
          <w:color w:val="auto"/>
          <w:sz w:val="32"/>
          <w:szCs w:val="32"/>
          <w:highlight w:val="none"/>
          <w:u w:val="single"/>
        </w:rPr>
        <w:t xml:space="preserve">             </w:t>
      </w:r>
      <w:r>
        <w:rPr>
          <w:rFonts w:eastAsia="仿宋_GB2312"/>
          <w:color w:val="auto"/>
          <w:sz w:val="32"/>
          <w:szCs w:val="32"/>
          <w:highlight w:val="none"/>
        </w:rPr>
        <w:t>，电话告知甲方指定联系人</w:t>
      </w:r>
      <w:r>
        <w:rPr>
          <w:rFonts w:eastAsia="仿宋_GB2312"/>
          <w:color w:val="auto"/>
          <w:sz w:val="32"/>
          <w:szCs w:val="32"/>
          <w:highlight w:val="none"/>
          <w:u w:val="single"/>
        </w:rPr>
        <w:t xml:space="preserve">        </w:t>
      </w:r>
      <w:r>
        <w:rPr>
          <w:rFonts w:eastAsia="仿宋_GB2312"/>
          <w:color w:val="auto"/>
          <w:sz w:val="32"/>
          <w:szCs w:val="32"/>
          <w:highlight w:val="none"/>
        </w:rPr>
        <w:t>即视为提交。</w:t>
      </w:r>
    </w:p>
    <w:p w14:paraId="2C95D133">
      <w:pPr>
        <w:spacing w:line="560" w:lineRule="exact"/>
        <w:ind w:firstLine="640" w:firstLineChars="200"/>
        <w:rPr>
          <w:rFonts w:eastAsia="楷体_GB2312"/>
          <w:color w:val="auto"/>
          <w:sz w:val="32"/>
          <w:szCs w:val="32"/>
          <w:highlight w:val="none"/>
        </w:rPr>
      </w:pPr>
      <w:r>
        <w:rPr>
          <w:rFonts w:eastAsia="楷体_GB2312"/>
          <w:color w:val="auto"/>
          <w:sz w:val="32"/>
          <w:szCs w:val="32"/>
          <w:highlight w:val="none"/>
        </w:rPr>
        <w:t>（四）时间安排</w:t>
      </w:r>
    </w:p>
    <w:p w14:paraId="3ECD3300">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自政府采购合同签订生效之日起至本项目所有服务内容完成之日止。</w:t>
      </w:r>
    </w:p>
    <w:p w14:paraId="2F10C1B2">
      <w:pPr>
        <w:pStyle w:val="10"/>
        <w:keepNext w:val="0"/>
        <w:keepLines w:val="0"/>
        <w:widowControl/>
        <w:suppressLineNumbers w:val="0"/>
        <w:shd w:val="clear" w:color="auto" w:fill="FFFFFF"/>
        <w:spacing w:before="192" w:beforeAutospacing="0" w:after="192" w:afterAutospacing="0"/>
        <w:ind w:left="0" w:right="0" w:firstLine="0"/>
        <w:rPr>
          <w:rFonts w:ascii="Times New Roman" w:hAnsi="Times New Roman" w:eastAsia="仿宋_GB2312" w:cs="Times New Roman"/>
          <w:b/>
          <w:bCs/>
          <w:color w:val="auto"/>
          <w:kern w:val="2"/>
          <w:sz w:val="32"/>
          <w:szCs w:val="32"/>
          <w:highlight w:val="none"/>
          <w:lang w:val="en-US" w:eastAsia="zh-CN" w:bidi="ar-SA"/>
        </w:rPr>
      </w:pPr>
      <w:r>
        <w:rPr>
          <w:rFonts w:hint="default" w:ascii="Times New Roman" w:hAnsi="Times New Roman" w:eastAsia="仿宋_GB2312" w:cs="Times New Roman"/>
          <w:b/>
          <w:bCs/>
          <w:color w:val="auto"/>
          <w:kern w:val="2"/>
          <w:sz w:val="32"/>
          <w:szCs w:val="32"/>
          <w:highlight w:val="none"/>
          <w:lang w:val="en-US" w:eastAsia="zh-CN" w:bidi="ar-SA"/>
        </w:rPr>
        <w:t>关键时间节点安排如下：</w:t>
      </w:r>
    </w:p>
    <w:tbl>
      <w:tblPr>
        <w:tblStyle w:val="12"/>
        <w:tblW w:w="90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649"/>
        <w:gridCol w:w="4052"/>
        <w:gridCol w:w="2250"/>
        <w:gridCol w:w="2058"/>
      </w:tblGrid>
      <w:tr w14:paraId="2140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0" w:hRule="atLeast"/>
          <w:tblHeader/>
          <w:jc w:val="center"/>
        </w:trPr>
        <w:tc>
          <w:tcPr>
            <w:tcW w:w="649" w:type="dxa"/>
            <w:shd w:val="clear" w:color="auto" w:fill="auto"/>
            <w:tcMar>
              <w:top w:w="120" w:type="dxa"/>
              <w:left w:w="-1" w:type="dxa"/>
              <w:bottom w:w="120" w:type="dxa"/>
              <w:right w:w="192" w:type="dxa"/>
            </w:tcMar>
            <w:vAlign w:val="center"/>
          </w:tcPr>
          <w:p w14:paraId="029D33F8">
            <w:pPr>
              <w:snapToGrid w:val="0"/>
              <w:spacing w:line="240" w:lineRule="auto"/>
              <w:ind w:left="0" w:leftChars="0" w:right="0" w:rightChars="0" w:firstLine="0" w:firstLineChars="0"/>
              <w:jc w:val="center"/>
              <w:rPr>
                <w:rFonts w:hint="eastAsia" w:eastAsia="仿宋_GB2312"/>
                <w:b/>
                <w:bCs/>
                <w:color w:val="auto"/>
                <w:sz w:val="24"/>
                <w:szCs w:val="24"/>
                <w:highlight w:val="none"/>
              </w:rPr>
            </w:pPr>
            <w:r>
              <w:rPr>
                <w:rFonts w:hint="eastAsia" w:eastAsia="仿宋_GB2312"/>
                <w:b/>
                <w:bCs/>
                <w:color w:val="auto"/>
                <w:sz w:val="24"/>
                <w:szCs w:val="24"/>
                <w:highlight w:val="none"/>
                <w:lang w:val="en-US" w:eastAsia="zh-CN"/>
              </w:rPr>
              <w:t>序号</w:t>
            </w:r>
          </w:p>
        </w:tc>
        <w:tc>
          <w:tcPr>
            <w:tcW w:w="4052" w:type="dxa"/>
            <w:shd w:val="clear" w:color="auto" w:fill="auto"/>
            <w:tcMar>
              <w:top w:w="120" w:type="dxa"/>
              <w:left w:w="192" w:type="dxa"/>
              <w:bottom w:w="120" w:type="dxa"/>
              <w:right w:w="192" w:type="dxa"/>
            </w:tcMar>
            <w:vAlign w:val="center"/>
          </w:tcPr>
          <w:p w14:paraId="1D7B7BFD">
            <w:pPr>
              <w:snapToGrid w:val="0"/>
              <w:spacing w:line="240" w:lineRule="auto"/>
              <w:ind w:left="0" w:leftChars="0" w:right="0" w:rightChars="0" w:firstLine="0" w:firstLineChars="0"/>
              <w:jc w:val="center"/>
              <w:rPr>
                <w:rFonts w:hint="eastAsia" w:eastAsia="仿宋_GB2312"/>
                <w:b/>
                <w:bCs/>
                <w:color w:val="auto"/>
                <w:sz w:val="24"/>
                <w:szCs w:val="24"/>
                <w:highlight w:val="none"/>
              </w:rPr>
            </w:pPr>
            <w:r>
              <w:rPr>
                <w:rFonts w:hint="eastAsia" w:eastAsia="仿宋_GB2312"/>
                <w:b/>
                <w:bCs/>
                <w:color w:val="auto"/>
                <w:sz w:val="24"/>
                <w:szCs w:val="24"/>
                <w:highlight w:val="none"/>
                <w:lang w:val="en-US" w:eastAsia="zh-CN"/>
              </w:rPr>
              <w:t>工作内容</w:t>
            </w:r>
          </w:p>
        </w:tc>
        <w:tc>
          <w:tcPr>
            <w:tcW w:w="2250" w:type="dxa"/>
            <w:shd w:val="clear" w:color="auto" w:fill="auto"/>
            <w:tcMar>
              <w:top w:w="120" w:type="dxa"/>
              <w:left w:w="192" w:type="dxa"/>
              <w:bottom w:w="120" w:type="dxa"/>
              <w:right w:w="192" w:type="dxa"/>
            </w:tcMar>
            <w:vAlign w:val="center"/>
          </w:tcPr>
          <w:p w14:paraId="6ED8800C">
            <w:pPr>
              <w:snapToGrid w:val="0"/>
              <w:spacing w:line="240" w:lineRule="auto"/>
              <w:ind w:left="0" w:leftChars="0" w:right="0" w:rightChars="0" w:firstLine="0" w:firstLineChars="0"/>
              <w:jc w:val="center"/>
              <w:rPr>
                <w:rFonts w:hint="eastAsia" w:eastAsia="仿宋_GB2312"/>
                <w:b/>
                <w:bCs/>
                <w:color w:val="auto"/>
                <w:sz w:val="24"/>
                <w:szCs w:val="24"/>
                <w:highlight w:val="none"/>
              </w:rPr>
            </w:pPr>
            <w:r>
              <w:rPr>
                <w:rFonts w:hint="eastAsia" w:eastAsia="仿宋_GB2312"/>
                <w:b/>
                <w:bCs/>
                <w:color w:val="auto"/>
                <w:sz w:val="24"/>
                <w:szCs w:val="24"/>
                <w:highlight w:val="none"/>
                <w:lang w:val="en-US" w:eastAsia="zh-CN"/>
              </w:rPr>
              <w:t>完成时限</w:t>
            </w:r>
          </w:p>
        </w:tc>
        <w:tc>
          <w:tcPr>
            <w:tcW w:w="2058" w:type="dxa"/>
            <w:shd w:val="clear" w:color="auto" w:fill="auto"/>
            <w:tcMar>
              <w:top w:w="120" w:type="dxa"/>
              <w:left w:w="192" w:type="dxa"/>
              <w:bottom w:w="120" w:type="dxa"/>
              <w:right w:w="192" w:type="dxa"/>
            </w:tcMar>
            <w:vAlign w:val="center"/>
          </w:tcPr>
          <w:p w14:paraId="430D501E">
            <w:pPr>
              <w:snapToGrid w:val="0"/>
              <w:spacing w:line="240" w:lineRule="auto"/>
              <w:ind w:left="0" w:leftChars="0" w:right="0" w:rightChars="0" w:firstLine="0" w:firstLineChars="0"/>
              <w:jc w:val="center"/>
              <w:rPr>
                <w:rFonts w:hint="default" w:eastAsia="仿宋_GB2312"/>
                <w:b/>
                <w:bCs/>
                <w:color w:val="auto"/>
                <w:sz w:val="24"/>
                <w:szCs w:val="24"/>
                <w:highlight w:val="none"/>
                <w:lang w:val="en-US" w:eastAsia="zh-CN"/>
              </w:rPr>
            </w:pPr>
            <w:r>
              <w:rPr>
                <w:rFonts w:hint="eastAsia" w:eastAsia="仿宋_GB2312"/>
                <w:b/>
                <w:bCs/>
                <w:color w:val="auto"/>
                <w:sz w:val="24"/>
                <w:szCs w:val="24"/>
                <w:highlight w:val="none"/>
                <w:lang w:val="en-US" w:eastAsia="zh-CN"/>
              </w:rPr>
              <w:t>责任方</w:t>
            </w:r>
          </w:p>
        </w:tc>
      </w:tr>
      <w:tr w14:paraId="1CEB2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0" w:hRule="atLeast"/>
          <w:jc w:val="center"/>
        </w:trPr>
        <w:tc>
          <w:tcPr>
            <w:tcW w:w="649" w:type="dxa"/>
            <w:shd w:val="clear" w:color="auto" w:fill="auto"/>
            <w:tcMar>
              <w:top w:w="120" w:type="dxa"/>
              <w:left w:w="-1" w:type="dxa"/>
              <w:bottom w:w="120" w:type="dxa"/>
              <w:right w:w="192" w:type="dxa"/>
            </w:tcMar>
            <w:vAlign w:val="center"/>
          </w:tcPr>
          <w:p w14:paraId="0DE61C19">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1</w:t>
            </w:r>
          </w:p>
        </w:tc>
        <w:tc>
          <w:tcPr>
            <w:tcW w:w="4052" w:type="dxa"/>
            <w:shd w:val="clear" w:color="auto" w:fill="auto"/>
            <w:tcMar>
              <w:top w:w="120" w:type="dxa"/>
              <w:left w:w="192" w:type="dxa"/>
              <w:bottom w:w="120" w:type="dxa"/>
              <w:right w:w="192" w:type="dxa"/>
            </w:tcMar>
            <w:vAlign w:val="center"/>
          </w:tcPr>
          <w:p w14:paraId="549B81FD">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划定城市更新项目谋划片区，明确各片区项目统筹谋划主体任务分工，制定项目谋划申报工作计划</w:t>
            </w:r>
          </w:p>
        </w:tc>
        <w:tc>
          <w:tcPr>
            <w:tcW w:w="2250" w:type="dxa"/>
            <w:shd w:val="clear" w:color="auto" w:fill="auto"/>
            <w:tcMar>
              <w:top w:w="120" w:type="dxa"/>
              <w:left w:w="192" w:type="dxa"/>
              <w:bottom w:w="120" w:type="dxa"/>
              <w:right w:w="-1" w:type="dxa"/>
            </w:tcMar>
            <w:vAlign w:val="center"/>
          </w:tcPr>
          <w:p w14:paraId="125C22DF">
            <w:pPr>
              <w:snapToGrid w:val="0"/>
              <w:spacing w:line="240" w:lineRule="auto"/>
              <w:ind w:left="0" w:leftChars="0" w:right="0" w:rightChars="0" w:firstLine="0" w:firstLineChars="0"/>
              <w:jc w:val="left"/>
              <w:rPr>
                <w:rFonts w:hint="eastAsia" w:eastAsia="仿宋_GB2312"/>
                <w:color w:val="auto"/>
                <w:sz w:val="24"/>
                <w:szCs w:val="24"/>
                <w:highlight w:val="none"/>
              </w:rPr>
            </w:pPr>
            <w:r>
              <w:rPr>
                <w:rFonts w:hint="eastAsia" w:eastAsia="仿宋_GB2312"/>
                <w:color w:val="auto"/>
                <w:sz w:val="24"/>
                <w:szCs w:val="24"/>
                <w:highlight w:val="none"/>
                <w:lang w:val="en-US" w:eastAsia="zh-CN"/>
              </w:rPr>
              <w:t>合同签订后2个工作日内</w:t>
            </w:r>
          </w:p>
        </w:tc>
        <w:tc>
          <w:tcPr>
            <w:tcW w:w="2058" w:type="dxa"/>
            <w:shd w:val="clear" w:color="auto" w:fill="auto"/>
            <w:tcMar>
              <w:top w:w="120" w:type="dxa"/>
              <w:left w:w="192" w:type="dxa"/>
              <w:bottom w:w="120" w:type="dxa"/>
              <w:right w:w="-1" w:type="dxa"/>
            </w:tcMar>
            <w:vAlign w:val="center"/>
          </w:tcPr>
          <w:p w14:paraId="0117CC65">
            <w:pPr>
              <w:snapToGrid w:val="0"/>
              <w:spacing w:line="240" w:lineRule="auto"/>
              <w:ind w:left="0" w:leftChars="0" w:right="0" w:rightChars="0" w:firstLine="0" w:firstLineChars="0"/>
              <w:jc w:val="center"/>
              <w:rPr>
                <w:rFonts w:hint="eastAsia" w:eastAsia="仿宋_GB2312"/>
                <w:color w:val="auto"/>
                <w:sz w:val="24"/>
                <w:szCs w:val="24"/>
                <w:highlight w:val="none"/>
                <w:lang w:val="en-US" w:eastAsia="zh-CN"/>
              </w:rPr>
            </w:pPr>
            <w:r>
              <w:rPr>
                <w:rFonts w:hint="eastAsia" w:eastAsia="仿宋_GB2312"/>
                <w:color w:val="auto"/>
                <w:sz w:val="24"/>
                <w:szCs w:val="24"/>
                <w:highlight w:val="none"/>
                <w:lang w:val="en-US" w:eastAsia="zh-CN"/>
              </w:rPr>
              <w:t>1包中标人</w:t>
            </w:r>
          </w:p>
        </w:tc>
      </w:tr>
      <w:tr w14:paraId="65384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649" w:type="dxa"/>
            <w:shd w:val="clear" w:color="auto" w:fill="auto"/>
            <w:tcMar>
              <w:top w:w="120" w:type="dxa"/>
              <w:left w:w="-1" w:type="dxa"/>
              <w:bottom w:w="120" w:type="dxa"/>
              <w:right w:w="192" w:type="dxa"/>
            </w:tcMar>
            <w:vAlign w:val="center"/>
          </w:tcPr>
          <w:p w14:paraId="02DC760E">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2</w:t>
            </w:r>
          </w:p>
        </w:tc>
        <w:tc>
          <w:tcPr>
            <w:tcW w:w="4052" w:type="dxa"/>
            <w:shd w:val="clear" w:color="auto" w:fill="auto"/>
            <w:tcMar>
              <w:top w:w="120" w:type="dxa"/>
              <w:left w:w="192" w:type="dxa"/>
              <w:bottom w:w="120" w:type="dxa"/>
              <w:right w:w="192" w:type="dxa"/>
            </w:tcMar>
            <w:vAlign w:val="center"/>
          </w:tcPr>
          <w:p w14:paraId="2791A2A8">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形成全市更新项目谋划“一图一表”（更新项目空间落位汇总一张图、更新项目谋划汇总表）</w:t>
            </w:r>
          </w:p>
        </w:tc>
        <w:tc>
          <w:tcPr>
            <w:tcW w:w="2250" w:type="dxa"/>
            <w:shd w:val="clear" w:color="auto" w:fill="auto"/>
            <w:tcMar>
              <w:top w:w="120" w:type="dxa"/>
              <w:left w:w="192" w:type="dxa"/>
              <w:bottom w:w="120" w:type="dxa"/>
              <w:right w:w="-1" w:type="dxa"/>
            </w:tcMar>
            <w:vAlign w:val="center"/>
          </w:tcPr>
          <w:p w14:paraId="385BF105">
            <w:pPr>
              <w:snapToGrid w:val="0"/>
              <w:spacing w:line="240" w:lineRule="auto"/>
              <w:ind w:left="0" w:leftChars="0" w:right="0" w:rightChars="0" w:firstLine="0" w:firstLineChars="0"/>
              <w:jc w:val="left"/>
              <w:rPr>
                <w:rFonts w:hint="eastAsia" w:eastAsia="仿宋_GB2312"/>
                <w:color w:val="auto"/>
                <w:sz w:val="24"/>
                <w:szCs w:val="24"/>
                <w:highlight w:val="none"/>
              </w:rPr>
            </w:pPr>
            <w:r>
              <w:rPr>
                <w:rFonts w:hint="eastAsia" w:eastAsia="仿宋_GB2312"/>
                <w:color w:val="auto"/>
                <w:sz w:val="24"/>
                <w:szCs w:val="24"/>
                <w:highlight w:val="none"/>
                <w:lang w:val="en-US" w:eastAsia="zh-CN"/>
              </w:rPr>
              <w:t>合同签订后5个工作日内</w:t>
            </w:r>
          </w:p>
        </w:tc>
        <w:tc>
          <w:tcPr>
            <w:tcW w:w="2058" w:type="dxa"/>
            <w:shd w:val="clear" w:color="auto" w:fill="auto"/>
            <w:tcMar>
              <w:top w:w="120" w:type="dxa"/>
              <w:left w:w="192" w:type="dxa"/>
              <w:bottom w:w="120" w:type="dxa"/>
              <w:right w:w="-1" w:type="dxa"/>
            </w:tcMar>
            <w:vAlign w:val="center"/>
          </w:tcPr>
          <w:p w14:paraId="3D8450AC">
            <w:pPr>
              <w:snapToGrid w:val="0"/>
              <w:spacing w:line="240" w:lineRule="auto"/>
              <w:ind w:left="0" w:leftChars="0" w:right="0" w:rightChars="0" w:firstLine="0" w:firstLineChars="0"/>
              <w:jc w:val="center"/>
              <w:rPr>
                <w:rFonts w:hint="eastAsia" w:eastAsia="仿宋_GB2312"/>
                <w:color w:val="auto"/>
                <w:sz w:val="24"/>
                <w:szCs w:val="24"/>
                <w:highlight w:val="none"/>
                <w:lang w:val="en-US" w:eastAsia="zh-CN"/>
              </w:rPr>
            </w:pPr>
            <w:r>
              <w:rPr>
                <w:rFonts w:hint="eastAsia" w:eastAsia="仿宋_GB2312"/>
                <w:color w:val="auto"/>
                <w:sz w:val="24"/>
                <w:szCs w:val="24"/>
                <w:highlight w:val="none"/>
                <w:lang w:val="en-US" w:eastAsia="zh-CN"/>
              </w:rPr>
              <w:t>1包中标人</w:t>
            </w:r>
          </w:p>
        </w:tc>
      </w:tr>
      <w:tr w14:paraId="051D3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0" w:hRule="atLeast"/>
          <w:jc w:val="center"/>
        </w:trPr>
        <w:tc>
          <w:tcPr>
            <w:tcW w:w="649" w:type="dxa"/>
            <w:shd w:val="clear" w:color="auto" w:fill="auto"/>
            <w:tcMar>
              <w:top w:w="120" w:type="dxa"/>
              <w:left w:w="-1" w:type="dxa"/>
              <w:bottom w:w="120" w:type="dxa"/>
              <w:right w:w="192" w:type="dxa"/>
            </w:tcMar>
            <w:vAlign w:val="center"/>
          </w:tcPr>
          <w:p w14:paraId="0B0A8538">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3</w:t>
            </w:r>
          </w:p>
        </w:tc>
        <w:tc>
          <w:tcPr>
            <w:tcW w:w="4052" w:type="dxa"/>
            <w:shd w:val="clear" w:color="auto" w:fill="auto"/>
            <w:tcMar>
              <w:top w:w="120" w:type="dxa"/>
              <w:left w:w="192" w:type="dxa"/>
              <w:bottom w:w="120" w:type="dxa"/>
              <w:right w:w="192" w:type="dxa"/>
            </w:tcMar>
            <w:vAlign w:val="center"/>
          </w:tcPr>
          <w:p w14:paraId="0D37D6FE">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提交全市更新项目包建设实施方案（含“一图三表”）成果</w:t>
            </w:r>
          </w:p>
        </w:tc>
        <w:tc>
          <w:tcPr>
            <w:tcW w:w="2250" w:type="dxa"/>
            <w:shd w:val="clear" w:color="auto" w:fill="auto"/>
            <w:tcMar>
              <w:top w:w="120" w:type="dxa"/>
              <w:left w:w="192" w:type="dxa"/>
              <w:bottom w:w="120" w:type="dxa"/>
              <w:right w:w="-1" w:type="dxa"/>
            </w:tcMar>
            <w:vAlign w:val="center"/>
          </w:tcPr>
          <w:p w14:paraId="2E15C730">
            <w:pPr>
              <w:snapToGrid w:val="0"/>
              <w:spacing w:line="240" w:lineRule="auto"/>
              <w:ind w:left="0" w:leftChars="0" w:right="0" w:rightChars="0" w:firstLine="0" w:firstLineChars="0"/>
              <w:jc w:val="left"/>
              <w:rPr>
                <w:rFonts w:hint="eastAsia" w:eastAsia="仿宋_GB2312"/>
                <w:color w:val="auto"/>
                <w:sz w:val="24"/>
                <w:szCs w:val="24"/>
                <w:highlight w:val="none"/>
              </w:rPr>
            </w:pPr>
            <w:r>
              <w:rPr>
                <w:rFonts w:hint="eastAsia" w:eastAsia="仿宋_GB2312"/>
                <w:color w:val="auto"/>
                <w:sz w:val="24"/>
                <w:szCs w:val="24"/>
                <w:highlight w:val="none"/>
                <w:lang w:val="en-US" w:eastAsia="zh-CN"/>
              </w:rPr>
              <w:t>合同签订后10个工作日内</w:t>
            </w:r>
          </w:p>
        </w:tc>
        <w:tc>
          <w:tcPr>
            <w:tcW w:w="2058" w:type="dxa"/>
            <w:shd w:val="clear" w:color="auto" w:fill="auto"/>
            <w:tcMar>
              <w:top w:w="120" w:type="dxa"/>
              <w:left w:w="192" w:type="dxa"/>
              <w:bottom w:w="120" w:type="dxa"/>
              <w:right w:w="-1" w:type="dxa"/>
            </w:tcMar>
            <w:vAlign w:val="center"/>
          </w:tcPr>
          <w:p w14:paraId="3F8AC8F4">
            <w:pPr>
              <w:snapToGrid w:val="0"/>
              <w:spacing w:line="240" w:lineRule="auto"/>
              <w:ind w:left="0" w:leftChars="0" w:right="0" w:rightChars="0" w:firstLine="0" w:firstLineChars="0"/>
              <w:jc w:val="center"/>
              <w:rPr>
                <w:rFonts w:hint="eastAsia" w:eastAsia="仿宋_GB2312"/>
                <w:color w:val="auto"/>
                <w:sz w:val="24"/>
                <w:szCs w:val="24"/>
                <w:highlight w:val="none"/>
                <w:lang w:val="en-US" w:eastAsia="zh-CN"/>
              </w:rPr>
            </w:pPr>
            <w:r>
              <w:rPr>
                <w:rFonts w:hint="eastAsia" w:eastAsia="仿宋_GB2312"/>
                <w:color w:val="auto"/>
                <w:sz w:val="24"/>
                <w:szCs w:val="24"/>
                <w:highlight w:val="none"/>
                <w:lang w:val="en-US" w:eastAsia="zh-CN"/>
              </w:rPr>
              <w:t>2包中标人</w:t>
            </w:r>
          </w:p>
        </w:tc>
      </w:tr>
      <w:tr w14:paraId="0C510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649" w:type="dxa"/>
            <w:shd w:val="clear" w:color="auto" w:fill="auto"/>
            <w:tcMar>
              <w:top w:w="120" w:type="dxa"/>
              <w:left w:w="-1" w:type="dxa"/>
              <w:bottom w:w="120" w:type="dxa"/>
              <w:right w:w="192" w:type="dxa"/>
            </w:tcMar>
            <w:vAlign w:val="center"/>
          </w:tcPr>
          <w:p w14:paraId="489D14B4">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4</w:t>
            </w:r>
          </w:p>
        </w:tc>
        <w:tc>
          <w:tcPr>
            <w:tcW w:w="4052" w:type="dxa"/>
            <w:shd w:val="clear" w:color="auto" w:fill="auto"/>
            <w:tcMar>
              <w:top w:w="120" w:type="dxa"/>
              <w:left w:w="192" w:type="dxa"/>
              <w:bottom w:w="120" w:type="dxa"/>
              <w:right w:w="192" w:type="dxa"/>
            </w:tcMar>
            <w:vAlign w:val="center"/>
          </w:tcPr>
          <w:p w14:paraId="4D659FD3">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提交各更新项目可行性研究报告成果</w:t>
            </w:r>
          </w:p>
        </w:tc>
        <w:tc>
          <w:tcPr>
            <w:tcW w:w="2250" w:type="dxa"/>
            <w:shd w:val="clear" w:color="auto" w:fill="auto"/>
            <w:tcMar>
              <w:top w:w="120" w:type="dxa"/>
              <w:left w:w="192" w:type="dxa"/>
              <w:bottom w:w="120" w:type="dxa"/>
              <w:right w:w="-1" w:type="dxa"/>
            </w:tcMar>
            <w:vAlign w:val="center"/>
          </w:tcPr>
          <w:p w14:paraId="6E82B14E">
            <w:pPr>
              <w:snapToGrid w:val="0"/>
              <w:spacing w:line="240" w:lineRule="auto"/>
              <w:ind w:left="0" w:leftChars="0" w:right="0" w:rightChars="0" w:firstLine="0" w:firstLineChars="0"/>
              <w:jc w:val="left"/>
              <w:rPr>
                <w:rFonts w:hint="eastAsia" w:eastAsia="仿宋_GB2312"/>
                <w:color w:val="auto"/>
                <w:sz w:val="24"/>
                <w:szCs w:val="24"/>
                <w:highlight w:val="none"/>
              </w:rPr>
            </w:pPr>
            <w:r>
              <w:rPr>
                <w:rFonts w:hint="eastAsia" w:eastAsia="仿宋_GB2312"/>
                <w:color w:val="auto"/>
                <w:sz w:val="24"/>
                <w:szCs w:val="24"/>
                <w:highlight w:val="none"/>
                <w:lang w:val="en-US" w:eastAsia="zh-CN"/>
              </w:rPr>
              <w:t>合同签订后20个工作日内</w:t>
            </w:r>
          </w:p>
        </w:tc>
        <w:tc>
          <w:tcPr>
            <w:tcW w:w="2058" w:type="dxa"/>
            <w:shd w:val="clear" w:color="auto" w:fill="auto"/>
            <w:tcMar>
              <w:top w:w="120" w:type="dxa"/>
              <w:left w:w="192" w:type="dxa"/>
              <w:bottom w:w="120" w:type="dxa"/>
              <w:right w:w="-1" w:type="dxa"/>
            </w:tcMar>
            <w:vAlign w:val="center"/>
          </w:tcPr>
          <w:p w14:paraId="236C6E57">
            <w:pPr>
              <w:snapToGrid w:val="0"/>
              <w:spacing w:line="240" w:lineRule="auto"/>
              <w:ind w:left="0" w:leftChars="0" w:right="0" w:rightChars="0" w:firstLine="0" w:firstLineChars="0"/>
              <w:jc w:val="center"/>
              <w:rPr>
                <w:rFonts w:hint="eastAsia" w:eastAsia="仿宋_GB2312"/>
                <w:color w:val="auto"/>
                <w:sz w:val="24"/>
                <w:szCs w:val="24"/>
                <w:highlight w:val="none"/>
                <w:lang w:val="en-US" w:eastAsia="zh-CN"/>
              </w:rPr>
            </w:pPr>
            <w:r>
              <w:rPr>
                <w:rFonts w:hint="eastAsia" w:eastAsia="仿宋_GB2312"/>
                <w:color w:val="auto"/>
                <w:sz w:val="24"/>
                <w:szCs w:val="24"/>
                <w:highlight w:val="none"/>
                <w:lang w:val="en-US" w:eastAsia="zh-CN"/>
              </w:rPr>
              <w:t>2包中标人</w:t>
            </w:r>
          </w:p>
        </w:tc>
      </w:tr>
      <w:tr w14:paraId="64783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0" w:hRule="atLeast"/>
          <w:jc w:val="center"/>
        </w:trPr>
        <w:tc>
          <w:tcPr>
            <w:tcW w:w="649" w:type="dxa"/>
            <w:shd w:val="clear" w:color="auto" w:fill="auto"/>
            <w:tcMar>
              <w:top w:w="120" w:type="dxa"/>
              <w:left w:w="-1" w:type="dxa"/>
              <w:bottom w:w="120" w:type="dxa"/>
              <w:right w:w="192" w:type="dxa"/>
            </w:tcMar>
            <w:vAlign w:val="center"/>
          </w:tcPr>
          <w:p w14:paraId="787C0D19">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5</w:t>
            </w:r>
          </w:p>
        </w:tc>
        <w:tc>
          <w:tcPr>
            <w:tcW w:w="4052" w:type="dxa"/>
            <w:shd w:val="clear" w:color="auto" w:fill="auto"/>
            <w:tcMar>
              <w:top w:w="120" w:type="dxa"/>
              <w:left w:w="192" w:type="dxa"/>
              <w:bottom w:w="120" w:type="dxa"/>
              <w:right w:w="192" w:type="dxa"/>
            </w:tcMar>
            <w:vAlign w:val="center"/>
          </w:tcPr>
          <w:p w14:paraId="6DCA283E">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梳理形成资金申报项目清单</w:t>
            </w:r>
          </w:p>
        </w:tc>
        <w:tc>
          <w:tcPr>
            <w:tcW w:w="2250" w:type="dxa"/>
            <w:shd w:val="clear" w:color="auto" w:fill="auto"/>
            <w:tcMar>
              <w:top w:w="120" w:type="dxa"/>
              <w:left w:w="192" w:type="dxa"/>
              <w:bottom w:w="120" w:type="dxa"/>
              <w:right w:w="-1" w:type="dxa"/>
            </w:tcMar>
            <w:vAlign w:val="center"/>
          </w:tcPr>
          <w:p w14:paraId="1F04DFCF">
            <w:pPr>
              <w:snapToGrid w:val="0"/>
              <w:spacing w:line="240" w:lineRule="auto"/>
              <w:ind w:left="0" w:leftChars="0" w:right="0" w:rightChars="0" w:firstLine="0" w:firstLineChars="0"/>
              <w:jc w:val="left"/>
              <w:rPr>
                <w:rFonts w:hint="eastAsia" w:eastAsia="仿宋_GB2312"/>
                <w:color w:val="auto"/>
                <w:sz w:val="24"/>
                <w:szCs w:val="24"/>
                <w:highlight w:val="none"/>
              </w:rPr>
            </w:pPr>
            <w:r>
              <w:rPr>
                <w:rFonts w:hint="eastAsia" w:eastAsia="仿宋_GB2312"/>
                <w:color w:val="auto"/>
                <w:sz w:val="24"/>
                <w:szCs w:val="24"/>
                <w:highlight w:val="none"/>
                <w:lang w:val="en-US" w:eastAsia="zh-CN"/>
              </w:rPr>
              <w:t>合同签订后25个工作日内</w:t>
            </w:r>
          </w:p>
        </w:tc>
        <w:tc>
          <w:tcPr>
            <w:tcW w:w="2058" w:type="dxa"/>
            <w:shd w:val="clear" w:color="auto" w:fill="auto"/>
            <w:tcMar>
              <w:top w:w="120" w:type="dxa"/>
              <w:left w:w="192" w:type="dxa"/>
              <w:bottom w:w="120" w:type="dxa"/>
              <w:right w:w="-1" w:type="dxa"/>
            </w:tcMar>
            <w:vAlign w:val="center"/>
          </w:tcPr>
          <w:p w14:paraId="48C076BF">
            <w:pPr>
              <w:snapToGrid w:val="0"/>
              <w:spacing w:line="240" w:lineRule="auto"/>
              <w:ind w:left="0" w:leftChars="0" w:right="0" w:rightChars="0" w:firstLine="0" w:firstLineChars="0"/>
              <w:jc w:val="center"/>
              <w:rPr>
                <w:rFonts w:hint="eastAsia" w:eastAsia="仿宋_GB2312"/>
                <w:color w:val="auto"/>
                <w:sz w:val="24"/>
                <w:szCs w:val="24"/>
                <w:highlight w:val="none"/>
                <w:lang w:val="en-US" w:eastAsia="zh-CN"/>
              </w:rPr>
            </w:pPr>
            <w:r>
              <w:rPr>
                <w:rFonts w:hint="eastAsia" w:eastAsia="仿宋_GB2312"/>
                <w:color w:val="auto"/>
                <w:sz w:val="24"/>
                <w:szCs w:val="24"/>
                <w:highlight w:val="none"/>
                <w:lang w:val="en-US" w:eastAsia="zh-CN"/>
              </w:rPr>
              <w:t>1包中标人</w:t>
            </w:r>
          </w:p>
        </w:tc>
      </w:tr>
      <w:tr w14:paraId="43D0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0" w:hRule="atLeast"/>
          <w:jc w:val="center"/>
        </w:trPr>
        <w:tc>
          <w:tcPr>
            <w:tcW w:w="649" w:type="dxa"/>
            <w:shd w:val="clear" w:color="auto" w:fill="auto"/>
            <w:tcMar>
              <w:top w:w="120" w:type="dxa"/>
              <w:left w:w="-1" w:type="dxa"/>
              <w:bottom w:w="120" w:type="dxa"/>
              <w:right w:w="192" w:type="dxa"/>
            </w:tcMar>
            <w:vAlign w:val="center"/>
          </w:tcPr>
          <w:p w14:paraId="47DA5005">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6</w:t>
            </w:r>
          </w:p>
        </w:tc>
        <w:tc>
          <w:tcPr>
            <w:tcW w:w="4052" w:type="dxa"/>
            <w:shd w:val="clear" w:color="auto" w:fill="auto"/>
            <w:tcMar>
              <w:top w:w="120" w:type="dxa"/>
              <w:left w:w="192" w:type="dxa"/>
              <w:bottom w:w="120" w:type="dxa"/>
              <w:right w:w="192" w:type="dxa"/>
            </w:tcMar>
            <w:vAlign w:val="center"/>
          </w:tcPr>
          <w:p w14:paraId="77BFA0C9">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提交各更新项目初步设计方案和概算成果</w:t>
            </w:r>
          </w:p>
        </w:tc>
        <w:tc>
          <w:tcPr>
            <w:tcW w:w="2250" w:type="dxa"/>
            <w:shd w:val="clear" w:color="auto" w:fill="auto"/>
            <w:tcMar>
              <w:top w:w="120" w:type="dxa"/>
              <w:left w:w="192" w:type="dxa"/>
              <w:bottom w:w="120" w:type="dxa"/>
              <w:right w:w="-1" w:type="dxa"/>
            </w:tcMar>
            <w:vAlign w:val="center"/>
          </w:tcPr>
          <w:p w14:paraId="0AD29FD1">
            <w:pPr>
              <w:snapToGrid w:val="0"/>
              <w:spacing w:line="240" w:lineRule="auto"/>
              <w:ind w:left="0" w:leftChars="0" w:right="0" w:rightChars="0" w:firstLine="0" w:firstLineChars="0"/>
              <w:jc w:val="left"/>
              <w:rPr>
                <w:rFonts w:hint="eastAsia" w:eastAsia="仿宋_GB2312"/>
                <w:color w:val="auto"/>
                <w:sz w:val="24"/>
                <w:szCs w:val="24"/>
                <w:highlight w:val="none"/>
              </w:rPr>
            </w:pPr>
            <w:r>
              <w:rPr>
                <w:rFonts w:hint="eastAsia" w:eastAsia="仿宋_GB2312"/>
                <w:color w:val="auto"/>
                <w:sz w:val="24"/>
                <w:szCs w:val="24"/>
                <w:highlight w:val="none"/>
                <w:lang w:val="en-US" w:eastAsia="zh-CN"/>
              </w:rPr>
              <w:t>合同签订后30个工作日内</w:t>
            </w:r>
          </w:p>
        </w:tc>
        <w:tc>
          <w:tcPr>
            <w:tcW w:w="2058" w:type="dxa"/>
            <w:shd w:val="clear" w:color="auto" w:fill="auto"/>
            <w:tcMar>
              <w:top w:w="120" w:type="dxa"/>
              <w:left w:w="192" w:type="dxa"/>
              <w:bottom w:w="120" w:type="dxa"/>
              <w:right w:w="-1" w:type="dxa"/>
            </w:tcMar>
            <w:vAlign w:val="center"/>
          </w:tcPr>
          <w:p w14:paraId="724CF9B3">
            <w:pPr>
              <w:snapToGrid w:val="0"/>
              <w:spacing w:line="240" w:lineRule="auto"/>
              <w:ind w:left="0" w:leftChars="0" w:right="0" w:rightChars="0" w:firstLine="0" w:firstLineChars="0"/>
              <w:jc w:val="center"/>
              <w:rPr>
                <w:rFonts w:hint="eastAsia" w:eastAsia="仿宋_GB2312"/>
                <w:color w:val="auto"/>
                <w:sz w:val="24"/>
                <w:szCs w:val="24"/>
                <w:highlight w:val="none"/>
                <w:lang w:val="en-US" w:eastAsia="zh-CN"/>
              </w:rPr>
            </w:pPr>
            <w:r>
              <w:rPr>
                <w:rFonts w:hint="eastAsia" w:eastAsia="仿宋_GB2312"/>
                <w:color w:val="auto"/>
                <w:sz w:val="24"/>
                <w:szCs w:val="24"/>
                <w:highlight w:val="none"/>
                <w:lang w:val="en-US" w:eastAsia="zh-CN"/>
              </w:rPr>
              <w:t>2包中标人</w:t>
            </w:r>
          </w:p>
        </w:tc>
      </w:tr>
      <w:tr w14:paraId="27AA9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0" w:hRule="atLeast"/>
          <w:jc w:val="center"/>
        </w:trPr>
        <w:tc>
          <w:tcPr>
            <w:tcW w:w="649" w:type="dxa"/>
            <w:shd w:val="clear" w:color="auto" w:fill="auto"/>
            <w:tcMar>
              <w:top w:w="120" w:type="dxa"/>
              <w:left w:w="-1" w:type="dxa"/>
              <w:bottom w:w="120" w:type="dxa"/>
              <w:right w:w="192" w:type="dxa"/>
            </w:tcMar>
            <w:vAlign w:val="center"/>
          </w:tcPr>
          <w:p w14:paraId="4C8332ED">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7</w:t>
            </w:r>
          </w:p>
        </w:tc>
        <w:tc>
          <w:tcPr>
            <w:tcW w:w="4052" w:type="dxa"/>
            <w:shd w:val="clear" w:color="auto" w:fill="auto"/>
            <w:tcMar>
              <w:top w:w="120" w:type="dxa"/>
              <w:left w:w="192" w:type="dxa"/>
              <w:bottom w:w="120" w:type="dxa"/>
              <w:right w:w="192" w:type="dxa"/>
            </w:tcMar>
            <w:vAlign w:val="center"/>
          </w:tcPr>
          <w:p w14:paraId="1972CACE">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形成完整资金申报技术文件，配合申报项目国家重大建设项目库入库工作</w:t>
            </w:r>
          </w:p>
        </w:tc>
        <w:tc>
          <w:tcPr>
            <w:tcW w:w="2250" w:type="dxa"/>
            <w:shd w:val="clear" w:color="auto" w:fill="auto"/>
            <w:tcMar>
              <w:top w:w="120" w:type="dxa"/>
              <w:left w:w="192" w:type="dxa"/>
              <w:bottom w:w="120" w:type="dxa"/>
              <w:right w:w="-1" w:type="dxa"/>
            </w:tcMar>
            <w:vAlign w:val="center"/>
          </w:tcPr>
          <w:p w14:paraId="198CD243">
            <w:pPr>
              <w:snapToGrid w:val="0"/>
              <w:spacing w:line="240" w:lineRule="auto"/>
              <w:ind w:left="0" w:leftChars="0" w:right="0" w:rightChars="0" w:firstLine="0" w:firstLineChars="0"/>
              <w:jc w:val="left"/>
              <w:rPr>
                <w:rFonts w:hint="eastAsia" w:eastAsia="仿宋_GB2312"/>
                <w:color w:val="auto"/>
                <w:sz w:val="24"/>
                <w:szCs w:val="24"/>
                <w:highlight w:val="none"/>
              </w:rPr>
            </w:pPr>
            <w:r>
              <w:rPr>
                <w:rFonts w:hint="eastAsia" w:eastAsia="仿宋_GB2312"/>
                <w:color w:val="auto"/>
                <w:sz w:val="24"/>
                <w:szCs w:val="24"/>
                <w:highlight w:val="none"/>
                <w:lang w:val="en-US" w:eastAsia="zh-CN"/>
              </w:rPr>
              <w:t>合同签订后35个工作日内</w:t>
            </w:r>
          </w:p>
        </w:tc>
        <w:tc>
          <w:tcPr>
            <w:tcW w:w="2058" w:type="dxa"/>
            <w:shd w:val="clear" w:color="auto" w:fill="auto"/>
            <w:tcMar>
              <w:top w:w="120" w:type="dxa"/>
              <w:left w:w="192" w:type="dxa"/>
              <w:bottom w:w="120" w:type="dxa"/>
              <w:right w:w="-1" w:type="dxa"/>
            </w:tcMar>
            <w:vAlign w:val="center"/>
          </w:tcPr>
          <w:p w14:paraId="3D71BC73">
            <w:pPr>
              <w:snapToGrid w:val="0"/>
              <w:spacing w:line="240" w:lineRule="auto"/>
              <w:ind w:left="0" w:leftChars="0" w:right="0" w:rightChars="0" w:firstLine="0" w:firstLineChars="0"/>
              <w:jc w:val="center"/>
              <w:rPr>
                <w:rFonts w:hint="eastAsia" w:eastAsia="仿宋_GB2312"/>
                <w:color w:val="auto"/>
                <w:sz w:val="24"/>
                <w:szCs w:val="24"/>
                <w:highlight w:val="none"/>
                <w:lang w:val="en-US" w:eastAsia="zh-CN"/>
              </w:rPr>
            </w:pPr>
            <w:r>
              <w:rPr>
                <w:rFonts w:hint="eastAsia" w:eastAsia="仿宋_GB2312"/>
                <w:color w:val="auto"/>
                <w:sz w:val="24"/>
                <w:szCs w:val="24"/>
                <w:highlight w:val="none"/>
                <w:lang w:val="en-US" w:eastAsia="zh-CN"/>
              </w:rPr>
              <w:t>2包中标人</w:t>
            </w:r>
          </w:p>
        </w:tc>
      </w:tr>
      <w:tr w14:paraId="3D83F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0" w:hRule="atLeast"/>
          <w:jc w:val="center"/>
        </w:trPr>
        <w:tc>
          <w:tcPr>
            <w:tcW w:w="649" w:type="dxa"/>
            <w:shd w:val="clear" w:color="auto" w:fill="auto"/>
            <w:tcMar>
              <w:top w:w="120" w:type="dxa"/>
              <w:left w:w="-1" w:type="dxa"/>
              <w:bottom w:w="120" w:type="dxa"/>
              <w:right w:w="192" w:type="dxa"/>
            </w:tcMar>
            <w:vAlign w:val="center"/>
          </w:tcPr>
          <w:p w14:paraId="79C8234E">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8</w:t>
            </w:r>
          </w:p>
        </w:tc>
        <w:tc>
          <w:tcPr>
            <w:tcW w:w="4052" w:type="dxa"/>
            <w:shd w:val="clear" w:color="auto" w:fill="auto"/>
            <w:tcMar>
              <w:top w:w="120" w:type="dxa"/>
              <w:left w:w="192" w:type="dxa"/>
              <w:bottom w:w="120" w:type="dxa"/>
              <w:right w:w="192" w:type="dxa"/>
            </w:tcMar>
            <w:vAlign w:val="center"/>
          </w:tcPr>
          <w:p w14:paraId="3E1BE405">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提交城市更新项目谋划申报建设专项总体方案技术成果</w:t>
            </w:r>
          </w:p>
        </w:tc>
        <w:tc>
          <w:tcPr>
            <w:tcW w:w="2250" w:type="dxa"/>
            <w:shd w:val="clear" w:color="auto" w:fill="auto"/>
            <w:tcMar>
              <w:top w:w="120" w:type="dxa"/>
              <w:left w:w="192" w:type="dxa"/>
              <w:bottom w:w="120" w:type="dxa"/>
              <w:right w:w="-1" w:type="dxa"/>
            </w:tcMar>
            <w:vAlign w:val="center"/>
          </w:tcPr>
          <w:p w14:paraId="3C0CD6C5">
            <w:pPr>
              <w:snapToGrid w:val="0"/>
              <w:spacing w:line="240" w:lineRule="auto"/>
              <w:ind w:left="0" w:leftChars="0" w:right="0" w:rightChars="0" w:firstLine="0" w:firstLineChars="0"/>
              <w:jc w:val="left"/>
              <w:rPr>
                <w:rFonts w:hint="eastAsia" w:eastAsia="仿宋_GB2312"/>
                <w:color w:val="auto"/>
                <w:sz w:val="24"/>
                <w:szCs w:val="24"/>
                <w:highlight w:val="none"/>
              </w:rPr>
            </w:pPr>
            <w:r>
              <w:rPr>
                <w:rFonts w:hint="eastAsia" w:eastAsia="仿宋_GB2312"/>
                <w:color w:val="auto"/>
                <w:sz w:val="24"/>
                <w:szCs w:val="24"/>
                <w:highlight w:val="none"/>
                <w:lang w:val="en-US" w:eastAsia="zh-CN"/>
              </w:rPr>
              <w:t>合同签订后40个工作日内</w:t>
            </w:r>
          </w:p>
        </w:tc>
        <w:tc>
          <w:tcPr>
            <w:tcW w:w="2058" w:type="dxa"/>
            <w:shd w:val="clear" w:color="auto" w:fill="auto"/>
            <w:tcMar>
              <w:top w:w="120" w:type="dxa"/>
              <w:left w:w="192" w:type="dxa"/>
              <w:bottom w:w="120" w:type="dxa"/>
              <w:right w:w="-1" w:type="dxa"/>
            </w:tcMar>
            <w:vAlign w:val="center"/>
          </w:tcPr>
          <w:p w14:paraId="062EFFF6">
            <w:pPr>
              <w:snapToGrid w:val="0"/>
              <w:spacing w:line="240" w:lineRule="auto"/>
              <w:ind w:left="0" w:leftChars="0" w:right="0" w:rightChars="0" w:firstLine="0" w:firstLineChars="0"/>
              <w:jc w:val="center"/>
              <w:rPr>
                <w:rFonts w:hint="eastAsia" w:eastAsia="仿宋_GB2312"/>
                <w:color w:val="auto"/>
                <w:sz w:val="24"/>
                <w:szCs w:val="24"/>
                <w:highlight w:val="none"/>
                <w:lang w:val="en-US" w:eastAsia="zh-CN"/>
              </w:rPr>
            </w:pPr>
            <w:r>
              <w:rPr>
                <w:rFonts w:hint="eastAsia" w:eastAsia="仿宋_GB2312"/>
                <w:color w:val="auto"/>
                <w:sz w:val="24"/>
                <w:szCs w:val="24"/>
                <w:highlight w:val="none"/>
                <w:lang w:val="en-US" w:eastAsia="zh-CN"/>
              </w:rPr>
              <w:t>1包中标人</w:t>
            </w:r>
          </w:p>
        </w:tc>
      </w:tr>
      <w:tr w14:paraId="23B01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649" w:type="dxa"/>
            <w:shd w:val="clear" w:color="auto" w:fill="auto"/>
            <w:tcMar>
              <w:top w:w="120" w:type="dxa"/>
              <w:left w:w="-1" w:type="dxa"/>
              <w:bottom w:w="120" w:type="dxa"/>
              <w:right w:w="192" w:type="dxa"/>
            </w:tcMar>
            <w:vAlign w:val="center"/>
          </w:tcPr>
          <w:p w14:paraId="46A5C656">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9</w:t>
            </w:r>
          </w:p>
        </w:tc>
        <w:tc>
          <w:tcPr>
            <w:tcW w:w="4052" w:type="dxa"/>
            <w:shd w:val="clear" w:color="auto" w:fill="auto"/>
            <w:tcMar>
              <w:top w:w="120" w:type="dxa"/>
              <w:left w:w="192" w:type="dxa"/>
              <w:bottom w:w="120" w:type="dxa"/>
              <w:right w:w="192" w:type="dxa"/>
            </w:tcMar>
            <w:vAlign w:val="center"/>
          </w:tcPr>
          <w:p w14:paraId="3F2DE5FA">
            <w:pPr>
              <w:snapToGrid w:val="0"/>
              <w:spacing w:line="240" w:lineRule="auto"/>
              <w:ind w:left="0" w:leftChars="0" w:right="0" w:rightChars="0" w:firstLine="0" w:firstLineChars="0"/>
              <w:jc w:val="center"/>
              <w:rPr>
                <w:rFonts w:hint="eastAsia" w:eastAsia="仿宋_GB2312"/>
                <w:color w:val="auto"/>
                <w:sz w:val="24"/>
                <w:szCs w:val="24"/>
                <w:highlight w:val="none"/>
              </w:rPr>
            </w:pPr>
            <w:r>
              <w:rPr>
                <w:rFonts w:hint="eastAsia" w:eastAsia="仿宋_GB2312"/>
                <w:color w:val="auto"/>
                <w:sz w:val="24"/>
                <w:szCs w:val="24"/>
                <w:highlight w:val="none"/>
                <w:lang w:val="en-US" w:eastAsia="zh-CN"/>
              </w:rPr>
              <w:t>项目谋划申报全过程技术咨询建议和清单技术校核</w:t>
            </w:r>
          </w:p>
        </w:tc>
        <w:tc>
          <w:tcPr>
            <w:tcW w:w="2250" w:type="dxa"/>
            <w:shd w:val="clear" w:color="auto" w:fill="auto"/>
            <w:tcMar>
              <w:top w:w="120" w:type="dxa"/>
              <w:left w:w="192" w:type="dxa"/>
              <w:bottom w:w="120" w:type="dxa"/>
              <w:right w:w="-1" w:type="dxa"/>
            </w:tcMar>
            <w:vAlign w:val="center"/>
          </w:tcPr>
          <w:p w14:paraId="41F9F117">
            <w:pPr>
              <w:snapToGrid w:val="0"/>
              <w:spacing w:line="240" w:lineRule="auto"/>
              <w:ind w:left="0" w:leftChars="0" w:right="0" w:rightChars="0" w:firstLine="0" w:firstLineChars="0"/>
              <w:jc w:val="left"/>
              <w:rPr>
                <w:rFonts w:hint="eastAsia" w:eastAsia="仿宋_GB2312"/>
                <w:color w:val="auto"/>
                <w:sz w:val="24"/>
                <w:szCs w:val="24"/>
                <w:highlight w:val="none"/>
              </w:rPr>
            </w:pPr>
            <w:r>
              <w:rPr>
                <w:rFonts w:hint="eastAsia" w:eastAsia="仿宋_GB2312"/>
                <w:color w:val="auto"/>
                <w:sz w:val="24"/>
                <w:szCs w:val="24"/>
                <w:highlight w:val="none"/>
                <w:lang w:val="en-US" w:eastAsia="zh-CN"/>
              </w:rPr>
              <w:t>全过程</w:t>
            </w:r>
          </w:p>
        </w:tc>
        <w:tc>
          <w:tcPr>
            <w:tcW w:w="2058" w:type="dxa"/>
            <w:shd w:val="clear" w:color="auto" w:fill="auto"/>
            <w:tcMar>
              <w:top w:w="120" w:type="dxa"/>
              <w:left w:w="192" w:type="dxa"/>
              <w:bottom w:w="120" w:type="dxa"/>
              <w:right w:w="-1" w:type="dxa"/>
            </w:tcMar>
            <w:vAlign w:val="center"/>
          </w:tcPr>
          <w:p w14:paraId="79AF45F9">
            <w:pPr>
              <w:snapToGrid w:val="0"/>
              <w:spacing w:line="240" w:lineRule="auto"/>
              <w:ind w:left="0" w:leftChars="0" w:right="0" w:rightChars="0" w:firstLine="0" w:firstLineChars="0"/>
              <w:jc w:val="center"/>
              <w:rPr>
                <w:rFonts w:hint="eastAsia" w:eastAsia="仿宋_GB2312"/>
                <w:color w:val="auto"/>
                <w:sz w:val="24"/>
                <w:szCs w:val="24"/>
                <w:highlight w:val="none"/>
                <w:lang w:val="en-US" w:eastAsia="zh-CN"/>
              </w:rPr>
            </w:pPr>
            <w:r>
              <w:rPr>
                <w:rFonts w:hint="eastAsia" w:eastAsia="仿宋_GB2312"/>
                <w:color w:val="auto"/>
                <w:sz w:val="24"/>
                <w:szCs w:val="24"/>
                <w:highlight w:val="none"/>
                <w:lang w:val="en-US" w:eastAsia="zh-CN"/>
              </w:rPr>
              <w:t>1包中标人</w:t>
            </w:r>
          </w:p>
        </w:tc>
      </w:tr>
    </w:tbl>
    <w:p w14:paraId="325DECEE">
      <w:pPr>
        <w:spacing w:line="560" w:lineRule="exact"/>
        <w:ind w:firstLine="640" w:firstLineChars="200"/>
        <w:rPr>
          <w:rFonts w:eastAsia="黑体"/>
          <w:color w:val="auto"/>
          <w:sz w:val="32"/>
          <w:szCs w:val="32"/>
          <w:highlight w:val="none"/>
        </w:rPr>
      </w:pPr>
      <w:bookmarkStart w:id="4" w:name="_Toc9116"/>
    </w:p>
    <w:p w14:paraId="69BEE9ED">
      <w:pPr>
        <w:spacing w:line="560" w:lineRule="exact"/>
        <w:ind w:firstLine="640" w:firstLineChars="200"/>
        <w:rPr>
          <w:rFonts w:eastAsia="黑体"/>
          <w:color w:val="auto"/>
          <w:sz w:val="32"/>
          <w:szCs w:val="32"/>
          <w:highlight w:val="none"/>
        </w:rPr>
      </w:pPr>
      <w:r>
        <w:rPr>
          <w:rFonts w:eastAsia="黑体"/>
          <w:color w:val="auto"/>
          <w:sz w:val="32"/>
          <w:szCs w:val="32"/>
          <w:highlight w:val="none"/>
        </w:rPr>
        <w:t>四、合同金额及付款方式</w:t>
      </w:r>
      <w:bookmarkEnd w:id="4"/>
    </w:p>
    <w:p w14:paraId="6BD41A04">
      <w:pPr>
        <w:spacing w:line="560" w:lineRule="exact"/>
        <w:ind w:left="1759" w:leftChars="228" w:hanging="1280" w:hangingChars="400"/>
        <w:jc w:val="left"/>
        <w:rPr>
          <w:rFonts w:eastAsia="仿宋_GB2312"/>
          <w:color w:val="auto"/>
          <w:sz w:val="32"/>
          <w:szCs w:val="32"/>
          <w:highlight w:val="none"/>
        </w:rPr>
      </w:pPr>
      <w:r>
        <w:rPr>
          <w:rFonts w:eastAsia="仿宋_GB2312"/>
          <w:color w:val="auto"/>
          <w:sz w:val="32"/>
          <w:szCs w:val="32"/>
          <w:highlight w:val="none"/>
        </w:rPr>
        <w:t>（一）合同总金额：本项目合同总金额为</w:t>
      </w:r>
      <w:r>
        <w:rPr>
          <w:rFonts w:eastAsia="仿宋_GB2312"/>
          <w:color w:val="auto"/>
          <w:sz w:val="32"/>
          <w:szCs w:val="32"/>
          <w:highlight w:val="none"/>
          <w:u w:val="single"/>
        </w:rPr>
        <w:t xml:space="preserve">               </w:t>
      </w:r>
      <w:r>
        <w:rPr>
          <w:rFonts w:eastAsia="仿宋_GB2312"/>
          <w:color w:val="auto"/>
          <w:sz w:val="32"/>
          <w:szCs w:val="32"/>
          <w:highlight w:val="none"/>
        </w:rPr>
        <w:t>（￥</w:t>
      </w:r>
      <w:r>
        <w:rPr>
          <w:rFonts w:eastAsia="仿宋_GB2312"/>
          <w:color w:val="auto"/>
          <w:sz w:val="32"/>
          <w:szCs w:val="32"/>
          <w:highlight w:val="none"/>
          <w:u w:val="single"/>
        </w:rPr>
        <w:t xml:space="preserve">        </w:t>
      </w:r>
      <w:r>
        <w:rPr>
          <w:rFonts w:eastAsia="仿宋_GB2312"/>
          <w:color w:val="auto"/>
          <w:sz w:val="32"/>
          <w:szCs w:val="32"/>
          <w:highlight w:val="none"/>
        </w:rPr>
        <w:t>元）；</w:t>
      </w:r>
    </w:p>
    <w:p w14:paraId="79648CDA">
      <w:pPr>
        <w:spacing w:line="560" w:lineRule="exact"/>
        <w:ind w:left="1759" w:leftChars="228" w:hanging="1280" w:hangingChars="400"/>
        <w:rPr>
          <w:rFonts w:eastAsia="仿宋_GB2312"/>
          <w:color w:val="auto"/>
          <w:sz w:val="32"/>
          <w:szCs w:val="32"/>
          <w:highlight w:val="none"/>
        </w:rPr>
      </w:pPr>
      <w:r>
        <w:rPr>
          <w:rFonts w:eastAsia="仿宋_GB2312"/>
          <w:color w:val="auto"/>
          <w:sz w:val="32"/>
          <w:szCs w:val="32"/>
          <w:highlight w:val="none"/>
        </w:rPr>
        <w:t>（二）付款期限及方式：</w:t>
      </w:r>
    </w:p>
    <w:p w14:paraId="3408B460">
      <w:pPr>
        <w:pStyle w:val="10"/>
        <w:spacing w:beforeAutospacing="0" w:afterAutospacing="0" w:line="560" w:lineRule="exact"/>
        <w:ind w:firstLine="640" w:firstLineChars="200"/>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合同包1：</w:t>
      </w:r>
    </w:p>
    <w:p w14:paraId="65641527">
      <w:pPr>
        <w:pStyle w:val="10"/>
        <w:spacing w:beforeAutospacing="0" w:afterAutospacing="0" w:line="560" w:lineRule="exact"/>
        <w:ind w:firstLine="640" w:firstLineChars="200"/>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1、自合同签订之后，乙方提交项目总体工作方案，达到付款条件起15日内，支付合同总金额的 30.00%。</w:t>
      </w:r>
    </w:p>
    <w:p w14:paraId="5A05B128">
      <w:pPr>
        <w:pStyle w:val="10"/>
        <w:spacing w:beforeAutospacing="0" w:afterAutospacing="0" w:line="560" w:lineRule="exact"/>
        <w:ind w:firstLine="640" w:firstLineChars="200"/>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2、乙方提交成果文件并通过甲方初步审核后，达到付款条件起15日内，支付合同总金额的 60.00%。</w:t>
      </w:r>
    </w:p>
    <w:p w14:paraId="52131565">
      <w:pPr>
        <w:pStyle w:val="10"/>
        <w:spacing w:beforeAutospacing="0" w:afterAutospacing="0" w:line="560" w:lineRule="exact"/>
        <w:ind w:firstLine="640" w:firstLineChars="200"/>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3、项目成果经</w:t>
      </w:r>
      <w:r>
        <w:rPr>
          <w:rFonts w:hint="eastAsia" w:eastAsia="仿宋_GB2312"/>
          <w:color w:val="auto"/>
          <w:sz w:val="32"/>
          <w:szCs w:val="32"/>
          <w:highlight w:val="none"/>
        </w:rPr>
        <w:t>通过甲方审核</w:t>
      </w:r>
      <w:r>
        <w:rPr>
          <w:rFonts w:hint="eastAsia" w:eastAsia="仿宋_GB2312"/>
          <w:color w:val="auto"/>
          <w:sz w:val="32"/>
          <w:szCs w:val="32"/>
          <w:highlight w:val="none"/>
          <w:lang w:val="en-US" w:eastAsia="zh-CN"/>
        </w:rPr>
        <w:t>验收合格后，达到付款条件起15日内，支付合同总金额的 10.00%。</w:t>
      </w:r>
    </w:p>
    <w:p w14:paraId="6DE6068B">
      <w:pPr>
        <w:pStyle w:val="10"/>
        <w:spacing w:beforeAutospacing="0" w:afterAutospacing="0" w:line="560" w:lineRule="exact"/>
        <w:ind w:firstLine="640" w:firstLineChars="200"/>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合同包2：</w:t>
      </w:r>
    </w:p>
    <w:p w14:paraId="74CDAF4C">
      <w:pPr>
        <w:pStyle w:val="10"/>
        <w:spacing w:beforeAutospacing="0" w:afterAutospacing="0" w:line="560" w:lineRule="exact"/>
        <w:ind w:firstLine="640" w:firstLineChars="200"/>
        <w:rPr>
          <w:rFonts w:eastAsia="仿宋_GB2312"/>
          <w:color w:val="auto"/>
          <w:sz w:val="32"/>
          <w:szCs w:val="32"/>
          <w:highlight w:val="none"/>
        </w:rPr>
      </w:pPr>
      <w:r>
        <w:rPr>
          <w:rFonts w:eastAsia="仿宋_GB2312"/>
          <w:color w:val="auto"/>
          <w:sz w:val="32"/>
          <w:szCs w:val="32"/>
          <w:highlight w:val="none"/>
        </w:rPr>
        <w:t xml:space="preserve">1. </w:t>
      </w:r>
      <w:bookmarkStart w:id="5" w:name="_Hlk204012230"/>
      <w:r>
        <w:rPr>
          <w:rFonts w:hint="eastAsia" w:eastAsia="仿宋_GB2312"/>
          <w:color w:val="auto"/>
          <w:sz w:val="32"/>
          <w:szCs w:val="32"/>
          <w:highlight w:val="none"/>
        </w:rPr>
        <w:t>合同签订生效且乙方提交项目总体工作方案后15个工作日内，甲方向乙方支付合同总金额的</w:t>
      </w:r>
      <w:r>
        <w:rPr>
          <w:rFonts w:hint="eastAsia" w:eastAsia="仿宋_GB2312"/>
          <w:color w:val="auto"/>
          <w:sz w:val="32"/>
          <w:szCs w:val="32"/>
          <w:highlight w:val="none"/>
          <w:lang w:val="en-US" w:eastAsia="zh-CN"/>
        </w:rPr>
        <w:t>3</w:t>
      </w:r>
      <w:r>
        <w:rPr>
          <w:rFonts w:hint="eastAsia" w:eastAsia="仿宋_GB2312"/>
          <w:color w:val="auto"/>
          <w:sz w:val="32"/>
          <w:szCs w:val="32"/>
          <w:highlight w:val="none"/>
        </w:rPr>
        <w:t>0%作为预付款；</w:t>
      </w:r>
      <w:bookmarkEnd w:id="5"/>
    </w:p>
    <w:p w14:paraId="41A632BC">
      <w:pPr>
        <w:pStyle w:val="10"/>
        <w:spacing w:beforeAutospacing="0" w:afterAutospacing="0" w:line="560" w:lineRule="exact"/>
        <w:ind w:firstLine="640" w:firstLineChars="200"/>
        <w:jc w:val="both"/>
        <w:rPr>
          <w:rFonts w:eastAsia="仿宋_GB2312"/>
          <w:color w:val="auto"/>
          <w:sz w:val="32"/>
          <w:szCs w:val="32"/>
          <w:highlight w:val="none"/>
        </w:rPr>
      </w:pPr>
      <w:r>
        <w:rPr>
          <w:rFonts w:eastAsia="仿宋_GB2312"/>
          <w:color w:val="auto"/>
          <w:sz w:val="32"/>
          <w:szCs w:val="32"/>
          <w:highlight w:val="none"/>
        </w:rPr>
        <w:t xml:space="preserve">2. </w:t>
      </w:r>
      <w:bookmarkStart w:id="6" w:name="_Hlk204012249"/>
      <w:r>
        <w:rPr>
          <w:rFonts w:hint="eastAsia" w:eastAsia="仿宋_GB2312"/>
          <w:color w:val="auto"/>
          <w:sz w:val="32"/>
          <w:szCs w:val="32"/>
          <w:highlight w:val="none"/>
        </w:rPr>
        <w:t>乙方完成所有片区初步设计方案及概算成果，并配合完成资金申报工作后15个工作日内，甲方向乙方支付合同总金额的</w:t>
      </w:r>
      <w:r>
        <w:rPr>
          <w:rFonts w:hint="eastAsia" w:eastAsia="仿宋_GB2312"/>
          <w:color w:val="auto"/>
          <w:sz w:val="32"/>
          <w:szCs w:val="32"/>
          <w:highlight w:val="none"/>
          <w:lang w:val="en-US" w:eastAsia="zh-CN"/>
        </w:rPr>
        <w:t>4</w:t>
      </w:r>
      <w:r>
        <w:rPr>
          <w:rFonts w:hint="eastAsia" w:eastAsia="仿宋_GB2312"/>
          <w:color w:val="auto"/>
          <w:sz w:val="32"/>
          <w:szCs w:val="32"/>
          <w:highlight w:val="none"/>
        </w:rPr>
        <w:t>0%</w:t>
      </w:r>
    </w:p>
    <w:p w14:paraId="21395729">
      <w:pPr>
        <w:pStyle w:val="10"/>
        <w:spacing w:beforeAutospacing="0" w:afterAutospacing="0" w:line="560" w:lineRule="exact"/>
        <w:ind w:firstLine="640" w:firstLineChars="200"/>
        <w:jc w:val="both"/>
        <w:rPr>
          <w:rFonts w:hint="eastAsia" w:eastAsia="仿宋_GB2312"/>
          <w:color w:val="auto"/>
          <w:sz w:val="32"/>
          <w:szCs w:val="32"/>
          <w:highlight w:val="none"/>
          <w:lang w:val="en-US" w:eastAsia="zh-CN"/>
        </w:rPr>
      </w:pPr>
      <w:r>
        <w:rPr>
          <w:rFonts w:hint="default" w:eastAsia="仿宋_GB2312"/>
          <w:color w:val="auto"/>
          <w:sz w:val="32"/>
          <w:szCs w:val="32"/>
          <w:highlight w:val="none"/>
          <w:lang w:val="en-US" w:eastAsia="zh-CN"/>
        </w:rPr>
        <w:t>3.乙方按合同约定提供项目实施阶段的技术支持与咨询服务，且项目进入施工实施阶段后</w:t>
      </w:r>
      <w:r>
        <w:rPr>
          <w:rFonts w:hint="eastAsia" w:eastAsia="仿宋_GB2312"/>
          <w:color w:val="auto"/>
          <w:sz w:val="32"/>
          <w:szCs w:val="32"/>
          <w:highlight w:val="none"/>
          <w:lang w:val="en-US" w:eastAsia="zh-CN"/>
        </w:rPr>
        <w:t>，剩余30%依据项目施工进度支付，每个片区施工开始后支付该片区费用（此处片区费用为剩余待支付合同额/总片区数）</w:t>
      </w:r>
      <w:r>
        <w:rPr>
          <w:rFonts w:hint="default" w:eastAsia="仿宋_GB2312"/>
          <w:color w:val="auto"/>
          <w:sz w:val="32"/>
          <w:szCs w:val="32"/>
          <w:highlight w:val="none"/>
          <w:lang w:val="en-US" w:eastAsia="zh-CN"/>
        </w:rPr>
        <w:t>。</w:t>
      </w:r>
    </w:p>
    <w:bookmarkEnd w:id="6"/>
    <w:p w14:paraId="5E40908E">
      <w:pPr>
        <w:pStyle w:val="10"/>
        <w:spacing w:beforeAutospacing="0" w:afterAutospacing="0" w:line="560" w:lineRule="exact"/>
        <w:ind w:firstLine="640" w:firstLineChars="200"/>
        <w:jc w:val="both"/>
        <w:rPr>
          <w:rFonts w:eastAsia="仿宋_GB2312"/>
          <w:color w:val="auto"/>
          <w:sz w:val="32"/>
          <w:szCs w:val="32"/>
          <w:highlight w:val="none"/>
        </w:rPr>
      </w:pPr>
      <w:r>
        <w:rPr>
          <w:rFonts w:hint="eastAsia" w:eastAsia="仿宋_GB2312"/>
          <w:color w:val="auto"/>
          <w:sz w:val="32"/>
          <w:szCs w:val="32"/>
          <w:highlight w:val="none"/>
          <w:lang w:val="en-US" w:eastAsia="zh-CN"/>
        </w:rPr>
        <w:t>4</w:t>
      </w:r>
      <w:r>
        <w:rPr>
          <w:rFonts w:eastAsia="仿宋_GB2312"/>
          <w:color w:val="auto"/>
          <w:sz w:val="32"/>
          <w:szCs w:val="32"/>
          <w:highlight w:val="none"/>
        </w:rPr>
        <w:t>. 甲方向乙方付款前，乙方向甲方出具相应足额发票；</w:t>
      </w:r>
    </w:p>
    <w:p w14:paraId="7AD52C67">
      <w:pPr>
        <w:pStyle w:val="10"/>
        <w:spacing w:beforeAutospacing="0" w:afterAutospacing="0" w:line="560" w:lineRule="exact"/>
        <w:ind w:firstLine="640" w:firstLineChars="200"/>
        <w:jc w:val="both"/>
        <w:rPr>
          <w:rFonts w:eastAsia="仿宋_GB2312"/>
          <w:color w:val="auto"/>
          <w:sz w:val="32"/>
          <w:szCs w:val="32"/>
          <w:highlight w:val="none"/>
        </w:rPr>
      </w:pPr>
      <w:r>
        <w:rPr>
          <w:rFonts w:hint="eastAsia" w:eastAsia="仿宋_GB2312"/>
          <w:color w:val="auto"/>
          <w:sz w:val="32"/>
          <w:szCs w:val="32"/>
          <w:highlight w:val="none"/>
          <w:lang w:val="en-US" w:eastAsia="zh-CN"/>
        </w:rPr>
        <w:t>5</w:t>
      </w:r>
      <w:r>
        <w:rPr>
          <w:rFonts w:eastAsia="仿宋_GB2312"/>
          <w:color w:val="auto"/>
          <w:sz w:val="32"/>
          <w:szCs w:val="32"/>
          <w:highlight w:val="none"/>
        </w:rPr>
        <w:t>. 如甲方因财政资金未拨付而未按时向乙方付款，视财政资金到位情况，进行结算。</w:t>
      </w:r>
    </w:p>
    <w:p w14:paraId="08C338C8">
      <w:pPr>
        <w:pStyle w:val="10"/>
        <w:spacing w:beforeAutospacing="0" w:afterAutospacing="0" w:line="560" w:lineRule="exact"/>
        <w:ind w:firstLine="640" w:firstLineChars="200"/>
        <w:jc w:val="both"/>
        <w:rPr>
          <w:rFonts w:eastAsia="仿宋_GB2312"/>
          <w:color w:val="auto"/>
          <w:sz w:val="32"/>
          <w:szCs w:val="32"/>
          <w:highlight w:val="none"/>
        </w:rPr>
      </w:pPr>
      <w:r>
        <w:rPr>
          <w:rFonts w:hint="eastAsia" w:eastAsia="仿宋_GB2312"/>
          <w:color w:val="auto"/>
          <w:sz w:val="32"/>
          <w:szCs w:val="32"/>
          <w:highlight w:val="none"/>
          <w:lang w:val="en-US" w:eastAsia="zh-CN"/>
        </w:rPr>
        <w:t>6</w:t>
      </w:r>
      <w:r>
        <w:rPr>
          <w:rFonts w:hint="eastAsia" w:eastAsia="仿宋_GB2312"/>
          <w:color w:val="auto"/>
          <w:sz w:val="32"/>
          <w:szCs w:val="32"/>
          <w:highlight w:val="none"/>
        </w:rPr>
        <w:t>. 若乙方为联合体时，甲方按乙方提供的联合体协议约定的付款比例、支付对象进行支付。</w:t>
      </w:r>
    </w:p>
    <w:p w14:paraId="64477E57">
      <w:pPr>
        <w:spacing w:line="560" w:lineRule="exact"/>
        <w:ind w:firstLine="640" w:firstLineChars="200"/>
        <w:rPr>
          <w:rFonts w:eastAsia="黑体"/>
          <w:color w:val="auto"/>
          <w:sz w:val="32"/>
          <w:szCs w:val="32"/>
          <w:highlight w:val="none"/>
        </w:rPr>
      </w:pPr>
      <w:bookmarkStart w:id="7" w:name="_Toc5256"/>
      <w:r>
        <w:rPr>
          <w:rFonts w:eastAsia="黑体"/>
          <w:color w:val="auto"/>
          <w:sz w:val="32"/>
          <w:szCs w:val="32"/>
          <w:highlight w:val="none"/>
        </w:rPr>
        <w:t>五、甲乙双方的权利和义务</w:t>
      </w:r>
      <w:bookmarkEnd w:id="7"/>
    </w:p>
    <w:p w14:paraId="1CE3F774">
      <w:pPr>
        <w:tabs>
          <w:tab w:val="left" w:pos="420"/>
        </w:tabs>
        <w:spacing w:line="560" w:lineRule="exact"/>
        <w:ind w:firstLine="640" w:firstLineChars="200"/>
        <w:rPr>
          <w:rFonts w:eastAsia="楷体_GB2312"/>
          <w:bCs/>
          <w:color w:val="auto"/>
          <w:sz w:val="32"/>
          <w:szCs w:val="32"/>
          <w:highlight w:val="none"/>
        </w:rPr>
      </w:pPr>
      <w:r>
        <w:rPr>
          <w:rFonts w:eastAsia="楷体_GB2312"/>
          <w:bCs/>
          <w:color w:val="auto"/>
          <w:sz w:val="32"/>
          <w:szCs w:val="32"/>
          <w:highlight w:val="none"/>
        </w:rPr>
        <w:t>甲方的权利与义务：</w:t>
      </w:r>
    </w:p>
    <w:p w14:paraId="37FF7F1B">
      <w:pPr>
        <w:tabs>
          <w:tab w:val="left" w:pos="420"/>
        </w:tabs>
        <w:spacing w:line="560" w:lineRule="exact"/>
        <w:ind w:firstLine="640" w:firstLineChars="200"/>
        <w:rPr>
          <w:rFonts w:eastAsia="楷体_GB2312"/>
          <w:bCs/>
          <w:color w:val="auto"/>
          <w:sz w:val="32"/>
          <w:szCs w:val="32"/>
          <w:highlight w:val="none"/>
        </w:rPr>
      </w:pPr>
      <w:r>
        <w:rPr>
          <w:rFonts w:eastAsia="楷体_GB2312"/>
          <w:bCs/>
          <w:color w:val="auto"/>
          <w:sz w:val="32"/>
          <w:szCs w:val="32"/>
          <w:highlight w:val="none"/>
        </w:rPr>
        <w:t>（一）权利</w:t>
      </w:r>
    </w:p>
    <w:p w14:paraId="19DE07BD">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1.甲方有权对乙方的工作质量和工作进度进行督促和检查，乙方对甲方的合理合规意见和建议应当采纳并及时修正；</w:t>
      </w:r>
    </w:p>
    <w:p w14:paraId="1A8CDB28">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2.甲方有权对乙方的工作内容提出不超出行业相关技术、标准的要求；</w:t>
      </w:r>
    </w:p>
    <w:p w14:paraId="32875604">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3.甲方有权就乙方的工作人员和具体工作安排提出意见及建议，乙方应当及时反馈并妥善安排，保障项目及时高效完成。</w:t>
      </w:r>
    </w:p>
    <w:p w14:paraId="73D98E91">
      <w:pPr>
        <w:tabs>
          <w:tab w:val="left" w:pos="420"/>
        </w:tabs>
        <w:spacing w:line="560" w:lineRule="exact"/>
        <w:ind w:firstLine="640" w:firstLineChars="200"/>
        <w:rPr>
          <w:rFonts w:eastAsia="楷体_GB2312"/>
          <w:bCs/>
          <w:color w:val="auto"/>
          <w:sz w:val="32"/>
          <w:szCs w:val="32"/>
          <w:highlight w:val="none"/>
        </w:rPr>
      </w:pPr>
      <w:r>
        <w:rPr>
          <w:rFonts w:eastAsia="楷体_GB2312"/>
          <w:bCs/>
          <w:color w:val="auto"/>
          <w:sz w:val="32"/>
          <w:szCs w:val="32"/>
          <w:highlight w:val="none"/>
        </w:rPr>
        <w:t>（二）义务</w:t>
      </w:r>
    </w:p>
    <w:p w14:paraId="6EFEE955">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1.甲方应及时、准确地向乙方提供本项目所需资料及基础数据，并保证所提供资料的真实性、合法性。如因甲方基础资料提供不真实、不及时致使乙方项目推进迟延，乙方有权请求项目时间延期；</w:t>
      </w:r>
    </w:p>
    <w:p w14:paraId="68315AE5">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2.甲方应就乙方反馈的问题及时作出明确答复，不得无故拖延致使项目展期，如有此类现象乙方有权作出相应免责声明，甲方应就相应不利后果承担责任；</w:t>
      </w:r>
    </w:p>
    <w:p w14:paraId="20C22F08">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3.在财政资金拨付到位的情况下，甲方应当根据合同约定的付款日期和金额，按时足额向乙方支付款项；</w:t>
      </w:r>
    </w:p>
    <w:p w14:paraId="59287AEA">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4.如项目成果需要评审，甲方应当及时组织评审活动，如因甲方组织评审迟延致使项目延期，相应不利后果由甲方承担。</w:t>
      </w:r>
    </w:p>
    <w:p w14:paraId="6FF59915">
      <w:pPr>
        <w:tabs>
          <w:tab w:val="left" w:pos="420"/>
        </w:tabs>
        <w:spacing w:line="560" w:lineRule="exact"/>
        <w:ind w:firstLine="640" w:firstLineChars="200"/>
        <w:rPr>
          <w:rFonts w:eastAsia="楷体_GB2312"/>
          <w:bCs/>
          <w:color w:val="auto"/>
          <w:sz w:val="32"/>
          <w:szCs w:val="32"/>
          <w:highlight w:val="none"/>
        </w:rPr>
      </w:pPr>
      <w:r>
        <w:rPr>
          <w:rFonts w:eastAsia="楷体_GB2312"/>
          <w:bCs/>
          <w:color w:val="auto"/>
          <w:sz w:val="32"/>
          <w:szCs w:val="32"/>
          <w:highlight w:val="none"/>
        </w:rPr>
        <w:t>乙方的权利与义务：</w:t>
      </w:r>
    </w:p>
    <w:p w14:paraId="76E8A1DC">
      <w:pPr>
        <w:tabs>
          <w:tab w:val="left" w:pos="420"/>
        </w:tabs>
        <w:spacing w:line="560" w:lineRule="exact"/>
        <w:ind w:firstLine="640" w:firstLineChars="200"/>
        <w:rPr>
          <w:rFonts w:eastAsia="楷体_GB2312"/>
          <w:bCs/>
          <w:color w:val="auto"/>
          <w:sz w:val="32"/>
          <w:szCs w:val="32"/>
          <w:highlight w:val="none"/>
        </w:rPr>
      </w:pPr>
      <w:r>
        <w:rPr>
          <w:rFonts w:eastAsia="楷体_GB2312"/>
          <w:bCs/>
          <w:color w:val="auto"/>
          <w:sz w:val="32"/>
          <w:szCs w:val="32"/>
          <w:highlight w:val="none"/>
        </w:rPr>
        <w:t>（一）权利</w:t>
      </w:r>
    </w:p>
    <w:p w14:paraId="0359BD67">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1.乙方有权要求甲方按照项目资料清单及时提供项目编制所需的相应文本及数据资料；</w:t>
      </w:r>
    </w:p>
    <w:p w14:paraId="34FB7F4B">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2.乙方有权要求甲方支持并充分配合乙方开展调研工作，甲方应当在职权范围内提供相应便利，如因甲方不予积极配合调研工作致使项目质量或进度无法得到保障，乙方概不承担相应责任；</w:t>
      </w:r>
    </w:p>
    <w:p w14:paraId="7CFBE9F1">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3.乙方有权要求甲方参与项目的相关部门及工作人员积极配合开展工作，如因甲方相关部门及工作人员的故意及过失等原因致使项目拖延，乙方概不承担相应责任；</w:t>
      </w:r>
    </w:p>
    <w:p w14:paraId="75701102">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4.乙方有权要求甲方按时、足额支付合同约定的金额。</w:t>
      </w:r>
    </w:p>
    <w:p w14:paraId="7C3F029B">
      <w:pPr>
        <w:tabs>
          <w:tab w:val="left" w:pos="420"/>
        </w:tabs>
        <w:spacing w:line="560" w:lineRule="exact"/>
        <w:ind w:firstLine="640" w:firstLineChars="200"/>
        <w:rPr>
          <w:rFonts w:eastAsia="楷体_GB2312"/>
          <w:bCs/>
          <w:color w:val="auto"/>
          <w:sz w:val="32"/>
          <w:szCs w:val="32"/>
          <w:highlight w:val="none"/>
        </w:rPr>
      </w:pPr>
      <w:r>
        <w:rPr>
          <w:rFonts w:eastAsia="楷体_GB2312"/>
          <w:bCs/>
          <w:color w:val="auto"/>
          <w:sz w:val="32"/>
          <w:szCs w:val="32"/>
          <w:highlight w:val="none"/>
        </w:rPr>
        <w:t>（二）义务</w:t>
      </w:r>
    </w:p>
    <w:p w14:paraId="5C2AAC1F">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1.乙方应当勤勉尽职按照国家有关规定、规范及本合同规定的服务内容及时完成项目服务；</w:t>
      </w:r>
    </w:p>
    <w:p w14:paraId="2C48F808">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2.乙方如遇国家政策变化、自然灾害等不可抗力原因，不能按时完成项目编制，乙方应当及时向甲方报告，并就后期合同履行进行协商，不得无故拖延致使项目延期；</w:t>
      </w:r>
    </w:p>
    <w:p w14:paraId="303B845D">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3.乙方应严格按照合同约定的时间如期向甲方提交相应的服务项目成果。</w:t>
      </w:r>
    </w:p>
    <w:p w14:paraId="0B4657DD">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4.乙方需协助甲方做好汇报及评审工作。</w:t>
      </w:r>
    </w:p>
    <w:p w14:paraId="106B956B">
      <w:pPr>
        <w:spacing w:line="560" w:lineRule="exact"/>
        <w:ind w:firstLine="643" w:firstLineChars="200"/>
        <w:rPr>
          <w:rFonts w:hint="eastAsia" w:eastAsia="仿宋_GB2312"/>
          <w:b/>
          <w:bCs/>
          <w:color w:val="auto"/>
          <w:sz w:val="32"/>
          <w:szCs w:val="32"/>
          <w:highlight w:val="none"/>
          <w:lang w:val="en-US" w:eastAsia="zh-CN"/>
        </w:rPr>
      </w:pPr>
      <w:r>
        <w:rPr>
          <w:rFonts w:hint="eastAsia" w:eastAsia="仿宋_GB2312"/>
          <w:b/>
          <w:bCs/>
          <w:color w:val="auto"/>
          <w:sz w:val="32"/>
          <w:szCs w:val="32"/>
          <w:highlight w:val="none"/>
          <w:lang w:val="en-US" w:eastAsia="zh-CN"/>
        </w:rPr>
        <w:t>5.针对1包中标人：乙方应指派不少于5人的项目团队，其中2-3人需在项目开展期间根据甲方需要提供现场咨询服务；</w:t>
      </w:r>
    </w:p>
    <w:p w14:paraId="23DCC34F">
      <w:pPr>
        <w:spacing w:line="560" w:lineRule="exact"/>
        <w:ind w:firstLine="643" w:firstLineChars="200"/>
        <w:rPr>
          <w:rFonts w:hint="eastAsia" w:eastAsia="仿宋_GB2312"/>
          <w:b/>
          <w:bCs/>
          <w:color w:val="auto"/>
          <w:sz w:val="32"/>
          <w:szCs w:val="32"/>
          <w:highlight w:val="none"/>
          <w:lang w:val="en-US" w:eastAsia="zh-CN"/>
        </w:rPr>
      </w:pPr>
      <w:r>
        <w:rPr>
          <w:rFonts w:hint="eastAsia" w:eastAsia="仿宋_GB2312"/>
          <w:b/>
          <w:bCs/>
          <w:color w:val="auto"/>
          <w:sz w:val="32"/>
          <w:szCs w:val="32"/>
          <w:highlight w:val="none"/>
          <w:lang w:val="en-US" w:eastAsia="zh-CN"/>
        </w:rPr>
        <w:t>6.针对2包中标人：乙方应根据项目需要，指派具备相应专业能力的项目团队，确保全市的更新片区实施方案、可研报告、初步设计及概算成果的编制质量和进度；</w:t>
      </w:r>
    </w:p>
    <w:p w14:paraId="5471088C">
      <w:pPr>
        <w:spacing w:line="560" w:lineRule="exact"/>
        <w:ind w:firstLine="640" w:firstLineChars="200"/>
        <w:rPr>
          <w:rFonts w:eastAsia="黑体"/>
          <w:color w:val="auto"/>
          <w:sz w:val="32"/>
          <w:szCs w:val="32"/>
          <w:highlight w:val="none"/>
        </w:rPr>
      </w:pPr>
      <w:bookmarkStart w:id="8" w:name="_Toc13871"/>
      <w:r>
        <w:rPr>
          <w:rFonts w:eastAsia="黑体"/>
          <w:color w:val="auto"/>
          <w:sz w:val="32"/>
          <w:szCs w:val="32"/>
          <w:highlight w:val="none"/>
        </w:rPr>
        <w:t>六、合同的履行、违约责任及争议的解决</w:t>
      </w:r>
      <w:bookmarkEnd w:id="8"/>
    </w:p>
    <w:p w14:paraId="35EC9543">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（一）如因乙方擅自无故终止合同，无权继续获得项目费用，并退还已收取的所有服务费，并向甲方支付总服务费的40%作为违约金，若因此给甲方造成损失的，乙方还应向甲方赔偿损失。</w:t>
      </w:r>
    </w:p>
    <w:p w14:paraId="239A2342">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（二）乙方所交付的成果应经甲方及时验收，若成果不符合甲方提出不超出国家、行业相关技术和标准的要求，乙方应对甲方的合理、合规意见及时采纳并予以修改完善。</w:t>
      </w:r>
    </w:p>
    <w:p w14:paraId="7CDD3D12">
      <w:pPr>
        <w:spacing w:line="56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lang w:eastAsia="zh-CN"/>
        </w:rPr>
        <w:t>（</w:t>
      </w:r>
      <w:r>
        <w:rPr>
          <w:rFonts w:hint="eastAsia" w:eastAsia="仿宋_GB2312"/>
          <w:color w:val="auto"/>
          <w:sz w:val="32"/>
          <w:szCs w:val="32"/>
          <w:highlight w:val="none"/>
        </w:rPr>
        <w:t>三）乙方对成果资料及文件出现的遗漏或错误负责修改或补充。由于乙方错误造成甲方损失，乙方除负责采取补救措施外，应免收直接受损失部分的报酬，并赔偿甲方实际损失。</w:t>
      </w:r>
    </w:p>
    <w:p w14:paraId="442B5CC2">
      <w:pPr>
        <w:spacing w:line="560" w:lineRule="exact"/>
        <w:ind w:firstLine="640" w:firstLineChars="200"/>
        <w:rPr>
          <w:rFonts w:hint="eastAsia" w:eastAsia="仿宋_GB2312"/>
          <w:color w:val="auto"/>
          <w:sz w:val="32"/>
          <w:szCs w:val="32"/>
          <w:highlight w:val="none"/>
        </w:rPr>
      </w:pPr>
      <w:r>
        <w:rPr>
          <w:rFonts w:hint="eastAsia" w:eastAsia="仿宋_GB2312"/>
          <w:color w:val="auto"/>
          <w:sz w:val="32"/>
          <w:szCs w:val="32"/>
          <w:highlight w:val="none"/>
        </w:rPr>
        <w:t>（</w:t>
      </w:r>
      <w:r>
        <w:rPr>
          <w:rFonts w:hint="eastAsia" w:eastAsia="仿宋_GB2312"/>
          <w:color w:val="auto"/>
          <w:sz w:val="32"/>
          <w:szCs w:val="32"/>
          <w:highlight w:val="none"/>
          <w:lang w:val="en-US" w:eastAsia="zh-CN"/>
        </w:rPr>
        <w:t>四</w:t>
      </w:r>
      <w:r>
        <w:rPr>
          <w:rFonts w:hint="eastAsia" w:eastAsia="仿宋_GB2312"/>
          <w:color w:val="auto"/>
          <w:sz w:val="32"/>
          <w:szCs w:val="32"/>
          <w:highlight w:val="none"/>
        </w:rPr>
        <w:t>）因不可抗力导致合同不能履行或不能全部履行的，双方互不承担违约责任，由双方协商进行费用结算和阶段成果提交。</w:t>
      </w:r>
    </w:p>
    <w:p w14:paraId="1EAC3D83">
      <w:pPr>
        <w:spacing w:line="56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w:t>
      </w:r>
      <w:r>
        <w:rPr>
          <w:rFonts w:hint="eastAsia" w:eastAsia="仿宋_GB2312"/>
          <w:color w:val="auto"/>
          <w:sz w:val="32"/>
          <w:szCs w:val="32"/>
          <w:highlight w:val="none"/>
          <w:lang w:val="en-US" w:eastAsia="zh-CN"/>
        </w:rPr>
        <w:t>五</w:t>
      </w:r>
      <w:r>
        <w:rPr>
          <w:rFonts w:hint="eastAsia" w:eastAsia="仿宋_GB2312"/>
          <w:color w:val="auto"/>
          <w:sz w:val="32"/>
          <w:szCs w:val="32"/>
          <w:highlight w:val="none"/>
        </w:rPr>
        <w:t>）合同履行过程中双方发生争议，双方协商不成的，均可向甲方所在地人民法院提起诉讼。</w:t>
      </w:r>
    </w:p>
    <w:p w14:paraId="29294FD9">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w:t>
      </w:r>
      <w:r>
        <w:rPr>
          <w:rFonts w:hint="eastAsia" w:eastAsia="仿宋_GB2312"/>
          <w:color w:val="auto"/>
          <w:sz w:val="32"/>
          <w:szCs w:val="32"/>
          <w:highlight w:val="none"/>
          <w:lang w:val="en-US" w:eastAsia="zh-CN"/>
        </w:rPr>
        <w:t>六</w:t>
      </w:r>
      <w:r>
        <w:rPr>
          <w:rFonts w:eastAsia="仿宋_GB2312"/>
          <w:color w:val="auto"/>
          <w:sz w:val="32"/>
          <w:szCs w:val="32"/>
          <w:highlight w:val="none"/>
        </w:rPr>
        <w:t>）其他未尽事宜，由双方协商一致另行达成补充协议处理。</w:t>
      </w:r>
    </w:p>
    <w:p w14:paraId="7670AB8A">
      <w:pPr>
        <w:spacing w:line="560" w:lineRule="exact"/>
        <w:ind w:firstLine="640" w:firstLineChars="200"/>
        <w:rPr>
          <w:rFonts w:eastAsia="黑体"/>
          <w:color w:val="auto"/>
          <w:sz w:val="32"/>
          <w:szCs w:val="32"/>
          <w:highlight w:val="none"/>
        </w:rPr>
      </w:pPr>
      <w:bookmarkStart w:id="9" w:name="_Toc21223"/>
      <w:r>
        <w:rPr>
          <w:rFonts w:eastAsia="黑体"/>
          <w:color w:val="auto"/>
          <w:sz w:val="32"/>
          <w:szCs w:val="32"/>
          <w:highlight w:val="none"/>
        </w:rPr>
        <w:t>七、保密约定</w:t>
      </w:r>
      <w:bookmarkEnd w:id="9"/>
    </w:p>
    <w:p w14:paraId="5491EC58">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在项目执行期间，甲、乙双方共同按要求履行保密事宜，不得向任何第三方泄露与项目有关的信息，如因合理需求需要向第三方披露相关信息，应当征得合同相对方的书面同意，否则一方有权追究另一方的泄密责任。</w:t>
      </w:r>
    </w:p>
    <w:p w14:paraId="23708C54">
      <w:pPr>
        <w:spacing w:line="560" w:lineRule="exact"/>
        <w:ind w:firstLine="640" w:firstLineChars="200"/>
        <w:rPr>
          <w:rFonts w:eastAsia="黑体"/>
          <w:color w:val="auto"/>
          <w:sz w:val="32"/>
          <w:szCs w:val="32"/>
          <w:highlight w:val="none"/>
        </w:rPr>
      </w:pPr>
      <w:bookmarkStart w:id="10" w:name="_Toc6882"/>
    </w:p>
    <w:p w14:paraId="73EC8C20">
      <w:pPr>
        <w:spacing w:line="560" w:lineRule="exact"/>
        <w:ind w:firstLine="640" w:firstLineChars="200"/>
        <w:rPr>
          <w:rFonts w:eastAsia="黑体"/>
          <w:color w:val="auto"/>
          <w:sz w:val="32"/>
          <w:szCs w:val="32"/>
          <w:highlight w:val="none"/>
        </w:rPr>
      </w:pPr>
      <w:r>
        <w:rPr>
          <w:rFonts w:eastAsia="黑体"/>
          <w:color w:val="auto"/>
          <w:sz w:val="32"/>
          <w:szCs w:val="32"/>
          <w:highlight w:val="none"/>
        </w:rPr>
        <w:t>八、附则</w:t>
      </w:r>
      <w:bookmarkEnd w:id="10"/>
    </w:p>
    <w:p w14:paraId="7D6CFD12">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（一）本合同自双方签字、盖章之日起生效。履行期间发生争议的，双方均可向甲方所在地人民法院提起诉讼。</w:t>
      </w:r>
    </w:p>
    <w:p w14:paraId="545AD990">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（二）本合同一式肆份，双方各执贰份，具有同等法律效力。</w:t>
      </w:r>
    </w:p>
    <w:p w14:paraId="4DCE2FC1">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（三）本合同未尽事宜，由双方另行签订补充协议予以完善。</w:t>
      </w:r>
    </w:p>
    <w:p w14:paraId="198AA108">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（四）本合同若有补充协议及附件等文件，同为本合同不可分割的组成部分，与本合同具有同等法律效力。</w:t>
      </w:r>
    </w:p>
    <w:p w14:paraId="2B49C1C0">
      <w:pPr>
        <w:spacing w:line="560" w:lineRule="exact"/>
        <w:jc w:val="center"/>
        <w:rPr>
          <w:rFonts w:eastAsia="楷体_GB2312"/>
          <w:b/>
          <w:color w:val="auto"/>
          <w:sz w:val="32"/>
          <w:szCs w:val="32"/>
          <w:highlight w:val="none"/>
        </w:rPr>
      </w:pPr>
      <w:r>
        <w:rPr>
          <w:rFonts w:eastAsia="楷体_GB2312"/>
          <w:b/>
          <w:color w:val="auto"/>
          <w:sz w:val="32"/>
          <w:szCs w:val="32"/>
          <w:highlight w:val="none"/>
        </w:rPr>
        <w:t>（以下无正文，转签章页）</w:t>
      </w:r>
    </w:p>
    <w:p w14:paraId="6CBC95FB">
      <w:pPr>
        <w:spacing w:line="560" w:lineRule="exact"/>
        <w:jc w:val="center"/>
        <w:rPr>
          <w:rFonts w:eastAsia="楷体_GB2312"/>
          <w:b/>
          <w:color w:val="auto"/>
          <w:sz w:val="32"/>
          <w:szCs w:val="32"/>
          <w:highlight w:val="none"/>
        </w:rPr>
      </w:pPr>
    </w:p>
    <w:p w14:paraId="561BA076">
      <w:pPr>
        <w:spacing w:line="560" w:lineRule="exact"/>
        <w:jc w:val="center"/>
        <w:rPr>
          <w:rFonts w:eastAsia="楷体_GB2312"/>
          <w:b/>
          <w:color w:val="auto"/>
          <w:sz w:val="32"/>
          <w:szCs w:val="32"/>
          <w:highlight w:val="none"/>
        </w:rPr>
      </w:pPr>
    </w:p>
    <w:p w14:paraId="46FA0CE3">
      <w:pPr>
        <w:spacing w:line="560" w:lineRule="exact"/>
        <w:rPr>
          <w:rFonts w:eastAsia="仿宋_GB2312"/>
          <w:color w:val="auto"/>
          <w:sz w:val="32"/>
          <w:szCs w:val="32"/>
          <w:highlight w:val="none"/>
        </w:rPr>
      </w:pPr>
      <w:r>
        <w:rPr>
          <w:rFonts w:eastAsia="仿宋_GB2312"/>
          <w:color w:val="auto"/>
          <w:sz w:val="32"/>
          <w:szCs w:val="32"/>
          <w:highlight w:val="none"/>
        </w:rPr>
        <w:t xml:space="preserve">甲方（盖章）：                    乙方（盖章）：   </w:t>
      </w:r>
    </w:p>
    <w:p w14:paraId="608B3781">
      <w:pPr>
        <w:spacing w:line="560" w:lineRule="exact"/>
        <w:ind w:left="2720" w:hanging="2720" w:hangingChars="850"/>
        <w:rPr>
          <w:rFonts w:eastAsia="仿宋_GB2312"/>
          <w:color w:val="auto"/>
          <w:sz w:val="32"/>
          <w:szCs w:val="32"/>
          <w:highlight w:val="none"/>
        </w:rPr>
      </w:pPr>
      <w:r>
        <w:rPr>
          <w:rFonts w:eastAsia="仿宋_GB2312"/>
          <w:color w:val="auto"/>
          <w:sz w:val="32"/>
          <w:szCs w:val="32"/>
          <w:highlight w:val="none"/>
        </w:rPr>
        <w:t>法定代表人：                      法定代表人：</w:t>
      </w:r>
    </w:p>
    <w:p w14:paraId="74BDE58A">
      <w:pPr>
        <w:spacing w:line="560" w:lineRule="exact"/>
        <w:rPr>
          <w:rFonts w:eastAsia="仿宋_GB2312"/>
          <w:color w:val="auto"/>
          <w:sz w:val="32"/>
          <w:szCs w:val="32"/>
          <w:highlight w:val="none"/>
        </w:rPr>
      </w:pPr>
      <w:r>
        <w:rPr>
          <w:rFonts w:eastAsia="仿宋_GB2312"/>
          <w:color w:val="auto"/>
          <w:sz w:val="32"/>
          <w:szCs w:val="32"/>
          <w:highlight w:val="none"/>
        </w:rPr>
        <w:t>地    址：                        地   址：</w:t>
      </w:r>
    </w:p>
    <w:p w14:paraId="33CB0D15">
      <w:pPr>
        <w:spacing w:line="560" w:lineRule="exact"/>
        <w:rPr>
          <w:rFonts w:eastAsia="仿宋_GB2312"/>
          <w:color w:val="auto"/>
          <w:sz w:val="32"/>
          <w:szCs w:val="32"/>
          <w:highlight w:val="none"/>
        </w:rPr>
      </w:pPr>
      <w:r>
        <w:rPr>
          <w:rFonts w:eastAsia="仿宋_GB2312"/>
          <w:color w:val="auto"/>
          <w:sz w:val="32"/>
          <w:szCs w:val="32"/>
          <w:highlight w:val="none"/>
        </w:rPr>
        <w:t>邮    编：                        邮    编：</w:t>
      </w:r>
    </w:p>
    <w:p w14:paraId="75C1E1E3">
      <w:pPr>
        <w:spacing w:line="560" w:lineRule="exact"/>
        <w:ind w:firstLine="5440" w:firstLineChars="1700"/>
        <w:rPr>
          <w:rFonts w:eastAsia="仿宋_GB2312"/>
          <w:color w:val="auto"/>
          <w:sz w:val="32"/>
          <w:szCs w:val="32"/>
          <w:highlight w:val="none"/>
        </w:rPr>
      </w:pPr>
      <w:r>
        <w:rPr>
          <w:rFonts w:eastAsia="仿宋_GB2312"/>
          <w:color w:val="auto"/>
          <w:sz w:val="32"/>
          <w:szCs w:val="32"/>
          <w:highlight w:val="none"/>
        </w:rPr>
        <w:t>开户银行：</w:t>
      </w:r>
    </w:p>
    <w:p w14:paraId="036F3471">
      <w:pPr>
        <w:spacing w:line="560" w:lineRule="exact"/>
        <w:ind w:firstLine="5440" w:firstLineChars="1700"/>
        <w:rPr>
          <w:rFonts w:eastAsia="仿宋_GB2312"/>
          <w:color w:val="auto"/>
          <w:sz w:val="32"/>
          <w:szCs w:val="32"/>
          <w:highlight w:val="none"/>
        </w:rPr>
      </w:pPr>
      <w:r>
        <w:rPr>
          <w:rFonts w:eastAsia="仿宋_GB2312"/>
          <w:color w:val="auto"/>
          <w:sz w:val="32"/>
          <w:szCs w:val="32"/>
          <w:highlight w:val="none"/>
        </w:rPr>
        <w:t>银行账号：</w:t>
      </w:r>
    </w:p>
    <w:p w14:paraId="045876AF">
      <w:pPr>
        <w:spacing w:line="560" w:lineRule="exact"/>
        <w:rPr>
          <w:rFonts w:eastAsia="仿宋_GB2312"/>
          <w:color w:val="auto"/>
          <w:sz w:val="32"/>
          <w:szCs w:val="32"/>
          <w:highlight w:val="none"/>
        </w:rPr>
      </w:pPr>
      <w:r>
        <w:rPr>
          <w:rFonts w:eastAsia="仿宋_GB2312"/>
          <w:color w:val="auto"/>
          <w:sz w:val="32"/>
          <w:szCs w:val="32"/>
          <w:highlight w:val="none"/>
        </w:rPr>
        <w:t>日期：   年   月   日           日期：   年   月   日</w:t>
      </w:r>
    </w:p>
    <w:p w14:paraId="298D2793">
      <w:pPr>
        <w:spacing w:line="560" w:lineRule="exact"/>
        <w:rPr>
          <w:rFonts w:eastAsia="黑体"/>
          <w:color w:val="auto"/>
          <w:sz w:val="32"/>
          <w:szCs w:val="32"/>
          <w:highlight w:val="none"/>
        </w:rPr>
      </w:pPr>
      <w:r>
        <w:rPr>
          <w:rFonts w:eastAsia="仿宋"/>
          <w:color w:val="auto"/>
          <w:sz w:val="32"/>
          <w:szCs w:val="32"/>
          <w:highlight w:val="none"/>
        </w:rPr>
        <w:br w:type="page"/>
      </w:r>
      <w:r>
        <w:rPr>
          <w:rFonts w:eastAsia="黑体"/>
          <w:color w:val="auto"/>
          <w:sz w:val="32"/>
          <w:szCs w:val="32"/>
          <w:highlight w:val="none"/>
        </w:rPr>
        <w:t>附件：</w:t>
      </w:r>
    </w:p>
    <w:p w14:paraId="5C274F01">
      <w:pPr>
        <w:spacing w:line="560" w:lineRule="exact"/>
        <w:jc w:val="center"/>
        <w:rPr>
          <w:rFonts w:eastAsia="方正小标宋简体"/>
          <w:color w:val="auto"/>
          <w:sz w:val="36"/>
          <w:szCs w:val="36"/>
          <w:highlight w:val="none"/>
        </w:rPr>
      </w:pPr>
      <w:r>
        <w:rPr>
          <w:rFonts w:eastAsia="方正小标宋简体"/>
          <w:color w:val="auto"/>
          <w:sz w:val="36"/>
          <w:szCs w:val="36"/>
          <w:highlight w:val="none"/>
        </w:rPr>
        <w:t>咨询服务廉政保密承诺书</w:t>
      </w:r>
    </w:p>
    <w:p w14:paraId="1A6B029B">
      <w:pPr>
        <w:spacing w:line="560" w:lineRule="exact"/>
        <w:rPr>
          <w:rFonts w:eastAsia="仿宋_GB2312"/>
          <w:color w:val="auto"/>
          <w:sz w:val="32"/>
          <w:szCs w:val="32"/>
          <w:highlight w:val="none"/>
        </w:rPr>
      </w:pPr>
    </w:p>
    <w:p w14:paraId="6AAC94CC">
      <w:pPr>
        <w:spacing w:line="560" w:lineRule="exact"/>
        <w:rPr>
          <w:rFonts w:eastAsia="仿宋_GB2312"/>
          <w:color w:val="auto"/>
          <w:sz w:val="32"/>
          <w:szCs w:val="32"/>
          <w:highlight w:val="none"/>
        </w:rPr>
      </w:pPr>
      <w:r>
        <w:rPr>
          <w:rFonts w:eastAsia="仿宋_GB2312"/>
          <w:color w:val="auto"/>
          <w:sz w:val="32"/>
          <w:szCs w:val="32"/>
          <w:highlight w:val="none"/>
        </w:rPr>
        <w:t>西安市住房和城乡建设局：</w:t>
      </w:r>
    </w:p>
    <w:p w14:paraId="16C55CF4">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为做好咨询服务廉政保密工作，预防质量事故发生，根据有关法律、法规和廉政保密建设责任制的规定，本单位在服务期内郑重做出如下承诺：</w:t>
      </w:r>
    </w:p>
    <w:p w14:paraId="540D6EA0">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一、严格遵守国家法律法规、廉洁自律准则及各项管理规章制度，认真履行单位职责，坚决杜绝违规、违法犯罪行为的发生。</w:t>
      </w:r>
    </w:p>
    <w:p w14:paraId="61491E3B">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二、做好作业人员党风廉政建设和反腐败工作，加强作业人员廉洁从业教育，进一步强化作业人员廉政保密意识和风险防控意识，使其诚信守法、行为规范。</w:t>
      </w:r>
    </w:p>
    <w:p w14:paraId="7337B532">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三、坚持实事求是、公平、公开、公正的原则，廉洁、高效完成各项服务业务，不徇私舞弊和弄虚作假。</w:t>
      </w:r>
    </w:p>
    <w:p w14:paraId="1A5ADF3B">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四、严格约束作业人员行为，并遵守以下要求：</w:t>
      </w:r>
    </w:p>
    <w:p w14:paraId="3604566B">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1.严格按照规定程序办事，提高工作效率，不得借故推、拖、卡、压、故意刁难服务对象。</w:t>
      </w:r>
    </w:p>
    <w:p w14:paraId="42C8584C">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2.不得以任何形式向被服务项目单位借钱借物和报销应由个人开支的费用。</w:t>
      </w:r>
    </w:p>
    <w:p w14:paraId="49907E47">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3.不准接受被服务项目单位免费或廉价提供的各种劳务、商品或福利待遇。</w:t>
      </w:r>
    </w:p>
    <w:p w14:paraId="656758A9">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4.不准索取或收受任何形式回扣、礼金礼品、各种有价证券及贵重物品。</w:t>
      </w:r>
    </w:p>
    <w:p w14:paraId="37AD1652">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5.不准接受被服务项目单位的宴请和娱乐活动。</w:t>
      </w:r>
    </w:p>
    <w:p w14:paraId="2EE9D5A5">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6.不得要求和接受被服务项目单位无偿提供通讯工具、交通工具等。</w:t>
      </w:r>
    </w:p>
    <w:p w14:paraId="000EBA55">
      <w:pPr>
        <w:spacing w:line="560" w:lineRule="exact"/>
        <w:rPr>
          <w:rFonts w:eastAsia="仿宋_GB2312"/>
          <w:color w:val="auto"/>
          <w:sz w:val="32"/>
          <w:szCs w:val="32"/>
          <w:highlight w:val="none"/>
        </w:rPr>
      </w:pPr>
      <w:r>
        <w:rPr>
          <w:rFonts w:eastAsia="仿宋_GB2312"/>
          <w:color w:val="auto"/>
          <w:sz w:val="32"/>
          <w:szCs w:val="32"/>
          <w:highlight w:val="none"/>
        </w:rPr>
        <w:t xml:space="preserve">    7.不得借工作之便为自己或亲友谋取不正当利益。</w:t>
      </w:r>
    </w:p>
    <w:p w14:paraId="589C2AF5">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8.不得为谋取私利擅自与被服务项目单位就工程项目服务问题进行私下商谈或达成默契。</w:t>
      </w:r>
    </w:p>
    <w:p w14:paraId="3C391AFB">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9.不得瞒报、蓄意误报服务项目中存在的问题。</w:t>
      </w:r>
    </w:p>
    <w:p w14:paraId="4044B557">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10.严格遵守国家和贵单位的保密制度，不得擅自向被服务项目单位泄漏服务过程等相关情况。</w:t>
      </w:r>
    </w:p>
    <w:p w14:paraId="583D3E4B">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11.发现与被服务项目（或单位）有直接利害关系时，必须主动报告并回避。</w:t>
      </w:r>
    </w:p>
    <w:p w14:paraId="2BF1B53C">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五、做好作业人员的廉政监督工作，作业人员违反以上承诺的，一经发现将严肃处理，由此给贵单位造成的损失，一律由本单位承担。</w:t>
      </w:r>
    </w:p>
    <w:p w14:paraId="43EB86A0">
      <w:pPr>
        <w:spacing w:line="560" w:lineRule="exact"/>
        <w:ind w:firstLine="640" w:firstLineChars="200"/>
        <w:rPr>
          <w:rFonts w:eastAsia="仿宋_GB2312"/>
          <w:color w:val="auto"/>
          <w:sz w:val="32"/>
          <w:szCs w:val="32"/>
          <w:highlight w:val="none"/>
        </w:rPr>
      </w:pPr>
      <w:r>
        <w:rPr>
          <w:rFonts w:eastAsia="仿宋_GB2312"/>
          <w:color w:val="auto"/>
          <w:sz w:val="32"/>
          <w:szCs w:val="32"/>
          <w:highlight w:val="none"/>
        </w:rPr>
        <w:t>以上承诺本单位将严格履行，自愿接受监督，如有违反，愿接受责任追究。</w:t>
      </w:r>
    </w:p>
    <w:p w14:paraId="14F7CBE9">
      <w:pPr>
        <w:spacing w:line="560" w:lineRule="exact"/>
        <w:ind w:firstLine="2240" w:firstLineChars="700"/>
        <w:rPr>
          <w:rFonts w:eastAsia="仿宋_GB2312"/>
          <w:color w:val="auto"/>
          <w:sz w:val="32"/>
          <w:szCs w:val="32"/>
          <w:highlight w:val="none"/>
        </w:rPr>
      </w:pPr>
    </w:p>
    <w:p w14:paraId="1A01C195">
      <w:pPr>
        <w:pStyle w:val="4"/>
        <w:rPr>
          <w:color w:val="auto"/>
          <w:highlight w:val="none"/>
        </w:rPr>
      </w:pPr>
    </w:p>
    <w:p w14:paraId="2939D9FA">
      <w:pPr>
        <w:spacing w:line="560" w:lineRule="exact"/>
        <w:ind w:firstLine="2240" w:firstLineChars="700"/>
        <w:rPr>
          <w:rFonts w:eastAsia="仿宋_GB2312"/>
          <w:color w:val="auto"/>
          <w:sz w:val="32"/>
          <w:szCs w:val="32"/>
          <w:highlight w:val="none"/>
        </w:rPr>
      </w:pPr>
      <w:r>
        <w:rPr>
          <w:rFonts w:eastAsia="仿宋_GB2312"/>
          <w:color w:val="auto"/>
          <w:sz w:val="32"/>
          <w:szCs w:val="32"/>
          <w:highlight w:val="none"/>
        </w:rPr>
        <w:t>承诺单位（盖章）：</w:t>
      </w:r>
    </w:p>
    <w:p w14:paraId="6144148D">
      <w:pPr>
        <w:spacing w:line="560" w:lineRule="exact"/>
        <w:rPr>
          <w:rFonts w:eastAsia="仿宋_GB2312"/>
          <w:color w:val="auto"/>
          <w:sz w:val="32"/>
          <w:szCs w:val="32"/>
          <w:highlight w:val="none"/>
        </w:rPr>
      </w:pPr>
      <w:r>
        <w:rPr>
          <w:rFonts w:eastAsia="仿宋_GB2312"/>
          <w:color w:val="auto"/>
          <w:sz w:val="32"/>
          <w:szCs w:val="32"/>
          <w:highlight w:val="none"/>
        </w:rPr>
        <w:t xml:space="preserve">              法定代表人（签字）：                       </w:t>
      </w:r>
    </w:p>
    <w:p w14:paraId="78EFC4F3">
      <w:pPr>
        <w:spacing w:line="560" w:lineRule="exact"/>
        <w:rPr>
          <w:rFonts w:eastAsia="仿宋_GB2312"/>
          <w:color w:val="auto"/>
          <w:sz w:val="32"/>
          <w:szCs w:val="32"/>
          <w:highlight w:val="none"/>
        </w:rPr>
      </w:pPr>
      <w:r>
        <w:rPr>
          <w:rFonts w:eastAsia="仿宋_GB2312"/>
          <w:color w:val="auto"/>
          <w:sz w:val="32"/>
          <w:szCs w:val="32"/>
          <w:highlight w:val="none"/>
        </w:rPr>
        <w:t xml:space="preserve">                           年    月    日</w:t>
      </w:r>
    </w:p>
    <w:p w14:paraId="716B15E8">
      <w:pPr>
        <w:rPr>
          <w:highlight w:val="none"/>
        </w:rPr>
      </w:pPr>
      <w:bookmarkStart w:id="11" w:name="_GoBack"/>
      <w:bookmarkEnd w:id="11"/>
    </w:p>
    <w:sectPr>
      <w:footerReference r:id="rId3" w:type="default"/>
      <w:footerReference r:id="rId4" w:type="even"/>
      <w:pgSz w:w="11906" w:h="16838"/>
      <w:pgMar w:top="1440" w:right="128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8642531-9AF9-4170-82CA-6769C839105A}"/>
  </w:font>
  <w:font w:name="黑体">
    <w:panose1 w:val="02010609060101010101"/>
    <w:charset w:val="86"/>
    <w:family w:val="auto"/>
    <w:pitch w:val="default"/>
    <w:sig w:usb0="800002BF" w:usb1="38CF7CFA" w:usb2="00000016" w:usb3="00000000" w:csb0="00040001" w:csb1="00000000"/>
    <w:embedRegular r:id="rId2" w:fontKey="{6B8F94D9-E41D-46A6-9F33-12CDD30F1B5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91A64770-F0F4-4E9E-B259-52FD54964BCC}"/>
  </w:font>
  <w:font w:name="方正小标宋简体">
    <w:panose1 w:val="02000000000000000000"/>
    <w:charset w:val="86"/>
    <w:family w:val="script"/>
    <w:pitch w:val="default"/>
    <w:sig w:usb0="00000001" w:usb1="08000000" w:usb2="00000000" w:usb3="00000000" w:csb0="00040000" w:csb1="00000000"/>
    <w:embedRegular r:id="rId4" w:fontKey="{0224614F-467F-4B75-9641-70F0E1D37A23}"/>
  </w:font>
  <w:font w:name="仿宋_GB2312">
    <w:altName w:val="仿宋"/>
    <w:panose1 w:val="02010609030101010101"/>
    <w:charset w:val="86"/>
    <w:family w:val="auto"/>
    <w:pitch w:val="default"/>
    <w:sig w:usb0="00000000" w:usb1="00000000" w:usb2="00000000" w:usb3="00000000" w:csb0="00040000" w:csb1="00000000"/>
    <w:embedRegular r:id="rId5" w:fontKey="{3A0495A6-2F3C-4D2F-9F0E-7AE013712F15}"/>
  </w:font>
  <w:font w:name="仿宋">
    <w:panose1 w:val="02010609060101010101"/>
    <w:charset w:val="86"/>
    <w:family w:val="modern"/>
    <w:pitch w:val="default"/>
    <w:sig w:usb0="800002BF" w:usb1="38CF7CFA" w:usb2="00000016" w:usb3="00000000" w:csb0="00040001" w:csb1="00000000"/>
    <w:embedRegular r:id="rId6" w:fontKey="{53289967-31F2-4D2B-B309-20C4CF88BA26}"/>
  </w:font>
  <w:font w:name="楷体_GB2312">
    <w:altName w:val="楷体"/>
    <w:panose1 w:val="02010609030101010101"/>
    <w:charset w:val="86"/>
    <w:family w:val="modern"/>
    <w:pitch w:val="default"/>
    <w:sig w:usb0="00000000" w:usb1="00000000" w:usb2="00000000" w:usb3="00000000" w:csb0="00040000" w:csb1="00000000"/>
    <w:embedRegular r:id="rId7" w:fontKey="{01FF1F4E-27F5-42AD-B4CC-655030A741F1}"/>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CFEC5">
    <w:pPr>
      <w:pStyle w:val="8"/>
      <w:ind w:right="360" w:firstLine="360"/>
    </w:pPr>
    <w: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8"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72EB629">
                          <w:pPr>
                            <w:pStyle w:val="8"/>
                            <w:rPr>
                              <w:rStyle w:val="14"/>
                              <w:rFonts w:ascii="宋体" w:hAnsi="宋体"/>
                              <w:sz w:val="28"/>
                              <w:szCs w:val="28"/>
                            </w:rPr>
                          </w:pPr>
                          <w:r>
                            <w:rPr>
                              <w:rStyle w:val="14"/>
                              <w:rFonts w:hint="eastAsia" w:ascii="宋体" w:hAnsi="宋体"/>
                              <w:sz w:val="28"/>
                              <w:szCs w:val="28"/>
                            </w:rPr>
                            <w:t xml:space="preserve">— </w:t>
                          </w:r>
                          <w:r>
                            <w:rPr>
                              <w:rFonts w:ascii="宋体" w:hAnsi="宋体"/>
                              <w:sz w:val="28"/>
                              <w:szCs w:val="28"/>
                            </w:rPr>
                            <w:fldChar w:fldCharType="begin"/>
                          </w:r>
                          <w:r>
                            <w:rPr>
                              <w:rStyle w:val="14"/>
                              <w:rFonts w:ascii="宋体" w:hAnsi="宋体"/>
                              <w:sz w:val="28"/>
                              <w:szCs w:val="28"/>
                            </w:rPr>
                            <w:instrText xml:space="preserve">PAGE  </w:instrText>
                          </w:r>
                          <w:r>
                            <w:rPr>
                              <w:rFonts w:ascii="宋体" w:hAnsi="宋体"/>
                              <w:sz w:val="28"/>
                              <w:szCs w:val="28"/>
                            </w:rPr>
                            <w:fldChar w:fldCharType="separate"/>
                          </w:r>
                          <w:r>
                            <w:rPr>
                              <w:rStyle w:val="14"/>
                              <w:rFonts w:ascii="宋体" w:hAnsi="宋体"/>
                              <w:sz w:val="28"/>
                              <w:szCs w:val="28"/>
                            </w:rPr>
                            <w:t>16</w:t>
                          </w:r>
                          <w:r>
                            <w:rPr>
                              <w:rFonts w:ascii="宋体" w:hAnsi="宋体"/>
                              <w:sz w:val="28"/>
                              <w:szCs w:val="28"/>
                            </w:rPr>
                            <w:fldChar w:fldCharType="end"/>
                          </w:r>
                          <w:r>
                            <w:rPr>
                              <w:rStyle w:val="14"/>
                              <w:rFonts w:hint="eastAsia" w:ascii="宋体" w:hAnsi="宋体"/>
                              <w:sz w:val="28"/>
                              <w:szCs w:val="28"/>
                            </w:rPr>
                            <w:t xml:space="preserve"> — </w:t>
                          </w:r>
                        </w:p>
                      </w:txbxContent>
                    </wps:txbx>
                    <wps:bodyPr wrap="none" lIns="0" tIns="0" rIns="0" bIns="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Ll1uVLQAAAABQEAAA8AAAAAAAAAAQAgAAAAIgAAAGRycy9kb3ducmV2LnhtbFBLAQIUABQAAAAI&#10;AIdO4kAXEZBrvAEAAHsDAAAOAAAAAAAAAAEAIAAAAB8BAABkcnMvZTJvRG9jLnhtbFBLBQYAAAAA&#10;BgAGAFkBAABNBQAAAAA=&#10;">
              <v:fill on="f" focussize="0,0"/>
              <v:stroke on="f"/>
              <v:imagedata o:title=""/>
              <o:lock v:ext="edit" aspectratio="f"/>
              <v:textbox inset="0mm,0mm,0mm,0mm" style="mso-fit-shape-to-text:t;">
                <w:txbxContent>
                  <w:p w14:paraId="172EB629">
                    <w:pPr>
                      <w:pStyle w:val="8"/>
                      <w:rPr>
                        <w:rStyle w:val="14"/>
                        <w:rFonts w:ascii="宋体" w:hAnsi="宋体"/>
                        <w:sz w:val="28"/>
                        <w:szCs w:val="28"/>
                      </w:rPr>
                    </w:pPr>
                    <w:r>
                      <w:rPr>
                        <w:rStyle w:val="14"/>
                        <w:rFonts w:hint="eastAsia" w:ascii="宋体" w:hAnsi="宋体"/>
                        <w:sz w:val="28"/>
                        <w:szCs w:val="28"/>
                      </w:rPr>
                      <w:t xml:space="preserve">— </w:t>
                    </w:r>
                    <w:r>
                      <w:rPr>
                        <w:rFonts w:ascii="宋体" w:hAnsi="宋体"/>
                        <w:sz w:val="28"/>
                        <w:szCs w:val="28"/>
                      </w:rPr>
                      <w:fldChar w:fldCharType="begin"/>
                    </w:r>
                    <w:r>
                      <w:rPr>
                        <w:rStyle w:val="14"/>
                        <w:rFonts w:ascii="宋体" w:hAnsi="宋体"/>
                        <w:sz w:val="28"/>
                        <w:szCs w:val="28"/>
                      </w:rPr>
                      <w:instrText xml:space="preserve">PAGE  </w:instrText>
                    </w:r>
                    <w:r>
                      <w:rPr>
                        <w:rFonts w:ascii="宋体" w:hAnsi="宋体"/>
                        <w:sz w:val="28"/>
                        <w:szCs w:val="28"/>
                      </w:rPr>
                      <w:fldChar w:fldCharType="separate"/>
                    </w:r>
                    <w:r>
                      <w:rPr>
                        <w:rStyle w:val="14"/>
                        <w:rFonts w:ascii="宋体" w:hAnsi="宋体"/>
                        <w:sz w:val="28"/>
                        <w:szCs w:val="28"/>
                      </w:rPr>
                      <w:t>16</w:t>
                    </w:r>
                    <w:r>
                      <w:rPr>
                        <w:rFonts w:ascii="宋体" w:hAnsi="宋体"/>
                        <w:sz w:val="28"/>
                        <w:szCs w:val="28"/>
                      </w:rPr>
                      <w:fldChar w:fldCharType="end"/>
                    </w:r>
                    <w:r>
                      <w:rPr>
                        <w:rStyle w:val="14"/>
                        <w:rFonts w:hint="eastAsia" w:ascii="宋体" w:hAnsi="宋体"/>
                        <w:sz w:val="28"/>
                        <w:szCs w:val="28"/>
                      </w:rPr>
                      <w:t xml:space="preserve"> — </w:t>
                    </w:r>
                  </w:p>
                </w:txbxContent>
              </v:textbox>
            </v:rect>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D0BB6">
    <w:pPr>
      <w:pStyle w:val="8"/>
      <w:ind w:right="360" w:firstLine="360"/>
    </w:pPr>
    <w: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5EC193F">
                          <w:pPr>
                            <w:pStyle w:val="8"/>
                            <w:rPr>
                              <w:rStyle w:val="14"/>
                              <w:rFonts w:ascii="宋体" w:hAnsi="宋体"/>
                              <w:sz w:val="28"/>
                              <w:szCs w:val="28"/>
                            </w:rPr>
                          </w:pPr>
                          <w:r>
                            <w:rPr>
                              <w:rStyle w:val="14"/>
                              <w:rFonts w:hint="eastAsia" w:ascii="宋体" w:hAnsi="宋体"/>
                              <w:sz w:val="28"/>
                              <w:szCs w:val="28"/>
                            </w:rPr>
                            <w:t xml:space="preserve">— </w:t>
                          </w:r>
                          <w:r>
                            <w:rPr>
                              <w:rFonts w:ascii="宋体" w:hAnsi="宋体"/>
                              <w:sz w:val="28"/>
                              <w:szCs w:val="28"/>
                            </w:rPr>
                            <w:fldChar w:fldCharType="begin"/>
                          </w:r>
                          <w:r>
                            <w:rPr>
                              <w:rStyle w:val="14"/>
                              <w:rFonts w:ascii="宋体" w:hAnsi="宋体"/>
                              <w:sz w:val="28"/>
                              <w:szCs w:val="28"/>
                            </w:rPr>
                            <w:instrText xml:space="preserve">PAGE  </w:instrText>
                          </w:r>
                          <w:r>
                            <w:rPr>
                              <w:rFonts w:ascii="宋体" w:hAnsi="宋体"/>
                              <w:sz w:val="28"/>
                              <w:szCs w:val="28"/>
                            </w:rPr>
                            <w:fldChar w:fldCharType="separate"/>
                          </w:r>
                          <w:r>
                            <w:rPr>
                              <w:rStyle w:val="14"/>
                              <w:rFonts w:ascii="宋体" w:hAnsi="宋体"/>
                              <w:sz w:val="28"/>
                              <w:szCs w:val="28"/>
                            </w:rPr>
                            <w:t>10</w:t>
                          </w:r>
                          <w:r>
                            <w:rPr>
                              <w:rFonts w:ascii="宋体" w:hAnsi="宋体"/>
                              <w:sz w:val="28"/>
                              <w:szCs w:val="28"/>
                            </w:rPr>
                            <w:fldChar w:fldCharType="end"/>
                          </w:r>
                          <w:r>
                            <w:rPr>
                              <w:rStyle w:val="14"/>
                              <w:rFonts w:hint="eastAsia" w:ascii="宋体" w:hAnsi="宋体"/>
                              <w:sz w:val="28"/>
                              <w:szCs w:val="28"/>
                            </w:rPr>
                            <w:t xml:space="preserve"> —</w:t>
                          </w:r>
                        </w:p>
                      </w:txbxContent>
                    </wps:txbx>
                    <wps:bodyPr wrap="none" lIns="0" tIns="0" rIns="0" bIns="0">
                      <a:spAutoFit/>
                    </wps:bodyPr>
                  </wps:wsp>
                </a:graphicData>
              </a:graphic>
            </wp:anchor>
          </w:drawing>
        </mc:Choice>
        <mc:Fallback>
          <w:pict>
            <v:rect id="文本框 3"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5dblS0AAAAAUBAAAPAAAAAAAAAAEAIAAAACIAAABkcnMvZG93bnJldi54bWxQSwECFAAUAAAA&#10;CACHTuJAXgoRbr0BAAB7AwAADgAAAAAAAAABACAAAAAfAQAAZHJzL2Uyb0RvYy54bWxQSwUGAAAA&#10;AAYABgBZAQAATgUAAAAA&#10;">
              <v:fill on="f" focussize="0,0"/>
              <v:stroke on="f"/>
              <v:imagedata o:title=""/>
              <o:lock v:ext="edit" aspectratio="f"/>
              <v:textbox inset="0mm,0mm,0mm,0mm" style="mso-fit-shape-to-text:t;">
                <w:txbxContent>
                  <w:p w14:paraId="35EC193F">
                    <w:pPr>
                      <w:pStyle w:val="8"/>
                      <w:rPr>
                        <w:rStyle w:val="14"/>
                        <w:rFonts w:ascii="宋体" w:hAnsi="宋体"/>
                        <w:sz w:val="28"/>
                        <w:szCs w:val="28"/>
                      </w:rPr>
                    </w:pPr>
                    <w:r>
                      <w:rPr>
                        <w:rStyle w:val="14"/>
                        <w:rFonts w:hint="eastAsia" w:ascii="宋体" w:hAnsi="宋体"/>
                        <w:sz w:val="28"/>
                        <w:szCs w:val="28"/>
                      </w:rPr>
                      <w:t xml:space="preserve">— </w:t>
                    </w:r>
                    <w:r>
                      <w:rPr>
                        <w:rFonts w:ascii="宋体" w:hAnsi="宋体"/>
                        <w:sz w:val="28"/>
                        <w:szCs w:val="28"/>
                      </w:rPr>
                      <w:fldChar w:fldCharType="begin"/>
                    </w:r>
                    <w:r>
                      <w:rPr>
                        <w:rStyle w:val="14"/>
                        <w:rFonts w:ascii="宋体" w:hAnsi="宋体"/>
                        <w:sz w:val="28"/>
                        <w:szCs w:val="28"/>
                      </w:rPr>
                      <w:instrText xml:space="preserve">PAGE  </w:instrText>
                    </w:r>
                    <w:r>
                      <w:rPr>
                        <w:rFonts w:ascii="宋体" w:hAnsi="宋体"/>
                        <w:sz w:val="28"/>
                        <w:szCs w:val="28"/>
                      </w:rPr>
                      <w:fldChar w:fldCharType="separate"/>
                    </w:r>
                    <w:r>
                      <w:rPr>
                        <w:rStyle w:val="14"/>
                        <w:rFonts w:ascii="宋体" w:hAnsi="宋体"/>
                        <w:sz w:val="28"/>
                        <w:szCs w:val="28"/>
                      </w:rPr>
                      <w:t>10</w:t>
                    </w:r>
                    <w:r>
                      <w:rPr>
                        <w:rFonts w:ascii="宋体" w:hAnsi="宋体"/>
                        <w:sz w:val="28"/>
                        <w:szCs w:val="28"/>
                      </w:rPr>
                      <w:fldChar w:fldCharType="end"/>
                    </w:r>
                    <w:r>
                      <w:rPr>
                        <w:rStyle w:val="14"/>
                        <w:rFonts w:hint="eastAsia" w:ascii="宋体" w:hAnsi="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DF2A6A"/>
    <w:rsid w:val="0F352334"/>
    <w:rsid w:val="3CAB61F8"/>
    <w:rsid w:val="4BF87890"/>
    <w:rsid w:val="549F17D2"/>
    <w:rsid w:val="55DF2A6A"/>
    <w:rsid w:val="5C4E5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style>
  <w:style w:type="paragraph" w:styleId="5">
    <w:name w:val="index 5"/>
    <w:basedOn w:val="1"/>
    <w:next w:val="1"/>
    <w:qFormat/>
    <w:uiPriority w:val="0"/>
    <w:pPr>
      <w:ind w:left="1680"/>
    </w:pPr>
  </w:style>
  <w:style w:type="paragraph" w:styleId="6">
    <w:name w:val="annotation text"/>
    <w:basedOn w:val="1"/>
    <w:qFormat/>
    <w:uiPriority w:val="0"/>
    <w:pPr>
      <w:jc w:val="left"/>
    </w:pPr>
  </w:style>
  <w:style w:type="paragraph" w:styleId="7">
    <w:name w:val="Body Text"/>
    <w:basedOn w:val="1"/>
    <w:next w:val="3"/>
    <w:qFormat/>
    <w:uiPriority w:val="0"/>
    <w:pPr>
      <w:tabs>
        <w:tab w:val="left" w:pos="567"/>
      </w:tabs>
      <w:spacing w:before="120" w:line="22" w:lineRule="atLeast"/>
    </w:pPr>
    <w:rPr>
      <w:rFonts w:ascii="宋体" w:hAnsi="宋体"/>
      <w:sz w:val="24"/>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0"/>
    <w:pPr>
      <w:spacing w:beforeAutospacing="1" w:afterAutospacing="1"/>
      <w:jc w:val="left"/>
    </w:pPr>
    <w:rPr>
      <w:kern w:val="0"/>
      <w:sz w:val="24"/>
    </w:rPr>
  </w:style>
  <w:style w:type="paragraph" w:styleId="11">
    <w:name w:val="Body Text First Indent"/>
    <w:basedOn w:val="7"/>
    <w:qFormat/>
    <w:uiPriority w:val="0"/>
    <w:pPr>
      <w:adjustRightInd w:val="0"/>
      <w:spacing w:after="0"/>
      <w:ind w:firstLine="420"/>
      <w:jc w:val="left"/>
      <w:textAlignment w:val="baseline"/>
    </w:pPr>
    <w:rPr>
      <w:kern w:val="0"/>
    </w:rPr>
  </w:style>
  <w:style w:type="character" w:styleId="14">
    <w:name w:val="page number"/>
    <w:qFormat/>
    <w:uiPriority w:val="0"/>
  </w:style>
  <w:style w:type="paragraph" w:customStyle="1" w:styleId="15">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4134</Words>
  <Characters>4262</Characters>
  <Lines>0</Lines>
  <Paragraphs>0</Paragraphs>
  <TotalTime>0</TotalTime>
  <ScaleCrop>false</ScaleCrop>
  <LinksUpToDate>false</LinksUpToDate>
  <CharactersWithSpaces>4609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2026-01-15T07:23:00Z</dcterms:created>
  <dc:creator>小蜻蜓</dc:creator>
  <cp:lastModifiedBy>小蜻蜓</cp:lastModifiedBy>
  <dcterms:modified xsi:type="dcterms:W3CDTF">2026-04-26T14:09:36Z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7A14200B4DA24AC5AB9E9E5D43C6B27D_11</vt:lpwstr>
  </property>
  <property fmtid="{D5CDD505-2E9C-101B-9397-08002B2CF9AE}" pid="4" name="KSOTemplateDocerSaveRecord">
    <vt:lpwstr>eyJoZGlkIjoiMzEwNTM5NzYwMDRjMzkwZTVkZjY2ODkwMGIxNGU0OTUiLCJ1c2VySWQiOiIzOTgwOTEwNDQifQ==</vt:lpwstr>
  </property>
</Properties>
</file>