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4BFD0">
      <w:pPr>
        <w:tabs>
          <w:tab w:val="left" w:pos="5670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color w:val="auto"/>
          <w:sz w:val="20"/>
          <w:szCs w:val="20"/>
          <w:lang w:val="zh-CN" w:eastAsia="zh-CN"/>
        </w:rPr>
        <w:t>偏离表</w:t>
      </w:r>
    </w:p>
    <w:tbl>
      <w:tblPr>
        <w:tblStyle w:val="8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3A7CD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3CC2D69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735" w:type="dxa"/>
            <w:vAlign w:val="center"/>
          </w:tcPr>
          <w:p w14:paraId="7BB02D8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  <w:lang w:val="en-US" w:eastAsia="zh-CN"/>
              </w:rPr>
              <w:t>磋商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文件</w:t>
            </w:r>
          </w:p>
          <w:p w14:paraId="4FC5179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53D1C43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响应文件</w:t>
            </w:r>
          </w:p>
          <w:p w14:paraId="678C7D9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7D338D1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偏离</w:t>
            </w:r>
          </w:p>
          <w:p w14:paraId="5477F0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0"/>
                <w:szCs w:val="20"/>
              </w:rPr>
              <w:t>及其影响</w:t>
            </w:r>
          </w:p>
        </w:tc>
      </w:tr>
      <w:tr w14:paraId="5176CB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57561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735" w:type="dxa"/>
            <w:vAlign w:val="top"/>
          </w:tcPr>
          <w:p w14:paraId="28F4976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73" w:type="dxa"/>
            <w:vAlign w:val="top"/>
          </w:tcPr>
          <w:p w14:paraId="716C201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3" w:type="dxa"/>
            <w:vAlign w:val="top"/>
          </w:tcPr>
          <w:p w14:paraId="3B298DD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  <w:tr w14:paraId="0D9A1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7A8BDD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735" w:type="dxa"/>
            <w:vAlign w:val="top"/>
          </w:tcPr>
          <w:p w14:paraId="02BAB3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73" w:type="dxa"/>
            <w:vAlign w:val="top"/>
          </w:tcPr>
          <w:p w14:paraId="47B15A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3" w:type="dxa"/>
            <w:vAlign w:val="top"/>
          </w:tcPr>
          <w:p w14:paraId="66E3AF0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  <w:tr w14:paraId="0C309C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A56B98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735" w:type="dxa"/>
            <w:vAlign w:val="top"/>
          </w:tcPr>
          <w:p w14:paraId="5AB0B53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73" w:type="dxa"/>
            <w:vAlign w:val="top"/>
          </w:tcPr>
          <w:p w14:paraId="389CEA6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3" w:type="dxa"/>
            <w:vAlign w:val="top"/>
          </w:tcPr>
          <w:p w14:paraId="4E6AED9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  <w:tr w14:paraId="5ED24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728A89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735" w:type="dxa"/>
            <w:vAlign w:val="top"/>
          </w:tcPr>
          <w:p w14:paraId="2E1147C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73" w:type="dxa"/>
            <w:vAlign w:val="top"/>
          </w:tcPr>
          <w:p w14:paraId="04AFA8E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3" w:type="dxa"/>
            <w:vAlign w:val="top"/>
          </w:tcPr>
          <w:p w14:paraId="7DCCD17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  <w:tr w14:paraId="1777E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E37BD9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735" w:type="dxa"/>
            <w:vAlign w:val="top"/>
          </w:tcPr>
          <w:p w14:paraId="52E2D9E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573" w:type="dxa"/>
            <w:vAlign w:val="top"/>
          </w:tcPr>
          <w:p w14:paraId="6B11B56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  <w:tc>
          <w:tcPr>
            <w:tcW w:w="2073" w:type="dxa"/>
            <w:vAlign w:val="top"/>
          </w:tcPr>
          <w:p w14:paraId="6FA30FF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</w:rPr>
            </w:pPr>
          </w:p>
        </w:tc>
      </w:tr>
    </w:tbl>
    <w:p w14:paraId="545F0CB2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注：</w:t>
      </w:r>
    </w:p>
    <w:p w14:paraId="6A7B3208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1.本表只填写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文件中与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文件有偏离（包括正偏离和负偏离）的内容，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文件中合同主要条款响应与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完全一致的，不用在此表中列出，但必须提供空白表。</w:t>
      </w:r>
    </w:p>
    <w:p w14:paraId="7F8F07C6">
      <w:pPr>
        <w:snapToGrid w:val="0"/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2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偏离填写：正偏离、负偏离、相同。</w:t>
      </w:r>
    </w:p>
    <w:p w14:paraId="3DBC16D1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供应商必须据实填写，不得虚假响应，如若虚假响应，将取消其评审或成交资格，并按有关规定进处罚</w:t>
      </w:r>
    </w:p>
    <w:p w14:paraId="75978F56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</w:p>
    <w:p w14:paraId="1A720146">
      <w:pPr>
        <w:spacing w:line="360" w:lineRule="auto"/>
        <w:ind w:firstLine="1200" w:firstLineChars="600"/>
        <w:rPr>
          <w:rFonts w:hint="eastAsia" w:ascii="仿宋_GB2312" w:hAnsi="仿宋_GB2312" w:eastAsia="仿宋_GB2312" w:cs="仿宋_GB2312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章）：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       </w:t>
      </w:r>
    </w:p>
    <w:p w14:paraId="1C786B9F">
      <w:pPr>
        <w:adjustRightInd w:val="0"/>
        <w:snapToGrid w:val="0"/>
        <w:spacing w:line="360" w:lineRule="auto"/>
        <w:ind w:firstLine="1200" w:firstLineChars="600"/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法定代表人或授权代表（签字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lang w:val="en-US" w:eastAsia="zh-CN"/>
        </w:rPr>
        <w:t>或盖章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）：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</w:t>
      </w:r>
    </w:p>
    <w:p w14:paraId="262D41E5">
      <w:pPr>
        <w:adjustRightInd w:val="0"/>
        <w:snapToGrid w:val="0"/>
        <w:spacing w:line="360" w:lineRule="auto"/>
        <w:ind w:firstLine="1200" w:firstLineChars="600"/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u w:val="single"/>
          <w:lang w:val="en-US" w:eastAsia="zh-CN"/>
        </w:rPr>
        <w:t xml:space="preserve">    </w:t>
      </w:r>
    </w:p>
    <w:p w14:paraId="6E7C02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EE7180F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4FD715DC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EF6953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0</TotalTime>
  <ScaleCrop>false</ScaleCrop>
  <LinksUpToDate>false</LinksUpToDate>
  <CharactersWithSpaces>304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2026-08-24T02:48:28Z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