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全省农村公路建设质量抽检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【KRDL】K1-2604043</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全省农村公路建设质量抽检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全省农村公路建设质量抽检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2026年全省农村公路建设质量进行抽检，包括项目建设质量管理行为检查、施工工艺检查以及工程实体质量检查等三部分内容。本项目共划分1个标段，抽检项目数量不少于30个，抽检各类指标数量不少于5600点（组）。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pPr>
      <w:r>
        <w:rPr>
          <w:rFonts w:ascii="仿宋_GB2312" w:hAnsi="仿宋_GB2312" w:cs="仿宋_GB2312" w:eastAsia="仿宋_GB2312"/>
        </w:rPr>
        <w:t>6、企业资质：供应商应具备有效的公路工程乙级以上（含乙级）检测资质证书或原公路工程综合乙级以上（含乙级）检测资质证书。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雷适瑄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2026年全省农村公路建设质量进行抽检，包括项目建设质量管理行为检查、施工工艺检查以及工程实体质量检查等三部分内容。本项目共划分1个标段，抽检项目数量不少于30个，抽检各类指标数量不少于5600点（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1,104,000.00</w:t>
      </w:r>
    </w:p>
    <w:p>
      <w:pPr>
        <w:pStyle w:val="null3"/>
      </w:pPr>
      <w:r>
        <w:rPr>
          <w:rFonts w:ascii="仿宋_GB2312" w:hAnsi="仿宋_GB2312" w:cs="仿宋_GB2312" w:eastAsia="仿宋_GB2312"/>
        </w:rPr>
        <w:t>采购包最高限价（元）: 1,104,000.00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全省农村公路建设质量抽检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1,104,000.00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标的名称：全省农村公路建设质量抽检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7"/>
              <w:gridCol w:w="359"/>
              <w:gridCol w:w="1886"/>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参数性质</w:t>
                  </w:r>
                </w:p>
              </w:tc>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技术参数与性能指标</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质量抽检部分</w:t>
                  </w:r>
                </w:p>
                <w:p>
                  <w:pPr>
                    <w:pStyle w:val="null3"/>
                  </w:pPr>
                  <w:r>
                    <w:rPr>
                      <w:rFonts w:ascii="仿宋_GB2312" w:hAnsi="仿宋_GB2312" w:cs="仿宋_GB2312" w:eastAsia="仿宋_GB2312"/>
                      <w:sz w:val="24"/>
                      <w:color w:val="000000"/>
                    </w:rPr>
                    <w:t>一、试验检测标准、规范</w:t>
                  </w:r>
                </w:p>
                <w:p>
                  <w:pPr>
                    <w:pStyle w:val="null3"/>
                  </w:pPr>
                  <w:r>
                    <w:rPr>
                      <w:rFonts w:ascii="仿宋_GB2312" w:hAnsi="仿宋_GB2312" w:cs="仿宋_GB2312" w:eastAsia="仿宋_GB2312"/>
                      <w:sz w:val="24"/>
                      <w:color w:val="000000"/>
                    </w:rPr>
                    <w:t>1.公路工程质量检验评定标准第一册土建工程  JTG F80/1-2017；</w:t>
                  </w:r>
                </w:p>
                <w:p>
                  <w:pPr>
                    <w:pStyle w:val="null3"/>
                  </w:pPr>
                  <w:r>
                    <w:rPr>
                      <w:rFonts w:ascii="仿宋_GB2312" w:hAnsi="仿宋_GB2312" w:cs="仿宋_GB2312" w:eastAsia="仿宋_GB2312"/>
                      <w:sz w:val="24"/>
                      <w:color w:val="000000"/>
                    </w:rPr>
                    <w:t>2.公路工程路基施工技术规范  JTG/</w:t>
                  </w:r>
                  <w:r>
                    <w:rPr>
                      <w:rFonts w:ascii="仿宋_GB2312" w:hAnsi="仿宋_GB2312" w:cs="仿宋_GB2312" w:eastAsia="仿宋_GB2312"/>
                      <w:sz w:val="24"/>
                      <w:color w:val="000000"/>
                    </w:rPr>
                    <w:t>T 3610</w:t>
                  </w:r>
                  <w:r>
                    <w:rPr>
                      <w:rFonts w:ascii="仿宋_GB2312" w:hAnsi="仿宋_GB2312" w:cs="仿宋_GB2312" w:eastAsia="仿宋_GB2312"/>
                      <w:sz w:val="24"/>
                      <w:color w:val="000000"/>
                    </w:rPr>
                    <w:t>-2019；</w:t>
                  </w:r>
                </w:p>
                <w:p>
                  <w:pPr>
                    <w:pStyle w:val="null3"/>
                  </w:pPr>
                  <w:r>
                    <w:rPr>
                      <w:rFonts w:ascii="仿宋_GB2312" w:hAnsi="仿宋_GB2312" w:cs="仿宋_GB2312" w:eastAsia="仿宋_GB2312"/>
                      <w:sz w:val="24"/>
                      <w:color w:val="000000"/>
                    </w:rPr>
                    <w:t>3.公路工程桥涵施工技术规范  JTG/T 3650-2020；</w:t>
                  </w:r>
                </w:p>
                <w:p>
                  <w:pPr>
                    <w:pStyle w:val="null3"/>
                  </w:pPr>
                  <w:r>
                    <w:rPr>
                      <w:rFonts w:ascii="仿宋_GB2312" w:hAnsi="仿宋_GB2312" w:cs="仿宋_GB2312" w:eastAsia="仿宋_GB2312"/>
                      <w:sz w:val="24"/>
                      <w:color w:val="000000"/>
                    </w:rPr>
                    <w:t>4.公路隧道施工技术规范  JTG/T 3660-2020；</w:t>
                  </w:r>
                </w:p>
                <w:p>
                  <w:pPr>
                    <w:pStyle w:val="null3"/>
                  </w:pPr>
                  <w:r>
                    <w:rPr>
                      <w:rFonts w:ascii="仿宋_GB2312" w:hAnsi="仿宋_GB2312" w:cs="仿宋_GB2312" w:eastAsia="仿宋_GB2312"/>
                      <w:sz w:val="24"/>
                      <w:color w:val="000000"/>
                    </w:rPr>
                    <w:t>5.公路路面基层施工技术细则  JTG/T F20-2015；</w:t>
                  </w:r>
                </w:p>
                <w:p>
                  <w:pPr>
                    <w:pStyle w:val="null3"/>
                  </w:pPr>
                  <w:r>
                    <w:rPr>
                      <w:rFonts w:ascii="仿宋_GB2312" w:hAnsi="仿宋_GB2312" w:cs="仿宋_GB2312" w:eastAsia="仿宋_GB2312"/>
                      <w:sz w:val="24"/>
                      <w:color w:val="000000"/>
                    </w:rPr>
                    <w:t>6.公路沥青路面施工技术规范  JTG F40-2004；</w:t>
                  </w:r>
                </w:p>
                <w:p>
                  <w:pPr>
                    <w:pStyle w:val="null3"/>
                  </w:pPr>
                  <w:r>
                    <w:rPr>
                      <w:rFonts w:ascii="仿宋_GB2312" w:hAnsi="仿宋_GB2312" w:cs="仿宋_GB2312" w:eastAsia="仿宋_GB2312"/>
                      <w:sz w:val="24"/>
                      <w:color w:val="000000"/>
                    </w:rPr>
                    <w:t>7.公路水泥混凝土路面施工技术细则  JTG/T F30-2014；</w:t>
                  </w:r>
                </w:p>
                <w:p>
                  <w:pPr>
                    <w:pStyle w:val="null3"/>
                  </w:pPr>
                  <w:r>
                    <w:rPr>
                      <w:rFonts w:ascii="仿宋_GB2312" w:hAnsi="仿宋_GB2312" w:cs="仿宋_GB2312" w:eastAsia="仿宋_GB2312"/>
                      <w:sz w:val="24"/>
                      <w:color w:val="000000"/>
                    </w:rPr>
                    <w:t>8.公路工程路基路面现场测试规程  JTG 3450-2019；</w:t>
                  </w:r>
                </w:p>
                <w:p>
                  <w:pPr>
                    <w:pStyle w:val="null3"/>
                  </w:pPr>
                  <w:r>
                    <w:rPr>
                      <w:rFonts w:ascii="仿宋_GB2312" w:hAnsi="仿宋_GB2312" w:cs="仿宋_GB2312" w:eastAsia="仿宋_GB2312"/>
                      <w:sz w:val="24"/>
                      <w:color w:val="000000"/>
                    </w:rPr>
                    <w:t>9.公路交通安全设施设计规范  JTG D81-2017；</w:t>
                  </w:r>
                </w:p>
                <w:p>
                  <w:pPr>
                    <w:pStyle w:val="null3"/>
                  </w:pPr>
                  <w:r>
                    <w:rPr>
                      <w:rFonts w:ascii="仿宋_GB2312" w:hAnsi="仿宋_GB2312" w:cs="仿宋_GB2312" w:eastAsia="仿宋_GB2312"/>
                      <w:sz w:val="24"/>
                      <w:color w:val="000000"/>
                    </w:rPr>
                    <w:t>10.公路交通安全设施施工技术规范  JTG/T  3671-2021；</w:t>
                  </w:r>
                </w:p>
                <w:p>
                  <w:pPr>
                    <w:pStyle w:val="null3"/>
                  </w:pPr>
                  <w:r>
                    <w:rPr>
                      <w:rFonts w:ascii="仿宋_GB2312" w:hAnsi="仿宋_GB2312" w:cs="仿宋_GB2312" w:eastAsia="仿宋_GB2312"/>
                      <w:sz w:val="24"/>
                      <w:color w:val="000000"/>
                    </w:rPr>
                    <w:t>11.相关国标、部标规定的集料、土工、水泥、钢材、沥青等材料试验及工程实体、构造物检测规程；</w:t>
                  </w:r>
                </w:p>
                <w:p>
                  <w:pPr>
                    <w:pStyle w:val="null3"/>
                  </w:pPr>
                  <w:r>
                    <w:rPr>
                      <w:rFonts w:ascii="仿宋_GB2312" w:hAnsi="仿宋_GB2312" w:cs="仿宋_GB2312" w:eastAsia="仿宋_GB2312"/>
                      <w:sz w:val="24"/>
                      <w:color w:val="000000"/>
                    </w:rPr>
                    <w:t>二、抽检内容</w:t>
                  </w:r>
                </w:p>
                <w:p>
                  <w:pPr>
                    <w:pStyle w:val="null3"/>
                  </w:pPr>
                  <w:r>
                    <w:rPr>
                      <w:rFonts w:ascii="仿宋_GB2312" w:hAnsi="仿宋_GB2312" w:cs="仿宋_GB2312" w:eastAsia="仿宋_GB2312"/>
                      <w:sz w:val="24"/>
                      <w:color w:val="000000"/>
                    </w:rPr>
                    <w:t>1. 项目建设质量管理行为检查</w:t>
                  </w:r>
                </w:p>
                <w:p>
                  <w:pPr>
                    <w:pStyle w:val="null3"/>
                  </w:pPr>
                  <w:r>
                    <w:rPr>
                      <w:rFonts w:ascii="仿宋_GB2312" w:hAnsi="仿宋_GB2312" w:cs="仿宋_GB2312" w:eastAsia="仿宋_GB2312"/>
                      <w:sz w:val="24"/>
                      <w:color w:val="000000"/>
                    </w:rPr>
                    <w:t>1.1项目业主：</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1）目标和制度：质量管理目标是否明确，质量责任、检查、制度是否合理可操作</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2）明确职责：质量管理岗位职责是否明确，责任是否落实。</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3）基础条件：是否依法依规办理质量监督手续</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4）质量管控：是否有效开展项目自查，定期考核，管理措施是否有效、针对性强。</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5）问题与隐患整改：对自查及交通运输局、质量监管机构抽查出的质量问题是否及时组织整改到位。</w:t>
                  </w:r>
                </w:p>
                <w:p>
                  <w:pPr>
                    <w:pStyle w:val="null3"/>
                  </w:pPr>
                  <w:r>
                    <w:rPr>
                      <w:rFonts w:ascii="仿宋_GB2312" w:hAnsi="仿宋_GB2312" w:cs="仿宋_GB2312" w:eastAsia="仿宋_GB2312"/>
                      <w:sz w:val="24"/>
                      <w:color w:val="000000"/>
                    </w:rPr>
                    <w:t>1.2监理单位：</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1）主要人员条件及岗位职责：总监、驻地监理工程师、试验室主任、专业监理工程师条件和能力是否符合投标</w:t>
                  </w:r>
                  <w:r>
                    <w:rPr>
                      <w:rFonts w:ascii="仿宋_GB2312" w:hAnsi="仿宋_GB2312" w:cs="仿宋_GB2312" w:eastAsia="仿宋_GB2312"/>
                      <w:sz w:val="24"/>
                      <w:color w:val="000000"/>
                    </w:rPr>
                    <w:t>（</w:t>
                  </w:r>
                  <w:r>
                    <w:rPr>
                      <w:rFonts w:ascii="仿宋_GB2312" w:hAnsi="仿宋_GB2312" w:cs="仿宋_GB2312" w:eastAsia="仿宋_GB2312"/>
                      <w:sz w:val="24"/>
                      <w:color w:val="000000"/>
                    </w:rPr>
                    <w:t>文件</w:t>
                  </w:r>
                  <w:r>
                    <w:rPr>
                      <w:rFonts w:ascii="仿宋_GB2312" w:hAnsi="仿宋_GB2312" w:cs="仿宋_GB2312" w:eastAsia="仿宋_GB2312"/>
                      <w:sz w:val="24"/>
                      <w:color w:val="000000"/>
                    </w:rPr>
                    <w:t>）</w:t>
                  </w:r>
                  <w:r>
                    <w:rPr>
                      <w:rFonts w:ascii="仿宋_GB2312" w:hAnsi="仿宋_GB2312" w:cs="仿宋_GB2312" w:eastAsia="仿宋_GB2312"/>
                      <w:sz w:val="24"/>
                      <w:color w:val="000000"/>
                    </w:rPr>
                    <w:t>承诺，质量监理责任是否明确。</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2）监理细则：监理细则对关键环节等是否具有针对性和可控性。</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3）审批报验：施工组织设计及专项施工方案审查程序是否规范，审批是否及时，是否符合强制性标准要求。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4）旁站巡视：是否按规定旁站和巡视，记录准确、详细、连续。</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5）监理指令：指令是否闭合，要求是否准确。</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6）隐蔽工程交验：验收及评定是否及时、规范，资料是否真实可信。</w:t>
                  </w:r>
                </w:p>
                <w:p>
                  <w:pPr>
                    <w:pStyle w:val="null3"/>
                  </w:pPr>
                  <w:r>
                    <w:rPr>
                      <w:rFonts w:ascii="仿宋_GB2312" w:hAnsi="仿宋_GB2312" w:cs="仿宋_GB2312" w:eastAsia="仿宋_GB2312"/>
                      <w:sz w:val="24"/>
                      <w:color w:val="000000"/>
                    </w:rPr>
                    <w:t>1.3施工单位：</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1）目标和制度：是否质量管理目标与合同</w:t>
                  </w:r>
                  <w:r>
                    <w:rPr>
                      <w:rFonts w:ascii="仿宋_GB2312" w:hAnsi="仿宋_GB2312" w:cs="仿宋_GB2312" w:eastAsia="仿宋_GB2312"/>
                      <w:sz w:val="24"/>
                      <w:color w:val="000000"/>
                    </w:rPr>
                    <w:t>一致</w:t>
                  </w:r>
                  <w:r>
                    <w:rPr>
                      <w:rFonts w:ascii="仿宋_GB2312" w:hAnsi="仿宋_GB2312" w:cs="仿宋_GB2312" w:eastAsia="仿宋_GB2312"/>
                      <w:sz w:val="24"/>
                      <w:color w:val="000000"/>
                    </w:rPr>
                    <w:t>，质量制度是否合理、有针对性。</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2）明确职责：质量管理机构和岗位职责是否明确，责任是否落实，相关证件是否齐全。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3）施工组织设计及专项施工方案：施工组织设计及专项施工方案是否符合工程实际，是否具有针对性和可操作性，是否按规定程序审查、审批；大型临时工程设计方案是否计算资料齐全、校验审核程序规范。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4）特种、大型设备：相关证书是否齐全、有效、检验合格，管理台账是否规范。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5）施工技术交底与培训：是否交底到一线人员，是否记录</w:t>
                  </w:r>
                  <w:r>
                    <w:rPr>
                      <w:rFonts w:ascii="仿宋_GB2312" w:hAnsi="仿宋_GB2312" w:cs="仿宋_GB2312" w:eastAsia="仿宋_GB2312"/>
                      <w:sz w:val="24"/>
                      <w:color w:val="000000"/>
                    </w:rPr>
                    <w:t>详实</w:t>
                  </w:r>
                  <w:r>
                    <w:rPr>
                      <w:rFonts w:ascii="仿宋_GB2312" w:hAnsi="仿宋_GB2312" w:cs="仿宋_GB2312" w:eastAsia="仿宋_GB2312"/>
                      <w:sz w:val="24"/>
                      <w:color w:val="000000"/>
                    </w:rPr>
                    <w:t>。施工单位或项目部培训制度是否健全、有计划，是否有记录、有检查。</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6）原材料及产品：原材料、产品出厂合格证是否齐全；自验规定是否健全，程序是否规范。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7）施工自检：体系是否健全，管理是否规范，测量和自检数据和报告是否客观、真实、完整。</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8）质量问题整改：对交通运输局、质量监督机构、建设和监理单位检查</w:t>
                  </w:r>
                  <w:r>
                    <w:rPr>
                      <w:rFonts w:ascii="仿宋_GB2312" w:hAnsi="仿宋_GB2312" w:cs="仿宋_GB2312" w:eastAsia="仿宋_GB2312"/>
                      <w:sz w:val="24"/>
                      <w:color w:val="000000"/>
                    </w:rPr>
                    <w:t>（</w:t>
                  </w:r>
                  <w:r>
                    <w:rPr>
                      <w:rFonts w:ascii="仿宋_GB2312" w:hAnsi="仿宋_GB2312" w:cs="仿宋_GB2312" w:eastAsia="仿宋_GB2312"/>
                      <w:sz w:val="24"/>
                      <w:color w:val="000000"/>
                    </w:rPr>
                    <w:t>监理指令</w:t>
                  </w:r>
                  <w:r>
                    <w:rPr>
                      <w:rFonts w:ascii="仿宋_GB2312" w:hAnsi="仿宋_GB2312" w:cs="仿宋_GB2312" w:eastAsia="仿宋_GB2312"/>
                      <w:sz w:val="24"/>
                      <w:color w:val="000000"/>
                    </w:rPr>
                    <w:t>）</w:t>
                  </w:r>
                  <w:r>
                    <w:rPr>
                      <w:rFonts w:ascii="仿宋_GB2312" w:hAnsi="仿宋_GB2312" w:cs="仿宋_GB2312" w:eastAsia="仿宋_GB2312"/>
                      <w:sz w:val="24"/>
                      <w:color w:val="000000"/>
                    </w:rPr>
                    <w:t>提出的质量问题是否举一反三，是否对照要求</w:t>
                  </w:r>
                  <w:r>
                    <w:rPr>
                      <w:rFonts w:ascii="仿宋_GB2312" w:hAnsi="仿宋_GB2312" w:cs="仿宋_GB2312" w:eastAsia="仿宋_GB2312"/>
                      <w:sz w:val="24"/>
                      <w:color w:val="000000"/>
                    </w:rPr>
                    <w:t>及时整改落实到位。</w:t>
                  </w:r>
                </w:p>
                <w:p>
                  <w:pPr>
                    <w:pStyle w:val="null3"/>
                  </w:pPr>
                  <w:r>
                    <w:rPr>
                      <w:rFonts w:ascii="仿宋_GB2312" w:hAnsi="仿宋_GB2312" w:cs="仿宋_GB2312" w:eastAsia="仿宋_GB2312"/>
                      <w:sz w:val="24"/>
                      <w:color w:val="000000"/>
                    </w:rPr>
                    <w:t>2.施工工艺等其它方面检查要求</w:t>
                  </w:r>
                </w:p>
                <w:p>
                  <w:pPr>
                    <w:pStyle w:val="null3"/>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基本条件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）场地建设：施工临时场地</w:t>
                  </w:r>
                  <w:r>
                    <w:rPr>
                      <w:rFonts w:ascii="仿宋_GB2312" w:hAnsi="仿宋_GB2312" w:cs="仿宋_GB2312" w:eastAsia="仿宋_GB2312"/>
                      <w:sz w:val="24"/>
                      <w:color w:val="000000"/>
                    </w:rPr>
                    <w:t>(办公区、生活区、加工区等)选址建设</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符合要求，便桥、便道设置</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合理，标示标牌</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清晰；施工临时用电</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满足规范要求；原材料存放</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设备机具：机具、设备标识、防护装置</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齐全。操作人员</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持证上岗。</w:t>
                  </w:r>
                </w:p>
                <w:p>
                  <w:pPr>
                    <w:pStyle w:val="null3"/>
                  </w:pP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路基工程</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开挖与填筑：路堑开挖</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有序；路基填料</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符合要求，路堤</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分层筑、压实作业规范；防排水设施</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完善、合理。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高边坡施工：高边坡爆破、开挖或装运作业</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规范；滑坡体、危石段</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设置风险源告知牌；脚手架搭设</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正确、防护有效；靠近交通要道作业时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设置隔离措施。</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）小型结构：材料</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w:t>
                  </w:r>
                  <w:r>
                    <w:rPr>
                      <w:rFonts w:ascii="仿宋_GB2312" w:hAnsi="仿宋_GB2312" w:cs="仿宋_GB2312" w:eastAsia="仿宋_GB2312"/>
                      <w:sz w:val="24"/>
                      <w:color w:val="000000"/>
                    </w:rPr>
                    <w:t>小桥和通道、涵洞和边沟及挡墙等砌筑、勾缝、沉降缝、墩台、梁板、防水及混凝土</w:t>
                  </w:r>
                  <w:r>
                    <w:rPr>
                      <w:rFonts w:ascii="仿宋_GB2312" w:hAnsi="仿宋_GB2312" w:cs="仿宋_GB2312" w:eastAsia="仿宋_GB2312"/>
                      <w:sz w:val="24"/>
                      <w:color w:val="000000"/>
                    </w:rPr>
                    <w:t>施工等</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符合要求，墙背填土及压实</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路面工程</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2.3.1</w:t>
                  </w:r>
                  <w:r>
                    <w:rPr>
                      <w:rFonts w:ascii="仿宋_GB2312" w:hAnsi="仿宋_GB2312" w:cs="仿宋_GB2312" w:eastAsia="仿宋_GB2312"/>
                      <w:sz w:val="24"/>
                      <w:color w:val="000000"/>
                    </w:rPr>
                    <w:t>沥青混凝土</w:t>
                  </w:r>
                  <w:r>
                    <w:rPr>
                      <w:rFonts w:ascii="仿宋_GB2312" w:hAnsi="仿宋_GB2312" w:cs="仿宋_GB2312" w:eastAsia="仿宋_GB2312"/>
                      <w:sz w:val="24"/>
                      <w:color w:val="000000"/>
                    </w:rPr>
                    <w:t>面层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混合料生产</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工作正常，材料</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符合要求，配合比、生产温度控制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铺筑施工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施工气候条件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适宜，设备工作</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正常，摊铺温度、宽度</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满足要求。压实温度</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适宜。层间</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无污染，粘结</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牢固、有效。</w:t>
                  </w:r>
                </w:p>
                <w:p>
                  <w:pPr>
                    <w:pStyle w:val="null3"/>
                  </w:pPr>
                  <w:r>
                    <w:rPr>
                      <w:rFonts w:ascii="仿宋_GB2312" w:hAnsi="仿宋_GB2312" w:cs="仿宋_GB2312" w:eastAsia="仿宋_GB2312"/>
                      <w:sz w:val="24"/>
                      <w:color w:val="000000"/>
                    </w:rPr>
                    <w:t>2.3.2</w:t>
                  </w:r>
                  <w:r>
                    <w:rPr>
                      <w:rFonts w:ascii="仿宋_GB2312" w:hAnsi="仿宋_GB2312" w:cs="仿宋_GB2312" w:eastAsia="仿宋_GB2312"/>
                      <w:sz w:val="24"/>
                      <w:color w:val="000000"/>
                    </w:rPr>
                    <w:t>水泥混凝土</w:t>
                  </w:r>
                  <w:r>
                    <w:rPr>
                      <w:rFonts w:ascii="仿宋_GB2312" w:hAnsi="仿宋_GB2312" w:cs="仿宋_GB2312" w:eastAsia="仿宋_GB2312"/>
                      <w:sz w:val="24"/>
                      <w:color w:val="000000"/>
                    </w:rPr>
                    <w:t>面层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混凝土生产</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设备工作</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正常，材料</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符合要求，拌制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均匀，配合比控制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铺筑施工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施工气候条件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适宜，设备工作</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正常，混凝土和易性</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好，运送、摊铺</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及时，连续摊铺，振捣</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充分，结合面处理</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养生与切缝</w:t>
                  </w:r>
                  <w:r>
                    <w:rPr>
                      <w:rFonts w:ascii="仿宋_GB2312" w:hAnsi="仿宋_GB2312" w:cs="仿宋_GB2312" w:eastAsia="仿宋_GB2312"/>
                      <w:sz w:val="24"/>
                      <w:color w:val="000000"/>
                    </w:rPr>
                    <w:t>：</w:t>
                  </w:r>
                  <w:r>
                    <w:rPr>
                      <w:rFonts w:ascii="仿宋_GB2312" w:hAnsi="仿宋_GB2312" w:cs="仿宋_GB2312" w:eastAsia="仿宋_GB2312"/>
                      <w:sz w:val="24"/>
                      <w:color w:val="000000"/>
                    </w:rPr>
                    <w:t>养生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及时、到位，养生方法</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规范。切缝</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及时，灌缝工艺</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2.3.3</w:t>
                  </w:r>
                  <w:r>
                    <w:rPr>
                      <w:rFonts w:ascii="仿宋_GB2312" w:hAnsi="仿宋_GB2312" w:cs="仿宋_GB2312" w:eastAsia="仿宋_GB2312"/>
                      <w:sz w:val="24"/>
                      <w:color w:val="000000"/>
                    </w:rPr>
                    <w:t>基层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混合料生产</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设备工作</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正常，材料</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符合要求，配合比控制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铺筑施工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机具设备</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工作正常，生产能力</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匹配，摊铺</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规范，施工条件</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满足要求。压实</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及时，压实功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充足。</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养生</w:t>
                  </w:r>
                  <w:r>
                    <w:rPr>
                      <w:rFonts w:ascii="仿宋_GB2312" w:hAnsi="仿宋_GB2312" w:cs="仿宋_GB2312" w:eastAsia="仿宋_GB2312"/>
                      <w:sz w:val="24"/>
                      <w:color w:val="000000"/>
                    </w:rPr>
                    <w:t>：</w:t>
                  </w:r>
                  <w:r>
                    <w:rPr>
                      <w:rFonts w:ascii="仿宋_GB2312" w:hAnsi="仿宋_GB2312" w:cs="仿宋_GB2312" w:eastAsia="仿宋_GB2312"/>
                      <w:sz w:val="24"/>
                      <w:color w:val="000000"/>
                    </w:rPr>
                    <w:t>养生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及时、到位，养生方法</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2.4 桥梁工程</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1）支架及脚手架：</w:t>
                  </w:r>
                  <w:r>
                    <w:rPr>
                      <w:rFonts w:ascii="仿宋_GB2312" w:hAnsi="仿宋_GB2312" w:cs="仿宋_GB2312" w:eastAsia="仿宋_GB2312"/>
                      <w:sz w:val="24"/>
                      <w:color w:val="000000"/>
                    </w:rPr>
                    <w:t>管材</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有检验合格证，架体搭设</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按规定预</w:t>
                  </w:r>
                  <w:r>
                    <w:rPr>
                      <w:rFonts w:ascii="仿宋_GB2312" w:hAnsi="仿宋_GB2312" w:cs="仿宋_GB2312" w:eastAsia="仿宋_GB2312"/>
                      <w:sz w:val="24"/>
                      <w:color w:val="000000"/>
                    </w:rPr>
                    <w:t>压、验收。高大架体搭设和拆除</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按照专项施工方案实施。</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构件预制</w:t>
                  </w:r>
                  <w:r>
                    <w:rPr>
                      <w:rFonts w:ascii="仿宋_GB2312" w:hAnsi="仿宋_GB2312" w:cs="仿宋_GB2312" w:eastAsia="仿宋_GB2312"/>
                      <w:sz w:val="24"/>
                      <w:color w:val="000000"/>
                    </w:rPr>
                    <w:t>：</w:t>
                  </w:r>
                  <w:r>
                    <w:rPr>
                      <w:rFonts w:ascii="仿宋_GB2312" w:hAnsi="仿宋_GB2312" w:cs="仿宋_GB2312" w:eastAsia="仿宋_GB2312"/>
                      <w:sz w:val="24"/>
                      <w:color w:val="000000"/>
                    </w:rPr>
                    <w:t>钢筋加工安装规范；原材料及混合料质量</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要求；模板安装</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稳固、严密；保护层厚度控制</w:t>
                  </w:r>
                  <w:r>
                    <w:rPr>
                      <w:rFonts w:ascii="仿宋_GB2312" w:hAnsi="仿宋_GB2312" w:cs="仿宋_GB2312" w:eastAsia="仿宋_GB2312"/>
                      <w:sz w:val="24"/>
                      <w:color w:val="000000"/>
                    </w:rPr>
                    <w:t>方法</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得当；混凝土养生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规范。预应力锚夹具</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符合规定；张拉及灌浆工艺规范</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下部结构施工：</w:t>
                  </w:r>
                  <w:r>
                    <w:rPr>
                      <w:rFonts w:ascii="仿宋_GB2312" w:hAnsi="仿宋_GB2312" w:cs="仿宋_GB2312" w:eastAsia="仿宋_GB2312"/>
                      <w:sz w:val="24"/>
                      <w:color w:val="000000"/>
                    </w:rPr>
                    <w:t>扩大基础、桩基础周边防护、孔内通风</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要求；深度</w:t>
                  </w:r>
                  <w:r>
                    <w:rPr>
                      <w:rFonts w:ascii="仿宋_GB2312" w:hAnsi="仿宋_GB2312" w:cs="仿宋_GB2312" w:eastAsia="仿宋_GB2312"/>
                      <w:sz w:val="24"/>
                      <w:color w:val="000000"/>
                    </w:rPr>
                    <w:t>5m以上基坑</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按专项设计实施支</w:t>
                  </w:r>
                  <w:r>
                    <w:rPr>
                      <w:rFonts w:ascii="仿宋_GB2312" w:hAnsi="仿宋_GB2312" w:cs="仿宋_GB2312" w:eastAsia="仿宋_GB2312"/>
                      <w:sz w:val="24"/>
                      <w:color w:val="000000"/>
                    </w:rPr>
                    <w:t>护。基础、墩台、盖梁等混凝土施工</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规范。桩基成孔记录</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完整，</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按规定检测桩身完整性</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桥面系施工：</w:t>
                  </w:r>
                  <w:r>
                    <w:rPr>
                      <w:rFonts w:ascii="仿宋_GB2312" w:hAnsi="仿宋_GB2312" w:cs="仿宋_GB2312" w:eastAsia="仿宋_GB2312"/>
                      <w:sz w:val="24"/>
                      <w:color w:val="000000"/>
                    </w:rPr>
                    <w:t>混凝土防撞护栏钢筋绑扎与浇筑作业</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规范，桥面防水处理</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有效，混凝土铺装施工及养生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支座及伸缩缝安装</w:t>
                  </w:r>
                  <w:r>
                    <w:rPr>
                      <w:rFonts w:ascii="仿宋_GB2312" w:hAnsi="仿宋_GB2312" w:cs="仿宋_GB2312" w:eastAsia="仿宋_GB2312"/>
                      <w:sz w:val="24"/>
                      <w:color w:val="000000"/>
                    </w:rPr>
                    <w:t>：</w:t>
                  </w:r>
                  <w:r>
                    <w:rPr>
                      <w:rFonts w:ascii="仿宋_GB2312" w:hAnsi="仿宋_GB2312" w:cs="仿宋_GB2312" w:eastAsia="仿宋_GB2312"/>
                      <w:sz w:val="24"/>
                      <w:color w:val="000000"/>
                    </w:rPr>
                    <w:t>支座、伸缩缝规格</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满足规范或设计要求。支座垫石混凝土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平整密实，支座位置</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准确，安装</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规范。伸缩缝安装</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牢固</w:t>
                  </w:r>
                  <w:r>
                    <w:rPr>
                      <w:rFonts w:ascii="仿宋_GB2312" w:hAnsi="仿宋_GB2312" w:cs="仿宋_GB2312" w:eastAsia="仿宋_GB2312"/>
                      <w:sz w:val="24"/>
                      <w:color w:val="000000"/>
                    </w:rPr>
                    <w:t>、</w:t>
                  </w:r>
                  <w:r>
                    <w:rPr>
                      <w:rFonts w:ascii="仿宋_GB2312" w:hAnsi="仿宋_GB2312" w:cs="仿宋_GB2312" w:eastAsia="仿宋_GB2312"/>
                      <w:sz w:val="24"/>
                      <w:color w:val="000000"/>
                    </w:rPr>
                    <w:t>稳固</w:t>
                  </w:r>
                  <w:r>
                    <w:rPr>
                      <w:rFonts w:ascii="仿宋_GB2312" w:hAnsi="仿宋_GB2312" w:cs="仿宋_GB2312" w:eastAsia="仿宋_GB2312"/>
                      <w:sz w:val="24"/>
                      <w:color w:val="000000"/>
                    </w:rPr>
                    <w:t>，</w:t>
                  </w:r>
                  <w:r>
                    <w:rPr>
                      <w:rFonts w:ascii="仿宋_GB2312" w:hAnsi="仿宋_GB2312" w:cs="仿宋_GB2312" w:eastAsia="仿宋_GB2312"/>
                      <w:sz w:val="24"/>
                      <w:color w:val="000000"/>
                    </w:rPr>
                    <w:t>混凝土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密实平整。</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预制梁施工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梁板吊装与安装</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规范；预留钢筋</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规整，横向</w:t>
                  </w:r>
                  <w:r>
                    <w:rPr>
                      <w:rFonts w:ascii="仿宋_GB2312" w:hAnsi="仿宋_GB2312" w:cs="仿宋_GB2312" w:eastAsia="仿宋_GB2312"/>
                      <w:sz w:val="24"/>
                      <w:color w:val="000000"/>
                    </w:rPr>
                    <w:t>联系</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可靠、混凝土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密实，外观</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无气泡、水纹和</w:t>
                  </w:r>
                  <w:r>
                    <w:rPr>
                      <w:rFonts w:ascii="仿宋_GB2312" w:hAnsi="仿宋_GB2312" w:cs="仿宋_GB2312" w:eastAsia="仿宋_GB2312"/>
                      <w:sz w:val="24"/>
                      <w:color w:val="000000"/>
                    </w:rPr>
                    <w:t>色差，负弯矩区预应力施工</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现浇梁施工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原材料及混合料质量</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符合要求。钢筋设置</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符合设计要求，安装</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规范。混凝土配合比</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满足要求，施工、养生</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按规定埋设预埋件。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拱桥施工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原材料及混合料质量</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符合要求。施工顺序及合拢温度</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满足设计及规范要求，工人操作、拱背</w:t>
                  </w:r>
                  <w:r>
                    <w:rPr>
                      <w:rFonts w:ascii="仿宋_GB2312" w:hAnsi="仿宋_GB2312" w:cs="仿宋_GB2312" w:eastAsia="仿宋_GB2312"/>
                      <w:sz w:val="24"/>
                      <w:color w:val="000000"/>
                    </w:rPr>
                    <w:t>填土及压实作业</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规范，拱架基础</w:t>
                  </w:r>
                  <w:r>
                    <w:rPr>
                      <w:rFonts w:ascii="仿宋_GB2312" w:hAnsi="仿宋_GB2312" w:cs="仿宋_GB2312" w:eastAsia="仿宋_GB2312"/>
                      <w:sz w:val="24"/>
                      <w:color w:val="000000"/>
                    </w:rPr>
                    <w:t>是否</w:t>
                  </w:r>
                  <w:r>
                    <w:rPr>
                      <w:rFonts w:ascii="仿宋_GB2312" w:hAnsi="仿宋_GB2312" w:cs="仿宋_GB2312" w:eastAsia="仿宋_GB2312"/>
                      <w:sz w:val="24"/>
                      <w:color w:val="000000"/>
                    </w:rPr>
                    <w:t>处理良好并</w:t>
                  </w:r>
                  <w:r>
                    <w:rPr>
                      <w:rFonts w:ascii="仿宋_GB2312" w:hAnsi="仿宋_GB2312" w:cs="仿宋_GB2312" w:eastAsia="仿宋_GB2312"/>
                      <w:sz w:val="24"/>
                      <w:color w:val="000000"/>
                    </w:rPr>
                    <w:t>按规范制作，落架科学。</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试验室及内业资料检查：</w:t>
                  </w:r>
                </w:p>
                <w:p>
                  <w:pPr>
                    <w:pStyle w:val="null3"/>
                  </w:pPr>
                  <w:r>
                    <w:rPr>
                      <w:rFonts w:ascii="仿宋_GB2312" w:hAnsi="仿宋_GB2312" w:cs="仿宋_GB2312" w:eastAsia="仿宋_GB2312"/>
                      <w:sz w:val="24"/>
                      <w:color w:val="000000"/>
                    </w:rPr>
                    <w:t>检查施工单位试验检测资料，抽查项目办、监理资料，包括：</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试验</w:t>
                  </w:r>
                  <w:r>
                    <w:rPr>
                      <w:rFonts w:ascii="仿宋_GB2312" w:hAnsi="仿宋_GB2312" w:cs="仿宋_GB2312" w:eastAsia="仿宋_GB2312"/>
                      <w:sz w:val="24"/>
                      <w:color w:val="000000"/>
                    </w:rPr>
                    <w:t>各类台账</w:t>
                  </w:r>
                  <w:r>
                    <w:rPr>
                      <w:rFonts w:ascii="仿宋_GB2312" w:hAnsi="仿宋_GB2312" w:cs="仿宋_GB2312" w:eastAsia="仿宋_GB2312"/>
                      <w:sz w:val="24"/>
                      <w:color w:val="000000"/>
                    </w:rPr>
                    <w:t>与内业资料数据来源的对应性、质量检验评定数据来源与内业资料数据的对应性，以核实数据真实性；</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钢材水泥沥青等主要原材料进场资料（合格证、质保书、检测报告、出厂检验合格证）完备性；</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各类标准试验上报批复准确性；工艺试验总结上报及批复情况（含沥青、基层、底基层拌合楼调试及试拌试铺）；各类施工配合比设计上报批复情况；</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监理试验室和工地试验室仪器配置、试验室管理、标养室等温湿度环境条件；</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外委试验报告等资料。</w:t>
                  </w:r>
                </w:p>
                <w:p>
                  <w:pPr>
                    <w:pStyle w:val="null3"/>
                  </w:pPr>
                  <w:r>
                    <w:rPr>
                      <w:rFonts w:ascii="仿宋_GB2312" w:hAnsi="仿宋_GB2312" w:cs="仿宋_GB2312" w:eastAsia="仿宋_GB2312"/>
                      <w:sz w:val="24"/>
                      <w:color w:val="000000"/>
                    </w:rPr>
                    <w:t>3.工程实体质量检查（点组数量见工程量及报价）。</w:t>
                  </w:r>
                </w:p>
                <w:p>
                  <w:pPr>
                    <w:pStyle w:val="null3"/>
                  </w:pPr>
                  <w:r>
                    <w:rPr>
                      <w:rFonts w:ascii="仿宋_GB2312" w:hAnsi="仿宋_GB2312" w:cs="仿宋_GB2312" w:eastAsia="仿宋_GB2312"/>
                      <w:sz w:val="24"/>
                      <w:color w:val="000000"/>
                    </w:rPr>
                    <w:t>3.1原材料检查</w:t>
                  </w:r>
                </w:p>
                <w:p>
                  <w:pPr>
                    <w:pStyle w:val="null3"/>
                  </w:pPr>
                  <w:r>
                    <w:rPr>
                      <w:rFonts w:ascii="仿宋_GB2312" w:hAnsi="仿宋_GB2312" w:cs="仿宋_GB2312" w:eastAsia="仿宋_GB2312"/>
                      <w:sz w:val="24"/>
                      <w:color w:val="000000"/>
                    </w:rPr>
                    <w:t>重点检查工程项目中沥青材料的针入度、延度、软化点和薄膜加热后耐老化性能等指标；水泥材料的细度（比表面积）、安定性、凝结时间、胶砂强度</w:t>
                  </w:r>
                  <w:r>
                    <w:rPr>
                      <w:rFonts w:ascii="仿宋_GB2312" w:hAnsi="仿宋_GB2312" w:cs="仿宋_GB2312" w:eastAsia="仿宋_GB2312"/>
                      <w:sz w:val="24"/>
                      <w:color w:val="000000"/>
                    </w:rPr>
                    <w:t>(3d)等性能指标；粗集料的面层筛分、压碎值、磨耗值、粘附性、针片状含量、含泥量和软石含量等性能指标；细集料中的筛分、砂当量、亚甲蓝值、含泥量等指标；钢材中的抗拉强度、屈服强度、伸长率、冷弯等性能指标；石灰材料中的有效钙镁含量和细度等指标；粉煤灰中的比表面积、含水量、烧失量等性能指标。</w:t>
                  </w:r>
                </w:p>
                <w:p>
                  <w:pPr>
                    <w:pStyle w:val="null3"/>
                  </w:pPr>
                  <w:r>
                    <w:rPr>
                      <w:rFonts w:ascii="仿宋_GB2312" w:hAnsi="仿宋_GB2312" w:cs="仿宋_GB2312" w:eastAsia="仿宋_GB2312"/>
                      <w:sz w:val="24"/>
                      <w:color w:val="000000"/>
                    </w:rPr>
                    <w:t>3.2路基工程检查</w:t>
                  </w:r>
                </w:p>
                <w:p>
                  <w:pPr>
                    <w:pStyle w:val="null3"/>
                  </w:pPr>
                  <w:r>
                    <w:rPr>
                      <w:rFonts w:ascii="仿宋_GB2312" w:hAnsi="仿宋_GB2312" w:cs="仿宋_GB2312" w:eastAsia="仿宋_GB2312"/>
                      <w:sz w:val="24"/>
                      <w:color w:val="000000"/>
                    </w:rPr>
                    <w:t>重点采用灌砂法检查土石方压实度、排水工程铺砌厚度、防护支</w:t>
                  </w:r>
                  <w:r>
                    <w:rPr>
                      <w:rFonts w:ascii="仿宋_GB2312" w:hAnsi="仿宋_GB2312" w:cs="仿宋_GB2312" w:eastAsia="仿宋_GB2312"/>
                      <w:sz w:val="24"/>
                      <w:color w:val="000000"/>
                    </w:rPr>
                    <w:t>挡</w:t>
                  </w:r>
                  <w:r>
                    <w:rPr>
                      <w:rFonts w:ascii="仿宋_GB2312" w:hAnsi="仿宋_GB2312" w:cs="仿宋_GB2312" w:eastAsia="仿宋_GB2312"/>
                      <w:sz w:val="24"/>
                      <w:color w:val="000000"/>
                    </w:rPr>
                    <w:t>断面尺寸、小桥涵结构尺寸等指标。</w:t>
                  </w:r>
                </w:p>
                <w:p>
                  <w:pPr>
                    <w:pStyle w:val="null3"/>
                  </w:pPr>
                  <w:r>
                    <w:rPr>
                      <w:rFonts w:ascii="仿宋_GB2312" w:hAnsi="仿宋_GB2312" w:cs="仿宋_GB2312" w:eastAsia="仿宋_GB2312"/>
                      <w:sz w:val="24"/>
                      <w:color w:val="000000"/>
                    </w:rPr>
                    <w:t>3.3路面工程检查</w:t>
                  </w:r>
                </w:p>
                <w:p>
                  <w:pPr>
                    <w:pStyle w:val="null3"/>
                  </w:pPr>
                  <w:r>
                    <w:rPr>
                      <w:rFonts w:ascii="仿宋_GB2312" w:hAnsi="仿宋_GB2312" w:cs="仿宋_GB2312" w:eastAsia="仿宋_GB2312"/>
                      <w:sz w:val="24"/>
                      <w:color w:val="000000"/>
                    </w:rPr>
                    <w:t>重点检查沥青面层压实度、厚度、宽度、平整度等指标；水泥砼面层强度、厚度、宽度、断板率、平整度等指标；基层压实度、完整性、厚度等指标。</w:t>
                  </w:r>
                </w:p>
                <w:p>
                  <w:pPr>
                    <w:pStyle w:val="null3"/>
                  </w:pPr>
                  <w:r>
                    <w:rPr>
                      <w:rFonts w:ascii="仿宋_GB2312" w:hAnsi="仿宋_GB2312" w:cs="仿宋_GB2312" w:eastAsia="仿宋_GB2312"/>
                      <w:sz w:val="24"/>
                      <w:color w:val="000000"/>
                    </w:rPr>
                    <w:t>3.4桥梁工程检查</w:t>
                  </w:r>
                </w:p>
                <w:p>
                  <w:pPr>
                    <w:pStyle w:val="null3"/>
                  </w:pPr>
                  <w:r>
                    <w:rPr>
                      <w:rFonts w:ascii="仿宋_GB2312" w:hAnsi="仿宋_GB2312" w:cs="仿宋_GB2312" w:eastAsia="仿宋_GB2312"/>
                      <w:sz w:val="24"/>
                      <w:color w:val="000000"/>
                    </w:rPr>
                    <w:t>重点检查桥梁上部结构的混凝土强度、结构尺寸、钢筋保护层厚度、受力钢筋间距等指标；检查桥梁下部结构的混凝土强度、结构尺寸、钢筋保护层厚度、受力钢筋间距等指标。</w:t>
                  </w:r>
                </w:p>
                <w:p>
                  <w:pPr>
                    <w:pStyle w:val="null3"/>
                  </w:pPr>
                  <w:r>
                    <w:rPr>
                      <w:rFonts w:ascii="仿宋_GB2312" w:hAnsi="仿宋_GB2312" w:cs="仿宋_GB2312" w:eastAsia="仿宋_GB2312"/>
                      <w:sz w:val="24"/>
                      <w:color w:val="000000"/>
                    </w:rPr>
                    <w:t>3.5交通设施检查</w:t>
                  </w:r>
                </w:p>
                <w:p>
                  <w:pPr>
                    <w:pStyle w:val="null3"/>
                  </w:pPr>
                  <w:r>
                    <w:rPr>
                      <w:rFonts w:ascii="仿宋_GB2312" w:hAnsi="仿宋_GB2312" w:cs="仿宋_GB2312" w:eastAsia="仿宋_GB2312"/>
                      <w:sz w:val="24"/>
                      <w:color w:val="000000"/>
                    </w:rPr>
                    <w:t>重点检查波形梁横梁中心高度、钢护栏立柱壁厚度、混凝土护栏强度等指标。</w:t>
                  </w:r>
                </w:p>
                <w:p>
                  <w:pPr>
                    <w:pStyle w:val="null3"/>
                  </w:pPr>
                  <w:r>
                    <w:rPr>
                      <w:rFonts w:ascii="仿宋_GB2312" w:hAnsi="仿宋_GB2312" w:cs="仿宋_GB2312" w:eastAsia="仿宋_GB2312"/>
                      <w:sz w:val="24"/>
                      <w:color w:val="000000"/>
                    </w:rPr>
                    <w:t>三、抽检方式及工作量</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.工作方式</w:t>
                  </w:r>
                </w:p>
                <w:p>
                  <w:pPr>
                    <w:pStyle w:val="null3"/>
                  </w:pPr>
                  <w:r>
                    <w:rPr>
                      <w:rFonts w:ascii="仿宋_GB2312" w:hAnsi="仿宋_GB2312" w:cs="仿宋_GB2312" w:eastAsia="仿宋_GB2312"/>
                      <w:sz w:val="24"/>
                      <w:color w:val="000000"/>
                    </w:rPr>
                    <w:t>1.1各项指标全覆盖并达到本招标文件要求的点组数量。</w:t>
                  </w:r>
                </w:p>
                <w:p>
                  <w:pPr>
                    <w:pStyle w:val="null3"/>
                  </w:pPr>
                  <w:r>
                    <w:rPr>
                      <w:rFonts w:ascii="仿宋_GB2312" w:hAnsi="仿宋_GB2312" w:cs="仿宋_GB2312" w:eastAsia="仿宋_GB2312"/>
                      <w:sz w:val="24"/>
                      <w:color w:val="000000"/>
                    </w:rPr>
                    <w:t>1.2 突出关键指标：《农村公路建设工程质量抽检项目明细表》中打</w:t>
                  </w:r>
                  <w:r>
                    <w:rPr>
                      <w:rFonts w:ascii="仿宋_GB2312" w:hAnsi="仿宋_GB2312" w:cs="仿宋_GB2312" w:eastAsia="仿宋_GB2312"/>
                      <w:sz w:val="24"/>
                      <w:color w:val="000000"/>
                    </w:rPr>
                    <w:t>*</w:t>
                  </w:r>
                  <w:r>
                    <w:rPr>
                      <w:rFonts w:ascii="仿宋_GB2312" w:hAnsi="仿宋_GB2312" w:cs="仿宋_GB2312" w:eastAsia="仿宋_GB2312"/>
                      <w:sz w:val="24"/>
                      <w:color w:val="000000"/>
                    </w:rPr>
                    <w:t>的各项检测指标为关键指标，打</w:t>
                  </w:r>
                  <w:r>
                    <w:rPr>
                      <w:rFonts w:ascii="仿宋_GB2312" w:hAnsi="仿宋_GB2312" w:cs="仿宋_GB2312" w:eastAsia="仿宋_GB2312"/>
                      <w:sz w:val="24"/>
                      <w:color w:val="000000"/>
                    </w:rPr>
                    <w:t>*</w:t>
                  </w:r>
                  <w:r>
                    <w:rPr>
                      <w:rFonts w:ascii="仿宋_GB2312" w:hAnsi="仿宋_GB2312" w:cs="仿宋_GB2312" w:eastAsia="仿宋_GB2312"/>
                      <w:sz w:val="24"/>
                      <w:color w:val="000000"/>
                    </w:rPr>
                    <w:t>的各项关键</w:t>
                  </w:r>
                  <w:r>
                    <w:rPr>
                      <w:rFonts w:ascii="仿宋_GB2312" w:hAnsi="仿宋_GB2312" w:cs="仿宋_GB2312" w:eastAsia="仿宋_GB2312"/>
                      <w:sz w:val="24"/>
                      <w:color w:val="000000"/>
                    </w:rPr>
                    <w:t>指标检测数量不应低于</w:t>
                  </w:r>
                  <w:r>
                    <w:rPr>
                      <w:rFonts w:ascii="仿宋_GB2312" w:hAnsi="仿宋_GB2312" w:cs="仿宋_GB2312" w:eastAsia="仿宋_GB2312"/>
                      <w:sz w:val="24"/>
                      <w:color w:val="000000"/>
                    </w:rPr>
                    <w:t>4000点</w:t>
                  </w:r>
                  <w:r>
                    <w:rPr>
                      <w:rFonts w:ascii="仿宋_GB2312" w:hAnsi="仿宋_GB2312" w:cs="仿宋_GB2312" w:eastAsia="仿宋_GB2312"/>
                      <w:sz w:val="24"/>
                      <w:color w:val="000000"/>
                    </w:rPr>
                    <w:t>，关键指标超出招标文件规定点组数量的，按合同单价及实际发生量计算费用，但总计量支付费用不能超过本次招标合同总价，中标的检测单位在工作过程中应充分考虑此约定。</w:t>
                  </w:r>
                </w:p>
                <w:p>
                  <w:pPr>
                    <w:pStyle w:val="null3"/>
                  </w:pPr>
                  <w:r>
                    <w:rPr>
                      <w:rFonts w:ascii="仿宋_GB2312" w:hAnsi="仿宋_GB2312" w:cs="仿宋_GB2312" w:eastAsia="仿宋_GB2312"/>
                      <w:sz w:val="24"/>
                      <w:color w:val="000000"/>
                    </w:rPr>
                    <w:t>1.3 工程量及报价清单中未打</w:t>
                  </w:r>
                  <w:r>
                    <w:rPr>
                      <w:rFonts w:ascii="仿宋_GB2312" w:hAnsi="仿宋_GB2312" w:cs="仿宋_GB2312" w:eastAsia="仿宋_GB2312"/>
                      <w:sz w:val="24"/>
                      <w:color w:val="000000"/>
                    </w:rPr>
                    <w:t>*</w:t>
                  </w:r>
                  <w:r>
                    <w:rPr>
                      <w:rFonts w:ascii="仿宋_GB2312" w:hAnsi="仿宋_GB2312" w:cs="仿宋_GB2312" w:eastAsia="仿宋_GB2312"/>
                      <w:sz w:val="24"/>
                      <w:color w:val="000000"/>
                    </w:rPr>
                    <w:t>的检测指标作为一般指标，一般指标完成检测的点组数量超出招标文件规定数量的不予支付超出部分的费用。</w:t>
                  </w:r>
                </w:p>
                <w:p>
                  <w:pPr>
                    <w:pStyle w:val="null3"/>
                  </w:pPr>
                  <w:r>
                    <w:rPr>
                      <w:rFonts w:ascii="仿宋_GB2312" w:hAnsi="仿宋_GB2312" w:cs="仿宋_GB2312" w:eastAsia="仿宋_GB2312"/>
                      <w:sz w:val="24"/>
                      <w:color w:val="000000"/>
                    </w:rPr>
                    <w:t>1.4超工作范围处理：不属于本招标文件检测指标范围的，除非发包人有书面要求抽检，否则不予抽检。超出本招标文件检测指标之外的，发包人不予支付费用。</w:t>
                  </w:r>
                </w:p>
                <w:p>
                  <w:pPr>
                    <w:pStyle w:val="null3"/>
                  </w:pPr>
                  <w:r>
                    <w:rPr>
                      <w:rFonts w:ascii="仿宋_GB2312" w:hAnsi="仿宋_GB2312" w:cs="仿宋_GB2312" w:eastAsia="仿宋_GB2312"/>
                      <w:sz w:val="24"/>
                      <w:color w:val="000000"/>
                    </w:rPr>
                    <w:t>1.5专业检测单位应配备携带赴现场开展工作的仪器，同时可利用现场工地试验室及仪器设备。除</w:t>
                  </w:r>
                  <w:r>
                    <w:rPr>
                      <w:rFonts w:ascii="仿宋_GB2312" w:hAnsi="仿宋_GB2312" w:cs="仿宋_GB2312" w:eastAsia="仿宋_GB2312"/>
                      <w:sz w:val="24"/>
                      <w:color w:val="000000"/>
                    </w:rPr>
                    <w:t>必须</w:t>
                  </w:r>
                  <w:r>
                    <w:rPr>
                      <w:rFonts w:ascii="仿宋_GB2312" w:hAnsi="仿宋_GB2312" w:cs="仿宋_GB2312" w:eastAsia="仿宋_GB2312"/>
                      <w:sz w:val="24"/>
                      <w:color w:val="000000"/>
                    </w:rPr>
                    <w:t>送回专业检测单位自身中心试验室进行检测的指标外，</w:t>
                  </w:r>
                  <w:r>
                    <w:rPr>
                      <w:rFonts w:ascii="仿宋_GB2312" w:hAnsi="仿宋_GB2312" w:cs="仿宋_GB2312" w:eastAsia="仿宋_GB2312"/>
                      <w:sz w:val="24"/>
                      <w:color w:val="000000"/>
                    </w:rPr>
                    <w:t>其他数据</w:t>
                  </w:r>
                  <w:r>
                    <w:rPr>
                      <w:rFonts w:ascii="仿宋_GB2312" w:hAnsi="仿宋_GB2312" w:cs="仿宋_GB2312" w:eastAsia="仿宋_GB2312"/>
                      <w:sz w:val="24"/>
                      <w:color w:val="000000"/>
                    </w:rPr>
                    <w:t>应尽量现场试验和检测，检测结果现场通报。</w:t>
                  </w:r>
                </w:p>
                <w:p>
                  <w:pPr>
                    <w:pStyle w:val="null3"/>
                  </w:pPr>
                  <w:r>
                    <w:rPr>
                      <w:rFonts w:ascii="仿宋_GB2312" w:hAnsi="仿宋_GB2312" w:cs="仿宋_GB2312" w:eastAsia="仿宋_GB2312"/>
                      <w:sz w:val="24"/>
                      <w:color w:val="000000"/>
                    </w:rPr>
                    <w:t>2.抽检工作量</w:t>
                  </w:r>
                </w:p>
                <w:p>
                  <w:pPr>
                    <w:pStyle w:val="null3"/>
                  </w:pPr>
                  <w:r>
                    <w:rPr>
                      <w:rFonts w:ascii="仿宋_GB2312" w:hAnsi="仿宋_GB2312" w:cs="仿宋_GB2312" w:eastAsia="仿宋_GB2312"/>
                      <w:sz w:val="24"/>
                      <w:color w:val="000000"/>
                    </w:rPr>
                    <w:t>2.1随机抽查各市农村公路建设项目工程质量。根据年度计划以及全省农村公路建设进度情况，</w:t>
                  </w:r>
                  <w:r>
                    <w:rPr>
                      <w:rFonts w:ascii="仿宋_GB2312" w:hAnsi="仿宋_GB2312" w:cs="仿宋_GB2312" w:eastAsia="仿宋_GB2312"/>
                      <w:sz w:val="24"/>
                      <w:color w:val="000000"/>
                    </w:rPr>
                    <w:t>抽取全省县乡路改建、危桥改造或桥涵配套工程不少于</w:t>
                  </w:r>
                  <w:r>
                    <w:rPr>
                      <w:rFonts w:ascii="仿宋_GB2312" w:hAnsi="仿宋_GB2312" w:cs="仿宋_GB2312" w:eastAsia="仿宋_GB2312"/>
                      <w:sz w:val="24"/>
                      <w:color w:val="000000"/>
                    </w:rPr>
                    <w:t>30个，</w:t>
                  </w:r>
                  <w:r>
                    <w:rPr>
                      <w:rFonts w:ascii="仿宋_GB2312" w:hAnsi="仿宋_GB2312" w:cs="仿宋_GB2312" w:eastAsia="仿宋_GB2312"/>
                      <w:sz w:val="24"/>
                      <w:color w:val="000000"/>
                    </w:rPr>
                    <w:t>每个地市</w:t>
                  </w:r>
                  <w:r>
                    <w:rPr>
                      <w:rFonts w:ascii="仿宋_GB2312" w:hAnsi="仿宋_GB2312" w:cs="仿宋_GB2312" w:eastAsia="仿宋_GB2312"/>
                      <w:sz w:val="24"/>
                      <w:color w:val="000000"/>
                    </w:rPr>
                    <w:t>平均</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4个，经市级交通运输部门监督和确认。具体项目由发包人在检查前明确。</w:t>
                  </w:r>
                </w:p>
                <w:p>
                  <w:pPr>
                    <w:pStyle w:val="null3"/>
                  </w:pPr>
                  <w:r>
                    <w:rPr>
                      <w:rFonts w:ascii="仿宋_GB2312" w:hAnsi="仿宋_GB2312" w:cs="仿宋_GB2312" w:eastAsia="仿宋_GB2312"/>
                      <w:sz w:val="24"/>
                      <w:color w:val="000000"/>
                    </w:rPr>
                    <w:t>四、资料整理及报告内容</w:t>
                  </w:r>
                </w:p>
                <w:p>
                  <w:pPr>
                    <w:pStyle w:val="null3"/>
                  </w:pPr>
                  <w:r>
                    <w:rPr>
                      <w:rFonts w:ascii="仿宋_GB2312" w:hAnsi="仿宋_GB2312" w:cs="仿宋_GB2312" w:eastAsia="仿宋_GB2312"/>
                      <w:sz w:val="24"/>
                      <w:color w:val="000000"/>
                    </w:rPr>
                    <w:t>1.每次现场检测结束后，必须在当天完成试验及检测数据的处理和计算工作，及时向项目负责人及省局农村公路处汇报检测结果。</w:t>
                  </w:r>
                </w:p>
                <w:p>
                  <w:pPr>
                    <w:pStyle w:val="null3"/>
                  </w:pPr>
                  <w:r>
                    <w:rPr>
                      <w:rFonts w:ascii="仿宋_GB2312" w:hAnsi="仿宋_GB2312" w:cs="仿宋_GB2312" w:eastAsia="仿宋_GB2312"/>
                      <w:sz w:val="24"/>
                      <w:color w:val="000000"/>
                    </w:rPr>
                    <w:t>2.每市检测结束后，由项目负责人整理审核检测数据，整理存在问题意见，经检查组负责人审核，并及时现场通报并提出整改要求，同时向采购人提交书面检查情况简报。</w:t>
                  </w:r>
                </w:p>
                <w:p>
                  <w:pPr>
                    <w:pStyle w:val="null3"/>
                  </w:pPr>
                  <w:r>
                    <w:rPr>
                      <w:rFonts w:ascii="仿宋_GB2312" w:hAnsi="仿宋_GB2312" w:cs="仿宋_GB2312" w:eastAsia="仿宋_GB2312"/>
                      <w:sz w:val="24"/>
                      <w:color w:val="000000"/>
                    </w:rPr>
                    <w:t>检测工作结束后，由项目负责人将检测原始记录、统计表汇总整理。记录、统计汇总表格式附后。</w:t>
                  </w:r>
                </w:p>
                <w:p>
                  <w:pPr>
                    <w:pStyle w:val="null3"/>
                  </w:pPr>
                  <w:r>
                    <w:rPr>
                      <w:rFonts w:ascii="仿宋_GB2312" w:hAnsi="仿宋_GB2312" w:cs="仿宋_GB2312" w:eastAsia="仿宋_GB2312"/>
                      <w:sz w:val="24"/>
                      <w:color w:val="000000"/>
                    </w:rPr>
                    <w:t>3.检测报告内容主要包括：项目概述、检测依据、检测组织情况、总体及各项目检测内容、结果总体分析。现场检测结束，室内试验完成后5个工作日内完成报告整理，检查报告每地市单独整理，提交发包人3份报告。</w:t>
                  </w:r>
                </w:p>
                <w:p>
                  <w:pPr>
                    <w:pStyle w:val="null3"/>
                  </w:pPr>
                  <w:r>
                    <w:rPr>
                      <w:rFonts w:ascii="仿宋_GB2312" w:hAnsi="仿宋_GB2312" w:cs="仿宋_GB2312" w:eastAsia="仿宋_GB2312"/>
                      <w:sz w:val="24"/>
                      <w:color w:val="000000"/>
                    </w:rPr>
                    <w:t>4.分别整理形成全省农村公路建设项目质量抽检分析报告，主要内容如下：</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1）检测检查工作概述；</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2）全省质量抽检总体评价，包括好的做法和存在问题。</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从</w:t>
                  </w:r>
                  <w:r>
                    <w:rPr>
                      <w:rFonts w:ascii="仿宋_GB2312" w:hAnsi="仿宋_GB2312" w:cs="仿宋_GB2312" w:eastAsia="仿宋_GB2312"/>
                      <w:sz w:val="24"/>
                      <w:color w:val="000000"/>
                    </w:rPr>
                    <w:t>项目建设质量管理行为检查、施工工艺检查以及工程实体质量检查</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方面，对照磋商文件明确的检测任务细目，分别分析检测检查结果，梳理分析存在的问题及原因。</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4）各市检查结果分析评价。全省质量抽检数据分析应按项目类型、检测指标，对各市检查情况进行横向对比；对各市农村公路建设项目历史数据进行纵向对比。</w:t>
                  </w:r>
                </w:p>
                <w:p>
                  <w:pPr>
                    <w:pStyle w:val="null3"/>
                    <w:jc w:val="left"/>
                  </w:pPr>
                  <w:r>
                    <w:rPr>
                      <w:rFonts w:ascii="仿宋_GB2312" w:hAnsi="仿宋_GB2312" w:cs="仿宋_GB2312" w:eastAsia="仿宋_GB2312"/>
                      <w:sz w:val="24"/>
                      <w:color w:val="000000"/>
                    </w:rPr>
                    <w:t>五、人员配置要求</w:t>
                  </w:r>
                </w:p>
                <w:tbl>
                  <w:tblPr>
                    <w:tblBorders>
                      <w:top w:val="none" w:color="000000" w:sz="4"/>
                      <w:left w:val="none" w:color="000000" w:sz="4"/>
                      <w:bottom w:val="none" w:color="000000" w:sz="4"/>
                      <w:right w:val="none" w:color="000000" w:sz="4"/>
                      <w:insideH w:val="none"/>
                      <w:insideV w:val="none"/>
                    </w:tblBorders>
                  </w:tblPr>
                  <w:tblGrid>
                    <w:gridCol w:w="704"/>
                    <w:gridCol w:w="966"/>
                  </w:tblGrid>
                  <w:tr>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员</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数量要求</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项目负责人</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技术负责人</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试验检测工程师</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试验检测员</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bl>
                <w:p>
                  <w:pPr>
                    <w:pStyle w:val="null3"/>
                    <w:jc w:val="left"/>
                  </w:pPr>
                  <w:r>
                    <w:rPr>
                      <w:rFonts w:ascii="仿宋_GB2312" w:hAnsi="仿宋_GB2312" w:cs="仿宋_GB2312" w:eastAsia="仿宋_GB2312"/>
                      <w:sz w:val="24"/>
                      <w:b/>
                      <w:color w:val="000000"/>
                    </w:rPr>
                    <w:t>注：供应商须提供满足本项目</w:t>
                  </w:r>
                  <w:r>
                    <w:rPr>
                      <w:rFonts w:ascii="仿宋_GB2312" w:hAnsi="仿宋_GB2312" w:cs="仿宋_GB2312" w:eastAsia="仿宋_GB2312"/>
                      <w:sz w:val="24"/>
                      <w:b/>
                      <w:color w:val="000000"/>
                    </w:rPr>
                    <w:t>人员配置要求</w:t>
                  </w:r>
                  <w:r>
                    <w:rPr>
                      <w:rFonts w:ascii="仿宋_GB2312" w:hAnsi="仿宋_GB2312" w:cs="仿宋_GB2312" w:eastAsia="仿宋_GB2312"/>
                      <w:sz w:val="24"/>
                      <w:b/>
                      <w:color w:val="000000"/>
                    </w:rPr>
                    <w:t>的承诺函，承诺函内容中须包含满足上述</w:t>
                  </w:r>
                  <w:r>
                    <w:rPr>
                      <w:rFonts w:ascii="仿宋_GB2312" w:hAnsi="仿宋_GB2312" w:cs="仿宋_GB2312" w:eastAsia="仿宋_GB2312"/>
                      <w:sz w:val="24"/>
                      <w:b/>
                      <w:color w:val="000000"/>
                    </w:rPr>
                    <w:t>人员配置要求</w:t>
                  </w:r>
                  <w:r>
                    <w:rPr>
                      <w:rFonts w:ascii="仿宋_GB2312" w:hAnsi="仿宋_GB2312" w:cs="仿宋_GB2312" w:eastAsia="仿宋_GB2312"/>
                      <w:sz w:val="24"/>
                      <w:b/>
                      <w:color w:val="000000"/>
                    </w:rPr>
                    <w:t>的相关内容，具体内容及格式自拟。</w:t>
                  </w:r>
                </w:p>
                <w:p>
                  <w:pPr>
                    <w:pStyle w:val="null3"/>
                    <w:jc w:val="left"/>
                  </w:pPr>
                  <w:r>
                    <w:rPr>
                      <w:rFonts w:ascii="仿宋_GB2312" w:hAnsi="仿宋_GB2312" w:cs="仿宋_GB2312" w:eastAsia="仿宋_GB2312"/>
                      <w:sz w:val="24"/>
                      <w:color w:val="000000"/>
                    </w:rPr>
                    <w:t>六、现场检测仪器设备要求</w:t>
                  </w:r>
                </w:p>
                <w:tbl>
                  <w:tblPr>
                    <w:tblBorders>
                      <w:top w:val="none" w:color="000000" w:sz="4"/>
                      <w:left w:val="none" w:color="000000" w:sz="4"/>
                      <w:bottom w:val="none" w:color="000000" w:sz="4"/>
                      <w:right w:val="none" w:color="000000" w:sz="4"/>
                      <w:insideH w:val="none"/>
                      <w:insideV w:val="none"/>
                    </w:tblBorders>
                  </w:tblPr>
                  <w:tblGrid>
                    <w:gridCol w:w="456"/>
                    <w:gridCol w:w="317"/>
                    <w:gridCol w:w="541"/>
                    <w:gridCol w:w="356"/>
                  </w:tblGrid>
                  <w:tr>
                    <w:tc>
                      <w:tcPr>
                        <w:tcW w:type="dxa" w:w="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数量要求</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3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数量要求</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钢筋位置及保护层厚度测定仪</w:t>
                        </w:r>
                        <w:r>
                          <w:rPr>
                            <w:rFonts w:ascii="仿宋_GB2312" w:hAnsi="仿宋_GB2312" w:cs="仿宋_GB2312" w:eastAsia="仿宋_GB2312"/>
                            <w:sz w:val="24"/>
                            <w:color w:val="00000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弯沉仪</w:t>
                        </w:r>
                        <w:r>
                          <w:rPr>
                            <w:rFonts w:ascii="仿宋_GB2312" w:hAnsi="仿宋_GB2312" w:cs="仿宋_GB2312" w:eastAsia="仿宋_GB2312"/>
                            <w:sz w:val="24"/>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锚杆拉拔仪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回弹仪</w:t>
                        </w:r>
                        <w:r>
                          <w:rPr>
                            <w:rFonts w:ascii="仿宋_GB2312" w:hAnsi="仿宋_GB2312" w:cs="仿宋_GB2312" w:eastAsia="仿宋_GB2312"/>
                            <w:sz w:val="24"/>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断面仪</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碳化深度测定仪</w:t>
                        </w:r>
                        <w:r>
                          <w:rPr>
                            <w:rFonts w:ascii="仿宋_GB2312" w:hAnsi="仿宋_GB2312" w:cs="仿宋_GB2312" w:eastAsia="仿宋_GB2312"/>
                            <w:sz w:val="24"/>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地质雷达</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路面取芯机</w:t>
                        </w:r>
                        <w:r>
                          <w:rPr>
                            <w:rFonts w:ascii="仿宋_GB2312" w:hAnsi="仿宋_GB2312" w:cs="仿宋_GB2312" w:eastAsia="仿宋_GB2312"/>
                            <w:sz w:val="24"/>
                            <w:color w:val="000000"/>
                          </w:rPr>
                          <w:t>*</w:t>
                        </w: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压实度测量仪器</w:t>
                        </w:r>
                        <w:r>
                          <w:rPr>
                            <w:rFonts w:ascii="仿宋_GB2312" w:hAnsi="仿宋_GB2312" w:cs="仿宋_GB2312" w:eastAsia="仿宋_GB2312"/>
                            <w:sz w:val="24"/>
                            <w:color w:val="000000"/>
                          </w:rPr>
                          <w:t>*</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rFonts w:ascii="仿宋_GB2312" w:hAnsi="仿宋_GB2312" w:cs="仿宋_GB2312" w:eastAsia="仿宋_GB2312"/>
                      <w:sz w:val="24"/>
                      <w:b/>
                      <w:color w:val="000000"/>
                    </w:rPr>
                    <w:t>注：供应商须提供满足本项目</w:t>
                  </w:r>
                  <w:r>
                    <w:rPr>
                      <w:rFonts w:ascii="仿宋_GB2312" w:hAnsi="仿宋_GB2312" w:cs="仿宋_GB2312" w:eastAsia="仿宋_GB2312"/>
                      <w:sz w:val="24"/>
                      <w:b/>
                      <w:color w:val="000000"/>
                    </w:rPr>
                    <w:t>现场检测仪器设备要求</w:t>
                  </w:r>
                  <w:r>
                    <w:rPr>
                      <w:rFonts w:ascii="仿宋_GB2312" w:hAnsi="仿宋_GB2312" w:cs="仿宋_GB2312" w:eastAsia="仿宋_GB2312"/>
                      <w:sz w:val="24"/>
                      <w:b/>
                      <w:color w:val="000000"/>
                    </w:rPr>
                    <w:t>的承诺函，承诺函内容中须包含满足上述</w:t>
                  </w:r>
                  <w:r>
                    <w:rPr>
                      <w:rFonts w:ascii="仿宋_GB2312" w:hAnsi="仿宋_GB2312" w:cs="仿宋_GB2312" w:eastAsia="仿宋_GB2312"/>
                      <w:sz w:val="24"/>
                      <w:b/>
                      <w:color w:val="000000"/>
                    </w:rPr>
                    <w:t>现场检测仪器设备要求</w:t>
                  </w:r>
                  <w:r>
                    <w:rPr>
                      <w:rFonts w:ascii="仿宋_GB2312" w:hAnsi="仿宋_GB2312" w:cs="仿宋_GB2312" w:eastAsia="仿宋_GB2312"/>
                      <w:sz w:val="24"/>
                      <w:b/>
                      <w:color w:val="000000"/>
                    </w:rPr>
                    <w:t>的相关内容，具体内容及格式自拟。</w:t>
                  </w:r>
                </w:p>
                <w:p>
                  <w:pPr>
                    <w:pStyle w:val="null3"/>
                  </w:pPr>
                  <w:r>
                    <w:rPr>
                      <w:rFonts w:ascii="仿宋_GB2312" w:hAnsi="仿宋_GB2312" w:cs="仿宋_GB2312" w:eastAsia="仿宋_GB2312"/>
                      <w:sz w:val="24"/>
                      <w:color w:val="000000"/>
                    </w:rPr>
                    <w:t>七、</w:t>
                  </w:r>
                  <w:r>
                    <w:rPr>
                      <w:rFonts w:ascii="仿宋_GB2312" w:hAnsi="仿宋_GB2312" w:cs="仿宋_GB2312" w:eastAsia="仿宋_GB2312"/>
                      <w:sz w:val="24"/>
                      <w:color w:val="000000"/>
                    </w:rPr>
                    <w:t>农村公路建设工程质量抽检指标明细表</w:t>
                  </w:r>
                </w:p>
                <w:tbl>
                  <w:tblPr>
                    <w:tblBorders>
                      <w:top w:val="none" w:color="000000" w:sz="4"/>
                      <w:left w:val="none" w:color="000000" w:sz="4"/>
                      <w:bottom w:val="none" w:color="000000" w:sz="4"/>
                      <w:right w:val="none" w:color="000000" w:sz="4"/>
                      <w:insideH w:val="none"/>
                      <w:insideV w:val="none"/>
                    </w:tblBorders>
                  </w:tblPr>
                  <w:tblGrid>
                    <w:gridCol w:w="120"/>
                    <w:gridCol w:w="164"/>
                    <w:gridCol w:w="168"/>
                    <w:gridCol w:w="429"/>
                    <w:gridCol w:w="313"/>
                    <w:gridCol w:w="224"/>
                    <w:gridCol w:w="236"/>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3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分部工程</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实测指标</w:t>
                        </w:r>
                      </w:p>
                    </w:tc>
                    <w:tc>
                      <w:tcPr>
                        <w:tcW w:type="dxa" w:w="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检查内容、方法</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检查</w:t>
                        </w:r>
                      </w:p>
                      <w:p>
                        <w:pPr>
                          <w:pStyle w:val="null3"/>
                          <w:jc w:val="center"/>
                        </w:pPr>
                        <w:r>
                          <w:rPr>
                            <w:rFonts w:ascii="仿宋_GB2312" w:hAnsi="仿宋_GB2312" w:cs="仿宋_GB2312" w:eastAsia="仿宋_GB2312"/>
                            <w:sz w:val="24"/>
                            <w:color w:val="000000"/>
                          </w:rPr>
                          <w:t>频率</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抽检数量（点</w:t>
                        </w:r>
                        <w:r>
                          <w:rPr>
                            <w:rFonts w:ascii="仿宋_GB2312" w:hAnsi="仿宋_GB2312" w:cs="仿宋_GB2312" w:eastAsia="仿宋_GB2312"/>
                            <w:sz w:val="24"/>
                            <w:color w:val="000000"/>
                          </w:rPr>
                          <w:t>/组）</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原材料</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沥青</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针入度、延度、软化点和薄膜加热后耐老化性能</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水泥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细度（比表面积）、安定性、凝结时间、胶砂强度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3d</w:t>
                        </w:r>
                        <w:r>
                          <w:rPr>
                            <w:rFonts w:ascii="仿宋_GB2312" w:hAnsi="仿宋_GB2312" w:cs="仿宋_GB2312" w:eastAsia="仿宋_GB2312"/>
                            <w:sz w:val="24"/>
                            <w:color w:val="000000"/>
                          </w:rPr>
                          <w:t>）</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粗集料</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面层筛分、压碎值、磨耗值、粘附性、针片状含量、含泥量和软石含量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E42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细集料</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筛分、砂当量、亚甲蓝值、含泥量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E42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钢材</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抗拉强度、屈服强度、伸长率、冷弯</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GB1499.2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3组（取不同规格）</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石灰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有效钙镁含量和细度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E51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粉煤灰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比表面积、含水量、烧失量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E51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二</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混合料</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基层混合料</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级配、灰剂量</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E42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面层混合料</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油石比、马歇尔试验（稳定度、流值、孔隙率）、热料仓筛分</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JTG E20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三</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路基工程</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土石方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压实度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灌砂法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排水工程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铺砌厚度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开挖尺量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66</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non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断面尺寸</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44</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支档工程</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混凝土强度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non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断面尺寸</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开挖尺量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小桥涵</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*混凝土强度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non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结构尺寸</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路面工程</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沥青面层</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压实度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钻芯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钻芯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宽度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187</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平整度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平整度仪、</w:t>
                        </w:r>
                        <w:r>
                          <w:rPr>
                            <w:rFonts w:ascii="仿宋_GB2312" w:hAnsi="仿宋_GB2312" w:cs="仿宋_GB2312" w:eastAsia="仿宋_GB2312"/>
                            <w:sz w:val="24"/>
                            <w:color w:val="000000"/>
                          </w:rPr>
                          <w:t>3m直尺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水泥砼面层</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弯拉强度</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钻芯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宽度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相邻板高差</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77</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断板率</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目测</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至少连续数</w:t>
                        </w:r>
                        <w:r>
                          <w:rPr>
                            <w:rFonts w:ascii="仿宋_GB2312" w:hAnsi="仿宋_GB2312" w:cs="仿宋_GB2312" w:eastAsia="仿宋_GB2312"/>
                            <w:sz w:val="24"/>
                            <w:color w:val="000000"/>
                          </w:rPr>
                          <w:t>20～50块</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121</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平整度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3m直尺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基层</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压实度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灌砂法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完整性</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钻芯</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88</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3-5点，原则每公里1点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w:t>
                        </w:r>
                      </w:p>
                    </w:tc>
                    <w:tc>
                      <w:tcPr>
                        <w:tcW w:type="dxa" w:w="1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桥梁工程</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上部结构</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混凝土强度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5个测区，中桥以上10个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结构尺寸</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5点，其中顶板厚度2点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21</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钢筋保护层厚度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保护层厚度仪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受力钢筋间距</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下部结构</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混凝土强度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5个测区，中桥以上10个</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结构尺寸</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钢筋保护层厚度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保护层厚度仪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168"/>
                        <w:vMerge/>
                        <w:tcBorders>
                          <w:top w:val="none" w:color="000000" w:sz="4"/>
                          <w:left w:val="none" w:color="000000" w:sz="4"/>
                          <w:bottom w:val="single" w:color="000000" w:sz="4"/>
                          <w:right w:val="single" w:color="000000" w:sz="4"/>
                        </w:tcBorders>
                      </w:tc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钢筋间距</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5-10点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5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桥面宽度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r>
                  <w:tr>
                    <w:tc>
                      <w:tcPr>
                        <w:tcW w:type="dxa" w:w="120"/>
                        <w:vMerge/>
                        <w:tcBorders>
                          <w:top w:val="none" w:color="000000" w:sz="4"/>
                          <w:left w:val="single" w:color="000000" w:sz="4"/>
                          <w:bottom w:val="none" w:color="000000" w:sz="4"/>
                          <w:right w:val="single" w:color="000000" w:sz="4"/>
                        </w:tcBorders>
                      </w:tcPr>
                      <w:p/>
                    </w:tc>
                    <w:tc>
                      <w:tcPr>
                        <w:tcW w:type="dxa" w:w="164"/>
                        <w:vMerge/>
                        <w:tcBorders>
                          <w:top w:val="none" w:color="000000" w:sz="4"/>
                          <w:left w:val="none" w:color="000000" w:sz="4"/>
                          <w:bottom w:val="none" w:color="000000" w:sz="4"/>
                          <w:right w:val="single" w:color="000000" w:sz="4"/>
                        </w:tcBorders>
                      </w:tcPr>
                      <w:p/>
                    </w:tc>
                    <w:tc>
                      <w:tcPr>
                        <w:tcW w:type="dxa" w:w="5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桥面铺装厚度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p>
                    </w:tc>
                  </w:tr>
                  <w:tr>
                    <w:tc>
                      <w:tcPr>
                        <w:tcW w:type="dxa" w:w="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六</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交通设施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波形梁</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横梁中心高度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尺量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10处</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钢护栏</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立柱壁厚度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千分尺、涂层测厚仪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r>
                  <w:tr>
                    <w:tc>
                      <w:tcPr>
                        <w:tcW w:type="dxa" w:w="120"/>
                        <w:vMerge/>
                        <w:tcBorders>
                          <w:top w:val="none" w:color="000000" w:sz="4"/>
                          <w:left w:val="singl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混凝土护栏</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强度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回弹法</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5个测区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132</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七</w:t>
                        </w: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关键工艺检查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主要检查内容包括：</w:t>
                        </w:r>
                        <w:r>
                          <w:rPr>
                            <w:rFonts w:ascii="仿宋_GB2312" w:hAnsi="仿宋_GB2312" w:cs="仿宋_GB2312" w:eastAsia="仿宋_GB2312"/>
                            <w:sz w:val="24"/>
                            <w:color w:val="000000"/>
                          </w:rPr>
                          <w:t>1.场地建设、设备机具配置情况；2.路基工程的开挖与填筑、</w:t>
                        </w:r>
                        <w:r>
                          <w:rPr>
                            <w:rFonts w:ascii="仿宋_GB2312" w:hAnsi="仿宋_GB2312" w:cs="仿宋_GB2312" w:eastAsia="仿宋_GB2312"/>
                            <w:sz w:val="24"/>
                            <w:color w:val="000000"/>
                          </w:rPr>
                          <w:t>高边坡施工</w:t>
                        </w:r>
                        <w:r>
                          <w:rPr>
                            <w:rFonts w:ascii="仿宋_GB2312" w:hAnsi="仿宋_GB2312" w:cs="仿宋_GB2312" w:eastAsia="仿宋_GB2312"/>
                            <w:sz w:val="24"/>
                            <w:color w:val="000000"/>
                          </w:rPr>
                          <w:t>、</w:t>
                        </w:r>
                        <w:r>
                          <w:rPr>
                            <w:rFonts w:ascii="仿宋_GB2312" w:hAnsi="仿宋_GB2312" w:cs="仿宋_GB2312" w:eastAsia="仿宋_GB2312"/>
                            <w:sz w:val="24"/>
                            <w:color w:val="000000"/>
                          </w:rPr>
                          <w:t>小型结构</w:t>
                        </w:r>
                        <w:r>
                          <w:rPr>
                            <w:rFonts w:ascii="仿宋_GB2312" w:hAnsi="仿宋_GB2312" w:cs="仿宋_GB2312" w:eastAsia="仿宋_GB2312"/>
                            <w:sz w:val="24"/>
                            <w:color w:val="000000"/>
                          </w:rPr>
                          <w:t>等各项工序是否合理规范；</w:t>
                        </w:r>
                        <w:r>
                          <w:rPr>
                            <w:rFonts w:ascii="仿宋_GB2312" w:hAnsi="仿宋_GB2312" w:cs="仿宋_GB2312" w:eastAsia="仿宋_GB2312"/>
                            <w:sz w:val="24"/>
                            <w:color w:val="000000"/>
                          </w:rPr>
                          <w:t>3.路面工程的混合料生产、路面铺筑、养生与切缝等施工条件、工序是够规范合理，材料是否符合要求；4.桥梁工程的上部和下部结构施工是够满足规范和设计要求，是否按照规范要求制定专项施工方案并严格落实。</w:t>
                        </w:r>
                      </w:p>
                    </w:tc>
                    <w:tc>
                      <w:tcPr>
                        <w:tcW w:type="dxa" w:w="537"/>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每项目抽检</w:t>
                        </w:r>
                        <w:r>
                          <w:rPr>
                            <w:rFonts w:ascii="仿宋_GB2312" w:hAnsi="仿宋_GB2312" w:cs="仿宋_GB2312" w:eastAsia="仿宋_GB2312"/>
                            <w:sz w:val="24"/>
                            <w:color w:val="000000"/>
                          </w:rPr>
                          <w:t>1个标段及监理</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55</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八</w:t>
                        </w:r>
                      </w:p>
                    </w:tc>
                    <w:tc>
                      <w:tcPr>
                        <w:tcW w:type="dxa" w:w="3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资料检查</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主要检查内容包括：</w:t>
                        </w:r>
                        <w:r>
                          <w:rPr>
                            <w:rFonts w:ascii="仿宋_GB2312" w:hAnsi="仿宋_GB2312" w:cs="仿宋_GB2312" w:eastAsia="仿宋_GB2312"/>
                            <w:sz w:val="24"/>
                            <w:color w:val="000000"/>
                          </w:rPr>
                          <w:t>1.项目业主目标制度建立、职责划分、质量管控、问题与隐患整改，监理单位责任落实、审批报验、旁站巡视、隐蔽工程交验等资料检查；2.施工单位目标制度、职责划分、施工组织设计、专项施工方案、施工交底培训、原材料检查、质量问题整改等资料检查；3.施工工艺及突出薄弱环节检查等资料检查；4.工程实体中的原材料、路面工程、桥梁工程、交通设施的资料检查。</w:t>
                        </w:r>
                      </w:p>
                    </w:tc>
                    <w:tc>
                      <w:tcPr>
                        <w:tcW w:type="dxa" w:w="537"/>
                        <w:gridSpan w:val="2"/>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100</w:t>
                        </w:r>
                      </w:p>
                    </w:tc>
                  </w:tr>
                  <w:tr>
                    <w:tc>
                      <w:tcPr>
                        <w:tcW w:type="dxa" w:w="141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小计</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5600</w:t>
                        </w:r>
                      </w:p>
                    </w:tc>
                  </w:tr>
                </w:tbl>
                <w:p>
                  <w:pPr>
                    <w:pStyle w:val="null3"/>
                  </w:pPr>
                  <w:r>
                    <w:rPr>
                      <w:rFonts w:ascii="仿宋_GB2312" w:hAnsi="仿宋_GB2312" w:cs="仿宋_GB2312" w:eastAsia="仿宋_GB2312"/>
                      <w:sz w:val="24"/>
                      <w:color w:val="000000"/>
                    </w:rPr>
                    <w:t>备</w:t>
                  </w:r>
                  <w:r>
                    <w:rPr>
                      <w:rFonts w:ascii="仿宋_GB2312" w:hAnsi="仿宋_GB2312" w:cs="仿宋_GB2312" w:eastAsia="仿宋_GB2312"/>
                      <w:sz w:val="24"/>
                      <w:color w:val="000000"/>
                    </w:rPr>
                    <w:t>注：上述内容中带</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 标记的为后期验收重点内容，采购人将严格按照该标记内容组织验收。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供应商完成全部工作后，提交书面验收申请、服务成果报告、履约总结报告及项目全部资料；采购人在3个工作日内组织供应商（必要时邀请专家）验收，对照以下标准核查： 1.抽检任务全覆盖，抽检量不少于5600点/组，关键指标（打“*”项）抽检量不低于4000点； 2.检测数据100%真实，报告完整准确且通过技术审查； 3.人员、设备配置符合招标文件要求，无擅自更换； 4.按合同期限履约，无逾期。验收依据：本合同及附件、竞争性磋商文件、响应文件、澄清表（函）及相关行业规范。核查合格双方签署验收单；不合格供应商无偿整改（不超过2次），整改费用及损失由供应商承担，仍不合格的，采购人有权单方面解除合同，供应商退还全部已收款项、赔偿损失，并支付合同总金额10%违约金。供应商对检测成果真实性、合规性负全部责任，采购人全程监管验收流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采购人收到供应商提交的履约保证金及合规有效的增值税普通发票之日起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项目完成外业检测工作，供应商出具完成相应工作说明并经采购人确认之日起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供应商提交项目全部成果，并通过采购人组织的技术审查之日起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1.采购人双方必须遵守本合同并执行合同中的各项规定，保证本合同的正常履行。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4.供应商应保证其提交的服务成果不存在侵犯他人权益的情形，否则，因此引发的责任及纠纷由供应商承担，对采购人造成损失的，供应商应予以赔偿，此外，供应商还应向采购人承担合同总金额5%的违约金。 5.供应商应对其服务及服务成果的合法性、科学性、有效性、客观性、真实性负责，否则，相关责任及纠纷由供应商承担，对采购人造成损失的，供应商应予赔偿，此外，供应商还应向采购人承担合同总金额5%的违约金。 6.供应商在为采购人提供服务过程中所产生的所有成果，包括但不限于报告、方案、设计、软件等，其知识产权归采购人所有。未经采购人书面同意，供应商不得将本项目成果给与与本项目无关的第三方使用。供应商对于采购人提供的一切信息及资料负有严格的保密义务，不得以任何名义以此进行牟利活动，不得发表，也不得向任何第三方透露，否则应赔偿由此给采购人造成的损失。 7.供应商未按合同约定或采购人要求提供服务的，每出现一次应承担合同总价款【5】%的违约金，出现【2】次的，采购人有权单方解除本合同，给采购人造成损失的，供应商还应予以赔偿。 8.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9.在执行本合同中发生的或与本合同有关的争端，双方应通过友好协商解决，经协商无法解决的，应向采购人所在地有管辖权的人民法院提起诉讼。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报价应包含完成本项目所需的全部费用，包括但不限于劳务费、国家按现行税收政策征收的一切税费、检测仪器使用费、耗材费、差旅费、服务费、分析报告编制及出具费、资料整理归档费、技术审查配合费等全部相关费用。 2.付款条件说明：供应商超出任务范围的成果，检测费实际金额大于合同金额，应视为供应商可预见风险，按合同总价款支付供应商检测费；检测费金额小于合同金额，据实结算。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供应商应具备有效的公路工程乙级以上（含乙级）检测资质证书或原公路工程综合乙级以上（含乙级）检测资质证书。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并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报价明细表.docx 拟投入设备.docx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报价明细表.docx 拟投入设备.docx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 报价明细表.docx 拟投入设备.docx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工作方案及进度计划</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根据本项目的服务要求的相关内容，对供应商所提供以下内容进行评审：①工作方案；②进度计划。 二、评审标准： ①完整性：工作方案完整覆盖项目实施全流程核心工作，配套管理制度健全完善，各环节内容有详细、明确的描述说明；进度计划完整覆盖项目全周期关键节点，各阶段工作安排、实施要求无遗漏、无缺项。 ②合理性：工作方案实施逻辑清晰、技术路线科学合规，符合项目管理规范与服务要求；进度计划工期排布合理、工序衔接顺畅，可保障项目规范实施、有序推进、按期交付。 ③针对性：工作方案与进度计划均紧扣本项目特点、采购需求及服务要求编制，内容适配项目实际实施场景，针对性强、整体性高，完全响应采购文件相关约定。 三、赋分标准（满分12分）： ①针对供应商拟订的本项目工作方案，此评审满分6分，每完全满足一项评审标准得2分，针对每条评审标准，如存在不合理的方面扣0.5分，针对每条评审标准，内容与本项目无关或未提供得0分； ②针对供应商拟定的本项目进度计划，此评审满分6分，每完全满足一项评审标准得2分，针对每条评审标准，如存在不合理的方面扣0.5分，针对每条评审标准，内容与本项目无关或未提供得0分。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项目特点及关键性技术问题的对应措施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根据本项目服务要求的相关内容，对供应商所提供以下内容进行评审：①对本项目特点的研判、关键性技术问题的识别与分析；②针对上述项目特点、关键性技术问题制定对应解决措施。 二、评审标准： ①完整性：对项目特点的研判全面，对关键性技术问题的识别、分析完整无遗漏；对应措施覆盖全部研判的项目特点与识别出的关键性技术问题，内容详实、要素齐全，无关键内容缺项。 ②合理性：对项目特点的研判、关键性技术问题的识别分析贴合项目实际，逻辑清晰、客观准确；对应措施合规可行、可落地执行，能够有效解决识别出的关键性技术问题，适配项目实施要求。 ③针对性：项目特点研判、关键性技术问题识别紧扣本项目核心属性与采购需求，无通用化空泛表述；对应措施精准匹配识别出的项目特点与关键性技术问题，靶向性强，与项目实施场景高度适配。 三、赋分标准（满分12分） ①对本项目特点的研判、关键性技术问题的识别与分析，此评审满分6分，每完全满足一项评审标准得2分，针对每条评审标准，如存在不合理的方面扣0.5分，针对每条评审标准，内容与本项目无关或未提供得0分； ②针对上述项目特点、关键性技术问题制定的对应解决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组织机构安排</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根据本项目服务要求的相关内容，对供应商所提供以下内容进行评审：①本项目组织机构的整体设置、人员岗位配置方案；②针对本项目制定的岗位职责划分、管理运行机制与实施保障措施。 二、评审标准： ①完整性：对项目组织机构的层级设置、岗位配置全面完整，人员配置覆盖项目实施全流程需求；岗位职责划分、管理运行机制与保障措施覆盖项目全周期管理要求，内容详实、权责清晰，无关键内容缺项。 ②合理性：组织机构层级设置清晰、权责划分明确，符合项目管理规范与服务实施要求；岗位职责匹配岗位设置，管理运行机制合规顺畅、可落地执行，能够保障项目高效有序实施，适配项目整体推进要求。 ③针对性：组织机构设置、人员岗位配置紧扣本项目核心属性与采购需求，无通用化空泛表述；岗位职责、管理运行机制与保障措施精准适配本项目实施特点与服务场景，针对性强，与项目实际需求高度匹配。 三、赋分标准（满分12分） ①对本项目组织机构的整体设置、人员岗位配置方案，此评审满分6分，每完全满足一项评审标准得2分，针对每条评审标准，如存在不合理的方面扣0.5分，针对每条评审标准，内容与本项目无关或未提供得0分； ②针对本项目制定的岗位职责划分、管理运行机制与实施保障措施，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拟派本项目人员（项目负责人）</w:t>
            </w:r>
          </w:p>
        </w:tc>
        <w:tc>
          <w:tcPr>
            <w:tcW w:type="dxa" w:w="2492"/>
          </w:tcPr>
          <w:p>
            <w:pPr>
              <w:pStyle w:val="null3"/>
            </w:pPr>
            <w:r>
              <w:rPr>
                <w:rFonts w:ascii="仿宋_GB2312" w:hAnsi="仿宋_GB2312" w:cs="仿宋_GB2312" w:eastAsia="仿宋_GB2312"/>
              </w:rPr>
              <w:t>一、项目负责人（5分）： 1.具有有效的试验检测师资格证书的得1.5分； 评审依据：提供上述资格证书的复印件或扫描件。 2.具有公路或桥梁专业高级及以上技术职称的得1.5分； 评审依据：评审时以项目负责人的职称证复印件为准，提供多个职称证明材料的，以最高职称为准。 3.近5年（2021年1月1日以来）作为项目负责人承担过类似项目的，每提供一个类似项目业绩合同的得0.5分，此项最高得2分。 评审依据：业绩证明材料以合同的复印件或扫描件加盖公章为准，时间以合同签订时间为准，业绩证明材料不符合要求的不得分。项目负责人业绩可与企业业绩重复提供。供应商所提供的项目负责人必须在所提供的业绩证明材料中担任项目负责人一职，如业绩合同中未能体现项目负责人的，则由供应商出具该项目负责人的任职证明材料即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拟派本项目人员（技术负责人）</w:t>
            </w:r>
          </w:p>
        </w:tc>
        <w:tc>
          <w:tcPr>
            <w:tcW w:type="dxa" w:w="2492"/>
          </w:tcPr>
          <w:p>
            <w:pPr>
              <w:pStyle w:val="null3"/>
            </w:pPr>
            <w:r>
              <w:rPr>
                <w:rFonts w:ascii="仿宋_GB2312" w:hAnsi="仿宋_GB2312" w:cs="仿宋_GB2312" w:eastAsia="仿宋_GB2312"/>
              </w:rPr>
              <w:t>二、技术负责人（10分）： 技术负责人1（5分） 1.技术负责人1具有有效的试验检测师资格证书，且与项目负责人专业相加完全覆盖公路、桥梁、隧道专业的得1.5分； 技术负责人1具有有效的试验检测师资格证书，与项目负责人专业相加未完全覆盖公路、桥梁、隧道专业的得1分。 评审依据：提供上述资格证书的复印件或扫描件。 2.具有公路或桥梁专业高级及以上技术职称的得1.5分。 评审依据：评审时以技术负责人的职称证复印件为准，提供多个职称证明材料的，以最高职称为准。 3.近5年（2021年1月1日以来）做为技术负责人承担过类似项目的，每提供一个类似项目业绩合同的得0.5分，此项最高得2分。（如业绩合同中未能体现技术负责人的，则由供应商出具该项目的任职证明材料即可）。技术负责人业绩可与企业业绩重复提供。 技术负责人2（5分） 1.技术负责人2具有有效的试验检测师资格证书，且与项目负责人专业相加完全覆盖公路、桥梁、隧道专业的得1.5分； 技术负责人2具有有效的试验检测师资格证书，与项目负责人专业相加未完全覆盖公路、桥梁、隧道专业的得1分。 评审依据：提供上述资格证书的复印件或扫描件。 2.具有公路或桥梁专业高级及以上技术职称的得1.5分。 评审依据：评审时以技术负责人的职称证复印件为准，提供多个职称证明材料的，以最高职称为准。 3.近5年（2021年1月1日以来）做为技术负责人承担过类似项目的，每提供一个类似项目业绩合同的得0.5分，此项最高得1.5分。（如业绩合同中未能体现技术负责人的，则由供应商出具该项目的任职证明材料即可）。技术负责人业绩可与企业业绩重复提供。 4.近5年（2021年1月1日以来）做为技术负责人承担过类似项目的并且主要承担数据处理和分析工作的得0.5分，此项最高得0.5分。 (提供该技术负责人符合上述要求的承诺书，格式及内容自拟。）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拟派本项目人员（试验检测工程师及试验检测员）</w:t>
            </w:r>
          </w:p>
        </w:tc>
        <w:tc>
          <w:tcPr>
            <w:tcW w:type="dxa" w:w="2492"/>
          </w:tcPr>
          <w:p>
            <w:pPr>
              <w:pStyle w:val="null3"/>
            </w:pPr>
            <w:r>
              <w:rPr>
                <w:rFonts w:ascii="仿宋_GB2312" w:hAnsi="仿宋_GB2312" w:cs="仿宋_GB2312" w:eastAsia="仿宋_GB2312"/>
              </w:rPr>
              <w:t>三、试验检测工程师及试验检测员（5分）： 供应商应将拟派所有人员分别组建为2个检测组（每个检测组包含1名检测工程师及2名试验检测员），每组的试验检测工程师具有有效的试验检测师资格证书（与同组内其他主要人员专业相加完全覆盖公路、桥梁、隧道专业），同时具有中级及以上技术职称，3年以上检测工作经验（由供应商自行出具该名人员具备3年以上检测工作经验的承诺书，格式及内容自拟）。每组的试验检测员具有有效的试验检测员资格证书，具有相关专业初级及以上技术职称，具有3年以上检测工作经验（由供应商自行出具该名人员具备3年以上检测工作经验的承诺书，格式及内容自拟）。 满足上述2个检测组的全部要求得4分，在此基础上再额外增加满足上述要求的1个检测组的（共3组）加1分，本项最高得5分。 备注：需提供各个检测组人员的分组详细名单、资格证书、职称证书、身份证、承诺书等相关证明材料。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拟投入该项目建设工程质量抽检的现场检测仪器设备满足“第三章 磋商项目技术、服务、商务及其他要求”中的“六、现场检测仪器设备要求”的品目及数量的得基础分8分，在上述要求的基础内含“*”每种仪器增加1台的加1分，本项最高得9分。 备注：提供以上要求的设备证明材料，包括设备租赁合同（或协议）或者是购买合同（或协议）等相关证明材料的复印件或扫描件。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拟投入设备.docx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供应商提供2021年1月1日起至今的类似业绩证明材料，每提供1项有效业绩证明材料的计4分，满分为20分；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详见附件：拟投入设备.docx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