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97ACDF">
      <w:pPr>
        <w:adjustRightInd w:val="0"/>
        <w:spacing w:line="400" w:lineRule="exact"/>
        <w:ind w:firstLine="1124" w:firstLineChars="400"/>
        <w:jc w:val="center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  <w:t>报价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t>明细表</w:t>
      </w:r>
    </w:p>
    <w:p w14:paraId="06F6C4D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</w:p>
    <w:p w14:paraId="3121862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采购编号：</w:t>
      </w:r>
    </w:p>
    <w:p w14:paraId="6CDD83B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项目名称： </w:t>
      </w:r>
    </w:p>
    <w:p w14:paraId="4B692A90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包号：</w:t>
      </w:r>
    </w:p>
    <w:p w14:paraId="129F81C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供应商名称：</w:t>
      </w:r>
    </w:p>
    <w:p w14:paraId="1CF8109F"/>
    <w:tbl>
      <w:tblPr>
        <w:tblStyle w:val="4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022"/>
        <w:gridCol w:w="1269"/>
        <w:gridCol w:w="3573"/>
        <w:gridCol w:w="1505"/>
        <w:gridCol w:w="1658"/>
        <w:gridCol w:w="1459"/>
        <w:gridCol w:w="1178"/>
        <w:gridCol w:w="1801"/>
      </w:tblGrid>
      <w:tr w14:paraId="7FB11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BC7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2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D8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分部工程</w:t>
            </w: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ED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实测指标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8F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检查内容、方法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00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检查频率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AA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抽检数量</w:t>
            </w:r>
          </w:p>
          <w:p w14:paraId="0F4F3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（点/组）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B4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A1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合计费用（元）</w:t>
            </w:r>
          </w:p>
        </w:tc>
      </w:tr>
      <w:tr w14:paraId="0527C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7FF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一</w:t>
            </w:r>
          </w:p>
        </w:tc>
        <w:tc>
          <w:tcPr>
            <w:tcW w:w="10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A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原材料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A6A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沥青</w:t>
            </w: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2E0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针入度、延度、软化点和薄膜加热后耐老化性能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6FB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JTG E20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90C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1-2组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D1C5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bidi="ar"/>
              </w:rPr>
              <w:t>110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288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BE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3633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AF13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EA5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D4A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水泥</w:t>
            </w: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382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细度（比表面积）、安定性、凝结时间、胶砂强度(3d)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189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JTG E30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8EC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1-2组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BA0C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bidi="ar"/>
              </w:rPr>
              <w:t>110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B25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313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4791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B5F1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F13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910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粗集料</w:t>
            </w: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806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面层筛分、压碎值、磨耗值、粘附性、针片状含量、含泥量和软石含量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E41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JTG E42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B4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1-2组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9E85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bidi="ar"/>
              </w:rPr>
              <w:t>110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706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F83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10D4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30DA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98B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83F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细集料</w:t>
            </w: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F9C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筛分、砂当量、亚甲蓝值、含泥量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091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JTG E42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F71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1-2组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B1C7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bidi="ar"/>
              </w:rPr>
              <w:t>110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9E8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B36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F43B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873A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ECD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930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钢材</w:t>
            </w: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AF5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抗拉强度、屈服强度、伸长率、冷弯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55B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GB1499.2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016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3组（取不同规格）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26C24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28D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2ED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105C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72EA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4BA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F0E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石灰</w:t>
            </w: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82D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有效钙镁含量和细度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82A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JTG E51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AD3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1-2组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7588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bidi="ar"/>
              </w:rPr>
              <w:t>110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6D9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7A8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FE7F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CEBF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23A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340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粉煤灰</w:t>
            </w: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79B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比表面积、含水量、烧失量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F9B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JTG E51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DEA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1-2组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7A9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bidi="ar"/>
              </w:rPr>
              <w:t>110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095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DA0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570F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8FA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二</w:t>
            </w:r>
          </w:p>
        </w:tc>
        <w:tc>
          <w:tcPr>
            <w:tcW w:w="10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50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混合料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BD4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基层混合料</w:t>
            </w: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016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级配、灰剂量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FE2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JTG E42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7AF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2组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0087F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77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FC0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083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DCA3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9E801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DB3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D0A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面层混合料</w:t>
            </w: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271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油石比、马歇尔试验（稳定度、流值、孔隙率）、热料仓筛分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1D5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JTG E20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1F0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2组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E59A1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77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63D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31C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1798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795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三</w:t>
            </w:r>
          </w:p>
        </w:tc>
        <w:tc>
          <w:tcPr>
            <w:tcW w:w="10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B7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路基</w:t>
            </w:r>
          </w:p>
          <w:p w14:paraId="2077E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工程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95B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土石方</w:t>
            </w: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13F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压实度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532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灌砂法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AAB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3-5点，原则每公里1点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F981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bidi="ar"/>
              </w:rPr>
              <w:t>220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7C0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975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9949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2CF3C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159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F69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排水工程</w:t>
            </w: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F22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铺砌厚度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25E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开挖尺量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AA2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2-3点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ADD3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66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344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D27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7FE4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234A4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0CC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097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BA1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断面尺寸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8EF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尺量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8FC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2-3点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71FA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44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59D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639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20D4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EB248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B13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96A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val="en-US" w:eastAsia="zh-CN" w:bidi="ar"/>
              </w:rPr>
              <w:t>支挡工程</w:t>
            </w: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65BDD"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"/>
              </w:rPr>
              <w:t>混凝土强度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EACEB"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"/>
              </w:rPr>
              <w:t>回弹法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FA6CC"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bidi="ar"/>
              </w:rPr>
              <w:t>2-3组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6EECDB"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"/>
              </w:rPr>
              <w:t>33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94E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573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9A5D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6BF7D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A66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1F8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</w:pP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E565E"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bidi="ar"/>
              </w:rPr>
              <w:t>断面尺寸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10EBA"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bidi="ar"/>
              </w:rPr>
              <w:t>开挖尺量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60E2D"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bidi="ar"/>
              </w:rPr>
              <w:t>2-3点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A467E9"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bidi="ar"/>
              </w:rPr>
              <w:t>77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AF7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C22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C27C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49239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D1B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484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u w:val="none"/>
                <w:lang w:bidi="ar"/>
              </w:rPr>
              <w:t>小桥涵</w:t>
            </w: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4856B"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"/>
              </w:rPr>
              <w:t>混凝土强度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63325"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"/>
              </w:rPr>
              <w:t>回弹法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E1641"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bidi="ar"/>
              </w:rPr>
              <w:t>3-5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"/>
              </w:rPr>
              <w:t>组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F6EC55"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"/>
              </w:rPr>
              <w:t>33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070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05C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5A7F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52B4C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863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2F8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E6450">
            <w:pPr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bidi="ar"/>
              </w:rPr>
              <w:t>结构尺寸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2B754">
            <w:pPr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bidi="ar"/>
              </w:rPr>
              <w:t>尺量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EDF43">
            <w:pPr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bidi="ar"/>
              </w:rPr>
              <w:t>3-5点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B27317">
            <w:pPr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"/>
              </w:rPr>
              <w:t>77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3A9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721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441F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6DB4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四</w:t>
            </w:r>
          </w:p>
        </w:tc>
        <w:tc>
          <w:tcPr>
            <w:tcW w:w="10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95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路面</w:t>
            </w:r>
          </w:p>
          <w:p w14:paraId="4375C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工程</w:t>
            </w:r>
          </w:p>
        </w:tc>
        <w:tc>
          <w:tcPr>
            <w:tcW w:w="12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C42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沥青面层</w:t>
            </w: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BD8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压实度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D12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钻芯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30E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3-5点，原则每公里1点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CAAA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bidi="ar"/>
              </w:rPr>
              <w:t>220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DD5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712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7D87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F578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0E3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B3B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03F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厚度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8A6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钻芯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3CD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3-5点，原则每公里1点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E952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bidi="ar"/>
              </w:rPr>
              <w:t>220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F6D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E48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6D51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9F3C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B35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531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679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宽度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4A5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尺量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AC4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3-5点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9DD6F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187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D89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61A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9C97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97B2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7F8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784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C89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平整度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F9E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平整度仪、3m直尺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6DF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5-10点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9C6F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bidi="ar"/>
              </w:rPr>
              <w:t>110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616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F69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4592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51B9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859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E1F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水泥砼面层</w:t>
            </w: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B6C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强度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52F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弯拉强度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473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3-5点，原则每公里1点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E5023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F0D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09F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24D10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267C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90E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FC7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D1B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厚度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23A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钻芯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F0C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3-5点，原则每公里1点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38DA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686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DC5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4745E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6C6D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88C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741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974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宽度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F97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尺量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DB9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3-5点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2CE1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77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DC8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14E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25433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5817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0B9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48B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75987"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相邻板高差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459F1"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尺量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7AA24"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3-5点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C23647"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77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033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56C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D168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42B7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C8C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C2E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EF9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断板率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79C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目测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145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至少连续数20～50块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054B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bidi="ar"/>
              </w:rPr>
              <w:t>121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C3A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85C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39B4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458B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A80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D8D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EB0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平整度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13B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3m直尺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778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5-10点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CB1EC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D0E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78C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591D9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F0FF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DDE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2A2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基层</w:t>
            </w: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36C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压实度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A30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灌砂法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0E7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3-5点，原则每公里1点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2B5B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bidi="ar"/>
              </w:rPr>
              <w:t>220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F18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998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AFD9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8098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EFB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6F6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586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完整性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E6B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钻芯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4EE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3-5点，原则每公里1点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961A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bidi="ar"/>
              </w:rPr>
              <w:t>88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B5D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104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7338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BD2F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148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F23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BFD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厚度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CCC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尺量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FF8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3-5点，原则每公里1点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5139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bidi="ar"/>
              </w:rPr>
              <w:t>220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A47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7D5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202F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42F1F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五</w:t>
            </w:r>
          </w:p>
        </w:tc>
        <w:tc>
          <w:tcPr>
            <w:tcW w:w="10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A3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桥梁</w:t>
            </w:r>
          </w:p>
          <w:p w14:paraId="410FE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工程</w:t>
            </w:r>
          </w:p>
        </w:tc>
        <w:tc>
          <w:tcPr>
            <w:tcW w:w="12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277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上部结构</w:t>
            </w: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502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混凝土强度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33A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回弹法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A50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5个测区，中桥以上10个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A143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bidi="ar"/>
              </w:rPr>
              <w:t>220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9F7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4E1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81AB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5EEB06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F38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0CA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F21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结构尺寸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5B6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尺量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6A0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5点，其中顶板厚度2点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F2CEA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121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F9C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81F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C32D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0D5D7D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FB0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A8E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89C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钢筋保护层厚度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F8C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保护层厚度仪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6C1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5-10点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0BBD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bidi="ar"/>
              </w:rPr>
              <w:t>220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067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0F6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D2BE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32DFC5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1E8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391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DA9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受力钢筋间距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E05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尺量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665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5-10点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D03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bidi="ar"/>
              </w:rPr>
              <w:t>220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2DA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911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DBF7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1650AD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1D6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DA0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下部结构</w:t>
            </w: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B0B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混凝土强度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146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回弹法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C60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5个测区，中桥以上10个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D2CA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bidi="ar"/>
              </w:rPr>
              <w:t>220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E80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4ED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5C46F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1E44AE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387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963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D2C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结构尺寸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4E5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尺量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594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5点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A493C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110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57A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D2E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6828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793907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565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773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10C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钢筋保护层厚度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63D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保护层厚度仪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691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5-10点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FD37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bidi="ar"/>
              </w:rPr>
              <w:t>220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4C9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6F7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C565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7913F1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592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3F5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DBB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u w:val="none"/>
                <w:lang w:bidi="ar"/>
              </w:rPr>
              <w:t>钢筋间距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025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u w:val="none"/>
                <w:lang w:bidi="ar"/>
              </w:rPr>
              <w:t>尺量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7D2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u w:val="none"/>
                <w:lang w:bidi="ar"/>
              </w:rPr>
              <w:t>5-10点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0EAB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u w:val="none"/>
                <w:lang w:bidi="ar"/>
              </w:rPr>
              <w:t>220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509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CE0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6D09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D33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0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89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75B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u w:val="none"/>
                <w:lang w:val="en-US" w:eastAsia="zh-CN" w:bidi="ar"/>
              </w:rPr>
              <w:t>桥面宽度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832C2">
            <w:pPr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bidi="ar"/>
              </w:rPr>
              <w:t>尺量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995F9">
            <w:pPr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bidi="ar"/>
              </w:rPr>
              <w:t>3-5点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E0098E">
            <w:pPr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149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46D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536B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505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0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22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187F4">
            <w:pPr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 w:bidi="ar"/>
              </w:rPr>
              <w:t>桥面铺装厚度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C3D81">
            <w:pPr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bidi="ar"/>
              </w:rPr>
              <w:t>尺量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989C">
            <w:pPr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bidi="ar"/>
              </w:rPr>
              <w:t>3-5点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5C50EE">
            <w:pPr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CAE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4C6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FFBA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D91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六</w:t>
            </w:r>
          </w:p>
        </w:tc>
        <w:tc>
          <w:tcPr>
            <w:tcW w:w="10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23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交通</w:t>
            </w:r>
          </w:p>
          <w:p w14:paraId="5068D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设施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E08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波形梁</w:t>
            </w: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02B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横梁中心高度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7DC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尺量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EDF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10处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EB59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bidi="ar"/>
              </w:rPr>
              <w:t>220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5A3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22C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AE78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4A84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24A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E70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钢护栏</w:t>
            </w: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273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立柱壁厚度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886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千分尺、涂层测厚仪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9E4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10根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29FB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32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040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BCD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D2303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F4AD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32C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E97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混凝土护栏</w:t>
            </w: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5EF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强度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8DD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回弹法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E8F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1"/>
                <w:highlight w:val="none"/>
                <w:lang w:bidi="ar"/>
              </w:rPr>
              <w:t>5个测区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9541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bidi="ar"/>
              </w:rPr>
              <w:t>132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FA2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410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1289F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5B3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七</w:t>
            </w:r>
          </w:p>
        </w:tc>
        <w:tc>
          <w:tcPr>
            <w:tcW w:w="22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D1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"/>
              </w:rPr>
              <w:t>关键工艺检查</w:t>
            </w: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CB5B3">
            <w:pPr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"/>
              </w:rPr>
              <w:t>主要检查内容包括：1.场地建设、设备机具配置情况；2.路基工程的开挖与填筑、</w:t>
            </w:r>
            <w:r>
              <w:rPr>
                <w:rFonts w:hint="eastAsia" w:ascii="宋体" w:hAnsi="宋体" w:eastAsia="宋体" w:cs="宋体"/>
                <w:color w:val="auto"/>
                <w:spacing w:val="0"/>
                <w:sz w:val="21"/>
                <w:szCs w:val="21"/>
                <w:highlight w:val="none"/>
                <w:lang w:eastAsia="zh-CN" w:bidi="ar"/>
              </w:rPr>
              <w:t>高边坡施工、小型结构</w:t>
            </w:r>
            <w:r>
              <w:rPr>
                <w:rFonts w:hint="eastAsia" w:ascii="宋体" w:hAnsi="宋体" w:eastAsia="宋体" w:cs="宋体"/>
                <w:color w:val="auto"/>
                <w:spacing w:val="0"/>
                <w:sz w:val="21"/>
                <w:szCs w:val="21"/>
                <w:highlight w:val="none"/>
                <w:lang w:val="en-US" w:eastAsia="zh-CN" w:bidi="ar"/>
              </w:rPr>
              <w:t>等各项工序是否合理规范；3.路面工程的混合料生产、路面铺筑、养生与切缝等施工条件、工序是够规范合理，材料是否符合要求；4.桥梁工程的上部和下部结构施工是够满足规范和设计要求，是否按照规范要求制定专项施工方案并严格落实。</w:t>
            </w:r>
          </w:p>
        </w:tc>
        <w:tc>
          <w:tcPr>
            <w:tcW w:w="316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B6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"/>
              </w:rPr>
              <w:t>每项目抽检1个标段及监理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CF2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"/>
              </w:rPr>
              <w:t>55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E91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CFE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59CF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CCF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八</w:t>
            </w:r>
          </w:p>
        </w:tc>
        <w:tc>
          <w:tcPr>
            <w:tcW w:w="22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92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"/>
              </w:rPr>
              <w:t>资料检查</w:t>
            </w:r>
          </w:p>
        </w:tc>
        <w:tc>
          <w:tcPr>
            <w:tcW w:w="3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38CF8">
            <w:pPr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"/>
              </w:rPr>
              <w:t>主要检查内容包括：1.项目业主目标制度建立、职责划分、质量管控、问题与隐患整改，监理单位责任落实、审批报验、旁站巡视、隐蔽工程交验等资料检查；2.施工单位目标制度、职责划分、施工组织设计、专项施工方案、施工交底培训、原材料检查、质量问题整改等资料检查；3.施工工艺及突出薄弱环节检查等资料检查；4.工程实体中的原材料、路面工程、桥梁工程、交通设施的资料检查。</w:t>
            </w:r>
          </w:p>
        </w:tc>
        <w:tc>
          <w:tcPr>
            <w:tcW w:w="316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D1B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C3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B13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221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FA0C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B55F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8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94B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"/>
              </w:rPr>
              <w:t>小计</w:t>
            </w:r>
          </w:p>
        </w:tc>
        <w:tc>
          <w:tcPr>
            <w:tcW w:w="3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D97C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bidi="ar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1C0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Cs w:val="21"/>
                <w:highlight w:val="none"/>
                <w:lang w:bidi="ar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Cs w:val="21"/>
                <w:highlight w:val="none"/>
                <w:lang w:val="en-US" w:eastAsia="zh-CN" w:bidi="ar"/>
              </w:rPr>
              <w:t>600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4ED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bidi="ar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6CE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bidi="ar"/>
              </w:rPr>
            </w:pPr>
          </w:p>
        </w:tc>
      </w:tr>
    </w:tbl>
    <w:p w14:paraId="32859E25">
      <w:pPr>
        <w:adjustRightInd w:val="0"/>
        <w:spacing w:before="480" w:beforeLines="200" w:line="360" w:lineRule="auto"/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</w:p>
    <w:p w14:paraId="34B03C1B">
      <w:pPr>
        <w:adjustRightInd w:val="0"/>
        <w:spacing w:before="480" w:beforeLines="200" w:line="360" w:lineRule="auto"/>
        <w:ind w:firstLine="420" w:firstLineChars="200"/>
        <w:jc w:val="righ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供应商：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</w:t>
      </w:r>
      <w:r>
        <w:rPr>
          <w:rFonts w:hint="eastAsia" w:ascii="宋体" w:hAnsi="宋体"/>
          <w:color w:val="000000"/>
          <w:szCs w:val="21"/>
        </w:rPr>
        <w:t>（盖单位章）</w:t>
      </w:r>
    </w:p>
    <w:p w14:paraId="41DB408C">
      <w:pPr>
        <w:adjustRightInd w:val="0"/>
        <w:spacing w:before="120" w:beforeLines="50" w:line="360" w:lineRule="auto"/>
        <w:ind w:firstLine="420" w:firstLineChars="200"/>
        <w:jc w:val="righ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法定代表人或委托代理人：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</w:t>
      </w:r>
      <w:r>
        <w:rPr>
          <w:rFonts w:hint="eastAsia" w:ascii="宋体" w:hAnsi="宋体"/>
          <w:color w:val="000000"/>
          <w:szCs w:val="21"/>
        </w:rPr>
        <w:t>（签名）</w:t>
      </w:r>
    </w:p>
    <w:p w14:paraId="080C2C75">
      <w:pPr>
        <w:jc w:val="right"/>
      </w:pPr>
      <w:bookmarkStart w:id="0" w:name="_GoBack"/>
      <w:bookmarkEnd w:id="0"/>
      <w:r>
        <w:rPr>
          <w:rFonts w:hint="eastAsia" w:ascii="宋体" w:hAnsi="宋体"/>
          <w:color w:val="000000"/>
          <w:szCs w:val="21"/>
        </w:rPr>
        <w:t>日  期：20     年   月   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692FF9"/>
    <w:rsid w:val="45692FF9"/>
    <w:rsid w:val="7EF7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106</Words>
  <Characters>106</Characters>
  <Lines>0</Lines>
  <Paragraphs>0</Paragraphs>
  <TotalTime>0</TotalTime>
  <ScaleCrop>false</ScaleCrop>
  <LinksUpToDate>false</LinksUpToDate>
  <CharactersWithSpaces>110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2026-05-09T10:10:00Z</dcterms:created>
  <dc:creator>M</dc:creator>
  <cp:lastModifiedBy>M</cp:lastModifiedBy>
  <dcterms:modified xsi:type="dcterms:W3CDTF">2026-05-09T10:31:47Z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74153E76A8DF4C40AB99C786DFF58516_11</vt:lpwstr>
  </property>
  <property fmtid="{D5CDD505-2E9C-101B-9397-08002B2CF9AE}" pid="4" name="KSOTemplateDocerSaveRecord">
    <vt:lpwstr>eyJoZGlkIjoiNDc1ZmJkN2QwYjIxNWZlMmQzNTk2ZmQzYmRhZjQxZGYiLCJ1c2VySWQiOiI1NDkzMjg4OTQifQ==</vt:lpwstr>
  </property>
</Properties>
</file>