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版本号：NBC-2026-ZFGK-H-7120260707001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富平县融媒体中心购置直播采编设备采购项目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NBC-2026-ZFGK-H-71</w:t>
      </w:r>
      <w:r>
        <w:br/>
      </w:r>
      <w:r>
        <w:br/>
      </w:r>
      <w:r>
        <w:br/>
      </w:r>
    </w:p>
    <w:p>
      <w:pPr>
        <w:pStyle w:val="null3"/>
        <w:jc w:val="center"/>
        <w:outlineLvl w:val="2"/>
      </w:pPr>
      <w:r>
        <w:rPr>
          <w:rFonts w:ascii="仿宋_GB2312" w:hAnsi="仿宋_GB2312" w:cs="仿宋_GB2312" w:eastAsia="仿宋_GB2312"/>
          <w:sz w:val="28"/>
          <w:b/>
        </w:rPr>
        <w:t>富平县融媒体中心（本级）</w:t>
      </w:r>
    </w:p>
    <w:p>
      <w:pPr>
        <w:pStyle w:val="null3"/>
        <w:jc w:val="center"/>
        <w:outlineLvl w:val="2"/>
      </w:pPr>
      <w:r>
        <w:rPr>
          <w:rFonts w:ascii="仿宋_GB2312" w:hAnsi="仿宋_GB2312" w:cs="仿宋_GB2312" w:eastAsia="仿宋_GB2312"/>
          <w:sz w:val="28"/>
          <w:b/>
        </w:rPr>
        <w:t>纳百川项目管理咨询有限公司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纳百川项目管理咨询有限公司</w:t>
      </w:r>
      <w:r>
        <w:rPr>
          <w:rFonts w:ascii="仿宋_GB2312" w:hAnsi="仿宋_GB2312" w:cs="仿宋_GB2312" w:eastAsia="仿宋_GB2312"/>
        </w:rPr>
        <w:t>（以下简称“代理机构”）受</w:t>
      </w:r>
      <w:r>
        <w:rPr>
          <w:rFonts w:ascii="仿宋_GB2312" w:hAnsi="仿宋_GB2312" w:cs="仿宋_GB2312" w:eastAsia="仿宋_GB2312"/>
        </w:rPr>
        <w:t>富平县融媒体中心（本级）</w:t>
      </w:r>
      <w:r>
        <w:rPr>
          <w:rFonts w:ascii="仿宋_GB2312" w:hAnsi="仿宋_GB2312" w:cs="仿宋_GB2312" w:eastAsia="仿宋_GB2312"/>
        </w:rPr>
        <w:t>委托，拟对</w:t>
      </w:r>
      <w:r>
        <w:rPr>
          <w:rFonts w:ascii="仿宋_GB2312" w:hAnsi="仿宋_GB2312" w:cs="仿宋_GB2312" w:eastAsia="仿宋_GB2312"/>
        </w:rPr>
        <w:t>富平县融媒体中心购置直播采编设备采购项目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NBC-2026-ZFGK-H-71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富平县融媒体中心购置直播采编设备采购项目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采购4K拍摄、直播相关专业设备，并对原有转播⻋开展视⾳频线路改造和系统升级。</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1、营业执照：具有独⽴承担⺠事责任能⼒的法⼈、其他组织或⾃然⼈，提供合法注册的法⼈或者其他组织的营业执照等证明⽂件、⾃然⼈的⾝份证明；</w:t>
      </w:r>
    </w:p>
    <w:p>
      <w:pPr>
        <w:pStyle w:val="null3"/>
      </w:pPr>
      <w:r>
        <w:rPr>
          <w:rFonts w:ascii="仿宋_GB2312" w:hAnsi="仿宋_GB2312" w:cs="仿宋_GB2312" w:eastAsia="仿宋_GB2312"/>
        </w:rPr>
        <w:t>2、财务状况报告：提供具有财务审计资质单位出具的2024年度或2025年度财务审计报告（成⽴时间⾄开标时间不⾜⼀年的可提供成⽴后任意时段的资产负债表）或开标前六个⽉内其基本账⼾银⾏出具的资信证明（附开⼾许可证或基本账⼾证明）或政府采购信⽤担保机构出具的投标担保函；</w:t>
      </w:r>
    </w:p>
    <w:p>
      <w:pPr>
        <w:pStyle w:val="null3"/>
      </w:pPr>
      <w:r>
        <w:rPr>
          <w:rFonts w:ascii="仿宋_GB2312" w:hAnsi="仿宋_GB2312" w:cs="仿宋_GB2312" w:eastAsia="仿宋_GB2312"/>
        </w:rPr>
        <w:t>3、税收缴纳证明：提供2025年6⽉1⽇⾄今任意⼀个⽉已缴纳的纳税证明或完税证明（包含增值税、企业所得税、营业税⾄少⼀种）；（依法免税的投标⼈应提供相关⽂件证明）</w:t>
      </w:r>
    </w:p>
    <w:p>
      <w:pPr>
        <w:pStyle w:val="null3"/>
      </w:pPr>
      <w:r>
        <w:rPr>
          <w:rFonts w:ascii="仿宋_GB2312" w:hAnsi="仿宋_GB2312" w:cs="仿宋_GB2312" w:eastAsia="仿宋_GB2312"/>
        </w:rPr>
        <w:t>4、社会保障资⾦缴纳证明：提供2025年6⽉1⽇⾄今任意⼀个⽉的社保缴费凭据或社保机构开具的社会保险参保缴费情况证明；（依法不需要缴纳社会保障资⾦的投标⼈应提供相关证明）</w:t>
      </w:r>
    </w:p>
    <w:p>
      <w:pPr>
        <w:pStyle w:val="null3"/>
      </w:pPr>
      <w:r>
        <w:rPr>
          <w:rFonts w:ascii="仿宋_GB2312" w:hAnsi="仿宋_GB2312" w:cs="仿宋_GB2312" w:eastAsia="仿宋_GB2312"/>
        </w:rPr>
        <w:t>5、具有履⾏本合同所必需的设备和专业技术能⼒的说明及承诺：提供具有履⾏本合同所必需的设备和专业技术能⼒的说明及承诺；（格式⾃拟，加盖投标⼈公章）</w:t>
      </w:r>
    </w:p>
    <w:p>
      <w:pPr>
        <w:pStyle w:val="null3"/>
      </w:pPr>
      <w:r>
        <w:rPr>
          <w:rFonts w:ascii="仿宋_GB2312" w:hAnsi="仿宋_GB2312" w:cs="仿宋_GB2312" w:eastAsia="仿宋_GB2312"/>
        </w:rPr>
        <w:t>6、参加政府采购活动前三年内在经营活动中没有重⼤违法记录的书⾯声明：提供参加政府采购活动前三年内在经营活动中没有重⼤违法记录的书⾯声明；（格式⾃拟，加盖投标⼈公章）</w:t>
      </w:r>
    </w:p>
    <w:p>
      <w:pPr>
        <w:pStyle w:val="null3"/>
      </w:pPr>
      <w:r>
        <w:rPr>
          <w:rFonts w:ascii="仿宋_GB2312" w:hAnsi="仿宋_GB2312" w:cs="仿宋_GB2312" w:eastAsia="仿宋_GB2312"/>
        </w:rPr>
        <w:t>7、法定代表⼈或负责⼈资格证明书：法定代表⼈或负责⼈参与投标时需提供法定代表⼈或负责⼈资格证明书；（附法定代表⼈或负责⼈⾝份证复印件）</w:t>
      </w:r>
    </w:p>
    <w:p>
      <w:pPr>
        <w:pStyle w:val="null3"/>
      </w:pPr>
      <w:r>
        <w:rPr>
          <w:rFonts w:ascii="仿宋_GB2312" w:hAnsi="仿宋_GB2312" w:cs="仿宋_GB2312" w:eastAsia="仿宋_GB2312"/>
        </w:rPr>
        <w:t>8、法定代表⼈或负责⼈授权委托书：被授权⼈参与投标时需提供法定代表⼈或负责⼈授权委托书；（附法定代表⼈或负责⼈及被授权⼈⾝份证复印件）</w:t>
      </w:r>
    </w:p>
    <w:p>
      <w:pPr>
        <w:pStyle w:val="null3"/>
      </w:pPr>
      <w:r>
        <w:rPr>
          <w:rFonts w:ascii="仿宋_GB2312" w:hAnsi="仿宋_GB2312" w:cs="仿宋_GB2312" w:eastAsia="仿宋_GB2312"/>
        </w:rPr>
        <w:t>9、信⽤查询：投标⼈不得为“信⽤中国”⽹站（www.creditchina.gov.cn）中列⼊失信被执⾏⼈和重⼤税收违法案件当事⼈名单的投标⼈，不得为中国政府采购⽹（www.ccgp.gov.cn）政府采购严重违法失信⾏为记录名单中被财政部⻔禁⽌参加政府采购活动的投标⼈；（提供书⾯承诺函，格式⾃拟加盖投标⼈公章）</w:t>
      </w:r>
    </w:p>
    <w:p>
      <w:pPr>
        <w:pStyle w:val="null3"/>
      </w:pPr>
      <w:r>
        <w:rPr>
          <w:rFonts w:ascii="仿宋_GB2312" w:hAnsi="仿宋_GB2312" w:cs="仿宋_GB2312" w:eastAsia="仿宋_GB2312"/>
        </w:rPr>
        <w:t>10、单位负责⼈为同⼀⼈或者存在直接控股、管理关系的不同投标⼈，不得参加同⼀合同项下的政府采购活动：单位负责⼈为同⼀⼈或者存在直接控股、管理关系的不同投标⼈，不得参加同⼀合同项下的政府采购活动；（提供书⾯承诺函，格式⾃拟加盖投标⼈公章）</w:t>
      </w:r>
    </w:p>
    <w:p>
      <w:pPr>
        <w:pStyle w:val="null3"/>
      </w:pPr>
      <w:r>
        <w:rPr>
          <w:rFonts w:ascii="仿宋_GB2312" w:hAnsi="仿宋_GB2312" w:cs="仿宋_GB2312" w:eastAsia="仿宋_GB2312"/>
        </w:rPr>
        <w:t>11、本项⽬不接受联合体投标：本项⽬不接受联合体投标。（提供书⾯承诺函，格式⾃拟加盖投标⼈公章）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富平县融媒体中心（本级）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富平县频阳大道2号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富平县融媒体中心（本级）经办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0913-8212190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纳百川项目管理咨询有限公司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陕西省西安市雁塔区西安曲江新区雁翔路旺座曲江K座1701室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姚田拓、张贝贝、赵静、武鲍华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18091971213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开户名称：纳百川项目管理咨询有限公司</w:t>
            </w:r>
          </w:p>
          <w:p>
            <w:pPr>
              <w:pStyle w:val="null3"/>
            </w:pPr>
            <w:r>
              <w:rPr>
                <w:rFonts w:ascii="仿宋_GB2312" w:hAnsi="仿宋_GB2312" w:cs="仿宋_GB2312" w:eastAsia="仿宋_GB2312"/>
              </w:rPr>
              <w:t>开户银行：西安银行长延堡支行</w:t>
            </w:r>
          </w:p>
          <w:p>
            <w:pPr>
              <w:pStyle w:val="null3"/>
            </w:pPr>
            <w:r>
              <w:rPr>
                <w:rFonts w:ascii="仿宋_GB2312" w:hAnsi="仿宋_GB2312" w:cs="仿宋_GB2312" w:eastAsia="仿宋_GB2312"/>
              </w:rPr>
              <w:t>银行账号：803011580000040227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关于印发&lt;招标代理服务收费管理暂⾏办法&gt;的通知》(计价格〔2002〕1980号)、《国家发展改⾰委关于降低部分建设项⽬收费标准规范收费⾏为等有关问题的通知》(发改价格〔2011〕534号)以及财政部关于印发&lt;政府采购代理机构管理暂⾏办法&gt;的通知》（财库〔2018〕2号）规定执⾏。 2、招标代理服务费应采⽤转账形式交纳。 3、收款账⼾如下：开户名称：纳百川项目管理咨询有限公司、开户银行：西安银行长延堡支行、银行账号：803011580000040227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富平县融媒体中心（本级）</w:t>
      </w:r>
      <w:r>
        <w:rPr>
          <w:rFonts w:ascii="仿宋_GB2312" w:hAnsi="仿宋_GB2312" w:cs="仿宋_GB2312" w:eastAsia="仿宋_GB2312"/>
        </w:rPr>
        <w:t>和</w:t>
      </w:r>
      <w:r>
        <w:rPr>
          <w:rFonts w:ascii="仿宋_GB2312" w:hAnsi="仿宋_GB2312" w:cs="仿宋_GB2312" w:eastAsia="仿宋_GB2312"/>
        </w:rPr>
        <w:t>纳百川项目管理咨询有限公司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富平县融媒体中心（本级）</w:t>
      </w:r>
      <w:r>
        <w:rPr>
          <w:rFonts w:ascii="仿宋_GB2312" w:hAnsi="仿宋_GB2312" w:cs="仿宋_GB2312" w:eastAsia="仿宋_GB2312"/>
        </w:rPr>
        <w:t>负责解释。除上述招标文件内容，其他内容由</w:t>
      </w:r>
      <w:r>
        <w:rPr>
          <w:rFonts w:ascii="仿宋_GB2312" w:hAnsi="仿宋_GB2312" w:cs="仿宋_GB2312" w:eastAsia="仿宋_GB2312"/>
        </w:rPr>
        <w:t>纳百川项目管理咨询有限公司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富平县融媒体中心（本级）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纳百川项目管理咨询有限公司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供应商需提供开发接⼝和开发⼿册等技术资料，并承诺提供⽆限期⽀持，采购⼈享有使⽤权（含采购⼈委托第三⽅在该项 ⽬后续开发的使⽤权）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联系人：姚田拓、武鲍华</w:t>
      </w:r>
    </w:p>
    <w:p>
      <w:pPr>
        <w:pStyle w:val="null3"/>
      </w:pPr>
      <w:r>
        <w:rPr>
          <w:rFonts w:ascii="仿宋_GB2312" w:hAnsi="仿宋_GB2312" w:cs="仿宋_GB2312" w:eastAsia="仿宋_GB2312"/>
        </w:rPr>
        <w:t>联系电话： 18091971213</w:t>
      </w:r>
    </w:p>
    <w:p>
      <w:pPr>
        <w:pStyle w:val="null3"/>
      </w:pPr>
      <w:r>
        <w:rPr>
          <w:rFonts w:ascii="仿宋_GB2312" w:hAnsi="仿宋_GB2312" w:cs="仿宋_GB2312" w:eastAsia="仿宋_GB2312"/>
        </w:rPr>
        <w:t>地址：陕西省西安市雁塔区西安曲江新区雁翔路旺座曲江K座1701室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采购4K拍摄、直播相关专业设备，并对原有转播车开展视音频线路改造和系统升级。</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7"/>
              <w:gridCol w:w="495"/>
              <w:gridCol w:w="1364"/>
              <w:gridCol w:w="220"/>
              <w:gridCol w:w="252"/>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产品名称</w:t>
                  </w:r>
                </w:p>
              </w:tc>
              <w:tc>
                <w:tcPr>
                  <w:tcW w:type="dxa" w:w="1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配置说明</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数量</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单位</w:t>
                  </w: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4K摄像机</w:t>
                  </w:r>
                </w:p>
                <w:p>
                  <w:pPr>
                    <w:pStyle w:val="null3"/>
                    <w:jc w:val="center"/>
                  </w:pPr>
                  <w:r>
                    <w:rPr>
                      <w:rFonts w:ascii="仿宋_GB2312" w:hAnsi="仿宋_GB2312" w:cs="仿宋_GB2312" w:eastAsia="仿宋_GB2312"/>
                      <w:sz w:val="19"/>
                      <w:color w:val="000000"/>
                    </w:rPr>
                    <w:t>（</w:t>
                  </w:r>
                  <w:r>
                    <w:rPr>
                      <w:rFonts w:ascii="仿宋_GB2312" w:hAnsi="仿宋_GB2312" w:cs="仿宋_GB2312" w:eastAsia="仿宋_GB2312"/>
                      <w:sz w:val="19"/>
                      <w:color w:val="000000"/>
                    </w:rPr>
                    <w:t>核心产品</w:t>
                  </w:r>
                  <w:r>
                    <w:rPr>
                      <w:rFonts w:ascii="仿宋_GB2312" w:hAnsi="仿宋_GB2312" w:cs="仿宋_GB2312" w:eastAsia="仿宋_GB2312"/>
                      <w:sz w:val="19"/>
                      <w:color w:val="000000"/>
                    </w:rPr>
                    <w:t>）</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1、支持输出端子12G-SDI端子；</w:t>
                  </w:r>
                </w:p>
                <w:p>
                  <w:pPr>
                    <w:pStyle w:val="null3"/>
                  </w:pPr>
                  <w:r>
                    <w:rPr>
                      <w:rFonts w:ascii="仿宋_GB2312" w:hAnsi="仿宋_GB2312" w:cs="仿宋_GB2312" w:eastAsia="仿宋_GB2312"/>
                      <w:sz w:val="19"/>
                      <w:color w:val="000000"/>
                    </w:rPr>
                    <w:t xml:space="preserve">2、总像素数：不低于1200万；    </w:t>
                  </w:r>
                  <w:r>
                    <w:br/>
                  </w:r>
                  <w:r>
                    <w:rPr>
                      <w:rFonts w:ascii="仿宋_GB2312" w:hAnsi="仿宋_GB2312" w:cs="仿宋_GB2312" w:eastAsia="仿宋_GB2312"/>
                      <w:sz w:val="19"/>
                      <w:color w:val="000000"/>
                    </w:rPr>
                    <w:t>3、最大光圈：不低于F2.8；</w:t>
                  </w:r>
                  <w:r>
                    <w:br/>
                  </w:r>
                  <w:r>
                    <w:rPr>
                      <w:rFonts w:ascii="仿宋_GB2312" w:hAnsi="仿宋_GB2312" w:cs="仿宋_GB2312" w:eastAsia="仿宋_GB2312"/>
                      <w:sz w:val="19"/>
                      <w:color w:val="000000"/>
                    </w:rPr>
                    <w:t xml:space="preserve">4、支持422 10bit 记录；                    </w:t>
                  </w:r>
                  <w:r>
                    <w:br/>
                  </w:r>
                  <w:r>
                    <w:rPr>
                      <w:rFonts w:ascii="仿宋_GB2312" w:hAnsi="仿宋_GB2312" w:cs="仿宋_GB2312" w:eastAsia="仿宋_GB2312"/>
                      <w:sz w:val="19"/>
                      <w:color w:val="000000"/>
                    </w:rPr>
                    <w:t xml:space="preserve">5、最高视频分辨率支持 4K @60P  HD@120P；         </w:t>
                  </w:r>
                  <w:r>
                    <w:br/>
                  </w:r>
                  <w:r>
                    <w:rPr>
                      <w:rFonts w:ascii="仿宋_GB2312" w:hAnsi="仿宋_GB2312" w:cs="仿宋_GB2312" w:eastAsia="仿宋_GB2312"/>
                      <w:sz w:val="19"/>
                      <w:color w:val="000000"/>
                    </w:rPr>
                    <w:t>6、内置滤镜: 线性可变电子无级ND滤镜；</w:t>
                  </w:r>
                  <w:r>
                    <w:br/>
                  </w:r>
                  <w:r>
                    <w:rPr>
                      <w:rFonts w:ascii="仿宋_GB2312" w:hAnsi="仿宋_GB2312" w:cs="仿宋_GB2312" w:eastAsia="仿宋_GB2312"/>
                      <w:sz w:val="19"/>
                      <w:color w:val="000000"/>
                    </w:rPr>
                    <w:t xml:space="preserve">7、镜头控制环 不低于三独立调节环； </w:t>
                  </w:r>
                  <w:r>
                    <w:br/>
                  </w:r>
                  <w:r>
                    <w:rPr>
                      <w:rFonts w:ascii="仿宋_GB2312" w:hAnsi="仿宋_GB2312" w:cs="仿宋_GB2312" w:eastAsia="仿宋_GB2312"/>
                      <w:sz w:val="19"/>
                      <w:color w:val="000000"/>
                    </w:rPr>
                    <w:t xml:space="preserve">8、变焦倍数：不低于15倍光学变焦；                       </w:t>
                  </w:r>
                  <w:r>
                    <w:br/>
                  </w:r>
                  <w:r>
                    <w:rPr>
                      <w:rFonts w:ascii="仿宋_GB2312" w:hAnsi="仿宋_GB2312" w:cs="仿宋_GB2312" w:eastAsia="仿宋_GB2312"/>
                      <w:sz w:val="19"/>
                      <w:color w:val="000000"/>
                    </w:rPr>
                    <w:t>9、无线性能：支持（2.4GHz和5GHz）；</w:t>
                  </w:r>
                  <w:r>
                    <w:br/>
                  </w:r>
                  <w:r>
                    <w:rPr>
                      <w:rFonts w:ascii="仿宋_GB2312" w:hAnsi="仿宋_GB2312" w:cs="仿宋_GB2312" w:eastAsia="仿宋_GB2312"/>
                      <w:sz w:val="19"/>
                      <w:color w:val="000000"/>
                    </w:rPr>
                    <w:t>10、支持面部/眼部检测 AI 处理单元驱动的智能构图；</w:t>
                  </w:r>
                  <w:r>
                    <w:br/>
                  </w:r>
                  <w:r>
                    <w:rPr>
                      <w:rFonts w:ascii="仿宋_GB2312" w:hAnsi="仿宋_GB2312" w:cs="仿宋_GB2312" w:eastAsia="仿宋_GB2312"/>
                      <w:sz w:val="19"/>
                      <w:color w:val="000000"/>
                    </w:rPr>
                    <w:t xml:space="preserve">11、视频格式 MXF 、MP4；                   </w:t>
                  </w:r>
                  <w:r>
                    <w:br/>
                  </w:r>
                  <w:r>
                    <w:rPr>
                      <w:rFonts w:ascii="仿宋_GB2312" w:hAnsi="仿宋_GB2312" w:cs="仿宋_GB2312" w:eastAsia="仿宋_GB2312"/>
                      <w:sz w:val="19"/>
                      <w:color w:val="000000"/>
                    </w:rPr>
                    <w:t xml:space="preserve">12、A/B 双卡槽 (SD或CFexpress Type)；                                                     </w:t>
                  </w:r>
                  <w:r>
                    <w:br/>
                  </w:r>
                  <w:r>
                    <w:rPr>
                      <w:rFonts w:ascii="仿宋_GB2312" w:hAnsi="仿宋_GB2312" w:cs="仿宋_GB2312" w:eastAsia="仿宋_GB2312"/>
                      <w:sz w:val="19"/>
                      <w:color w:val="000000"/>
                    </w:rPr>
                    <w:t xml:space="preserve">13、侧面具有V-Mount拓展接口；                                </w:t>
                  </w:r>
                  <w:r>
                    <w:br/>
                  </w:r>
                  <w:r>
                    <w:rPr>
                      <w:rFonts w:ascii="仿宋_GB2312" w:hAnsi="仿宋_GB2312" w:cs="仿宋_GB2312" w:eastAsia="仿宋_GB2312"/>
                      <w:sz w:val="19"/>
                      <w:color w:val="000000"/>
                    </w:rPr>
                    <w:t>14、支持不低于三种的4K视频流传输协议（SRT/RTMP(S)）；</w:t>
                  </w:r>
                  <w:r>
                    <w:br/>
                  </w:r>
                  <w:r>
                    <w:rPr>
                      <w:rFonts w:ascii="仿宋_GB2312" w:hAnsi="仿宋_GB2312" w:cs="仿宋_GB2312" w:eastAsia="仿宋_GB2312"/>
                      <w:sz w:val="19"/>
                      <w:color w:val="000000"/>
                    </w:rPr>
                    <w:t>15、含不低于 128G V90存储卡*2，便携包；</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r>
            <w:tr>
              <w:tc>
                <w:tcPr>
                  <w:tcW w:type="dxa" w:w="207"/>
                  <w:vMerge/>
                  <w:tcBorders>
                    <w:top w:val="none" w:color="000000" w:sz="4"/>
                    <w:left w:val="single" w:color="000000" w:sz="4"/>
                    <w:bottom w:val="single" w:color="000000" w:sz="4"/>
                    <w:right w:val="single" w:color="000000" w:sz="4"/>
                  </w:tcBorders>
                </w:tc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话筒</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类    型：背极式驻极体电容传声器</w:t>
                  </w:r>
                  <w:r>
                    <w:br/>
                  </w:r>
                  <w:r>
                    <w:rPr>
                      <w:rFonts w:ascii="仿宋_GB2312" w:hAnsi="仿宋_GB2312" w:cs="仿宋_GB2312" w:eastAsia="仿宋_GB2312"/>
                      <w:sz w:val="19"/>
                      <w:color w:val="000000"/>
                    </w:rPr>
                    <w:t>2</w:t>
                  </w:r>
                  <w:r>
                    <w:rPr>
                      <w:rFonts w:ascii="仿宋_GB2312" w:hAnsi="仿宋_GB2312" w:cs="仿宋_GB2312" w:eastAsia="仿宋_GB2312"/>
                      <w:sz w:val="19"/>
                      <w:color w:val="000000"/>
                    </w:rPr>
                    <w:t>最大输入声压级：127dB（THD≤1%，2500Ω负载）</w:t>
                  </w:r>
                  <w:r>
                    <w:br/>
                  </w:r>
                  <w:r>
                    <w:rPr>
                      <w:rFonts w:ascii="仿宋_GB2312" w:hAnsi="仿宋_GB2312" w:cs="仿宋_GB2312" w:eastAsia="仿宋_GB2312"/>
                      <w:sz w:val="19"/>
                      <w:color w:val="000000"/>
                    </w:rPr>
                    <w:t>3、</w:t>
                  </w:r>
                  <w:r>
                    <w:rPr>
                      <w:rFonts w:ascii="仿宋_GB2312" w:hAnsi="仿宋_GB2312" w:cs="仿宋_GB2312" w:eastAsia="仿宋_GB2312"/>
                      <w:sz w:val="19"/>
                      <w:color w:val="000000"/>
                    </w:rPr>
                    <w:t>指 向 性：强指向</w:t>
                  </w:r>
                  <w:r>
                    <w:br/>
                  </w:r>
                  <w:r>
                    <w:rPr>
                      <w:rFonts w:ascii="仿宋_GB2312" w:hAnsi="仿宋_GB2312" w:cs="仿宋_GB2312" w:eastAsia="仿宋_GB2312"/>
                      <w:sz w:val="19"/>
                      <w:color w:val="000000"/>
                    </w:rPr>
                    <w:t>4、</w:t>
                  </w:r>
                  <w:r>
                    <w:rPr>
                      <w:rFonts w:ascii="仿宋_GB2312" w:hAnsi="仿宋_GB2312" w:cs="仿宋_GB2312" w:eastAsia="仿宋_GB2312"/>
                      <w:sz w:val="19"/>
                      <w:color w:val="000000"/>
                    </w:rPr>
                    <w:t>信 噪 比：不低于68dB（1KHz@1Pa）</w:t>
                  </w:r>
                  <w:r>
                    <w:br/>
                  </w:r>
                  <w:r>
                    <w:rPr>
                      <w:rFonts w:ascii="仿宋_GB2312" w:hAnsi="仿宋_GB2312" w:cs="仿宋_GB2312" w:eastAsia="仿宋_GB2312"/>
                      <w:sz w:val="19"/>
                      <w:color w:val="000000"/>
                    </w:rPr>
                    <w:t>5、</w:t>
                  </w:r>
                  <w:r>
                    <w:rPr>
                      <w:rFonts w:ascii="仿宋_GB2312" w:hAnsi="仿宋_GB2312" w:cs="仿宋_GB2312" w:eastAsia="仿宋_GB2312"/>
                      <w:sz w:val="19"/>
                      <w:color w:val="000000"/>
                    </w:rPr>
                    <w:t>频    响：20～20000Hz</w:t>
                  </w:r>
                  <w:r>
                    <w:br/>
                  </w:r>
                  <w:r>
                    <w:rPr>
                      <w:rFonts w:ascii="仿宋_GB2312" w:hAnsi="仿宋_GB2312" w:cs="仿宋_GB2312" w:eastAsia="仿宋_GB2312"/>
                      <w:sz w:val="19"/>
                      <w:color w:val="000000"/>
                    </w:rPr>
                    <w:t>6、</w:t>
                  </w:r>
                  <w:r>
                    <w:rPr>
                      <w:rFonts w:ascii="仿宋_GB2312" w:hAnsi="仿宋_GB2312" w:cs="仿宋_GB2312" w:eastAsia="仿宋_GB2312"/>
                      <w:sz w:val="19"/>
                      <w:color w:val="000000"/>
                    </w:rPr>
                    <w:t>灵 敏 度：10mV/Pa（-40dB±2dB，@1KHz 2500Ω负载，0dB=1v/Pa）</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只</w:t>
                  </w:r>
                </w:p>
              </w:tc>
            </w:tr>
            <w:tr>
              <w:tc>
                <w:tcPr>
                  <w:tcW w:type="dxa" w:w="207"/>
                  <w:vMerge/>
                  <w:tcBorders>
                    <w:top w:val="none" w:color="000000" w:sz="4"/>
                    <w:left w:val="single" w:color="000000" w:sz="4"/>
                    <w:bottom w:val="single" w:color="000000" w:sz="4"/>
                    <w:right w:val="single" w:color="000000" w:sz="4"/>
                  </w:tcBorders>
                </w:tc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电池</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锂离子电池，14.4V</w:t>
                  </w:r>
                  <w:r>
                    <w:br/>
                  </w:r>
                  <w:r>
                    <w:rPr>
                      <w:rFonts w:ascii="仿宋_GB2312" w:hAnsi="仿宋_GB2312" w:cs="仿宋_GB2312" w:eastAsia="仿宋_GB2312"/>
                      <w:sz w:val="19"/>
                      <w:color w:val="000000"/>
                    </w:rPr>
                    <w:t>2、</w:t>
                  </w:r>
                  <w:r>
                    <w:rPr>
                      <w:rFonts w:ascii="仿宋_GB2312" w:hAnsi="仿宋_GB2312" w:cs="仿宋_GB2312" w:eastAsia="仿宋_GB2312"/>
                      <w:sz w:val="19"/>
                      <w:color w:val="000000"/>
                    </w:rPr>
                    <w:t>配合摄像机使用</w:t>
                  </w:r>
                  <w:r>
                    <w:rPr>
                      <w:rFonts w:ascii="仿宋_GB2312" w:hAnsi="仿宋_GB2312" w:cs="仿宋_GB2312" w:eastAsia="仿宋_GB2312"/>
                      <w:sz w:val="19"/>
                      <w:color w:val="000000"/>
                    </w:rPr>
                    <w:t>，</w:t>
                  </w:r>
                  <w:r>
                    <w:rPr>
                      <w:rFonts w:ascii="仿宋_GB2312" w:hAnsi="仿宋_GB2312" w:cs="仿宋_GB2312" w:eastAsia="仿宋_GB2312"/>
                      <w:sz w:val="19"/>
                      <w:color w:val="000000"/>
                    </w:rPr>
                    <w:t>可在寻像器中显示数字电量信息</w:t>
                  </w:r>
                  <w:r>
                    <w:br/>
                  </w:r>
                  <w:r>
                    <w:rPr>
                      <w:rFonts w:ascii="仿宋_GB2312" w:hAnsi="仿宋_GB2312" w:cs="仿宋_GB2312" w:eastAsia="仿宋_GB2312"/>
                      <w:sz w:val="19"/>
                      <w:color w:val="000000"/>
                    </w:rPr>
                    <w:t>3、</w:t>
                  </w:r>
                  <w:r>
                    <w:rPr>
                      <w:rFonts w:ascii="仿宋_GB2312" w:hAnsi="仿宋_GB2312" w:cs="仿宋_GB2312" w:eastAsia="仿宋_GB2312"/>
                      <w:sz w:val="19"/>
                      <w:color w:val="000000"/>
                    </w:rPr>
                    <w:t>容量不小于95Wh / 6.6Ah</w:t>
                  </w:r>
                  <w:r>
                    <w:br/>
                  </w:r>
                  <w:r>
                    <w:rPr>
                      <w:rFonts w:ascii="仿宋_GB2312" w:hAnsi="仿宋_GB2312" w:cs="仿宋_GB2312" w:eastAsia="仿宋_GB2312"/>
                      <w:sz w:val="19"/>
                      <w:color w:val="000000"/>
                    </w:rPr>
                    <w:t>4、</w:t>
                  </w:r>
                  <w:r>
                    <w:rPr>
                      <w:rFonts w:ascii="仿宋_GB2312" w:hAnsi="仿宋_GB2312" w:cs="仿宋_GB2312" w:eastAsia="仿宋_GB2312"/>
                      <w:sz w:val="19"/>
                      <w:color w:val="000000"/>
                    </w:rPr>
                    <w:t>内置14.4V B型口输出/充电输入</w:t>
                  </w:r>
                  <w:r>
                    <w:br/>
                  </w:r>
                  <w:r>
                    <w:rPr>
                      <w:rFonts w:ascii="仿宋_GB2312" w:hAnsi="仿宋_GB2312" w:cs="仿宋_GB2312" w:eastAsia="仿宋_GB2312"/>
                      <w:sz w:val="19"/>
                      <w:color w:val="000000"/>
                    </w:rPr>
                    <w:t>内置5V/2A USB输出</w:t>
                  </w:r>
                  <w:r>
                    <w:br/>
                  </w:r>
                  <w:r>
                    <w:rPr>
                      <w:rFonts w:ascii="仿宋_GB2312" w:hAnsi="仿宋_GB2312" w:cs="仿宋_GB2312" w:eastAsia="仿宋_GB2312"/>
                      <w:sz w:val="19"/>
                      <w:color w:val="000000"/>
                    </w:rPr>
                    <w:t>5、</w:t>
                  </w:r>
                  <w:r>
                    <w:rPr>
                      <w:rFonts w:ascii="仿宋_GB2312" w:hAnsi="仿宋_GB2312" w:cs="仿宋_GB2312" w:eastAsia="仿宋_GB2312"/>
                      <w:sz w:val="19"/>
                      <w:color w:val="000000"/>
                    </w:rPr>
                    <w:t>4段LED电量指示灯</w:t>
                  </w:r>
                  <w:r>
                    <w:br/>
                  </w:r>
                  <w:r>
                    <w:rPr>
                      <w:rFonts w:ascii="仿宋_GB2312" w:hAnsi="仿宋_GB2312" w:cs="仿宋_GB2312" w:eastAsia="仿宋_GB2312"/>
                      <w:sz w:val="19"/>
                      <w:color w:val="000000"/>
                    </w:rPr>
                    <w:t>6、</w:t>
                  </w:r>
                  <w:r>
                    <w:rPr>
                      <w:rFonts w:ascii="仿宋_GB2312" w:hAnsi="仿宋_GB2312" w:cs="仿宋_GB2312" w:eastAsia="仿宋_GB2312"/>
                      <w:sz w:val="19"/>
                      <w:color w:val="000000"/>
                    </w:rPr>
                    <w:t>多重安全保护电路</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块</w:t>
                  </w:r>
                </w:p>
              </w:tc>
            </w:tr>
            <w:tr>
              <w:tc>
                <w:tcPr>
                  <w:tcW w:type="dxa" w:w="207"/>
                  <w:vMerge/>
                  <w:tcBorders>
                    <w:top w:val="none" w:color="000000" w:sz="4"/>
                    <w:left w:val="single" w:color="000000" w:sz="4"/>
                    <w:bottom w:val="single" w:color="000000" w:sz="4"/>
                    <w:right w:val="single" w:color="000000" w:sz="4"/>
                  </w:tcBorders>
                </w:tc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7寸监视器</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1、尺寸：不小于7英寸 OLED；   </w:t>
                  </w:r>
                </w:p>
                <w:p>
                  <w:pPr>
                    <w:pStyle w:val="null3"/>
                  </w:pPr>
                  <w:r>
                    <w:rPr>
                      <w:rFonts w:ascii="仿宋_GB2312" w:hAnsi="仿宋_GB2312" w:cs="仿宋_GB2312" w:eastAsia="仿宋_GB2312"/>
                      <w:sz w:val="19"/>
                    </w:rPr>
                    <w:t xml:space="preserve">2、亮度:不低于1200 nits；   </w:t>
                  </w:r>
                </w:p>
                <w:p>
                  <w:pPr>
                    <w:pStyle w:val="null3"/>
                  </w:pPr>
                  <w:r>
                    <w:rPr>
                      <w:rFonts w:ascii="仿宋_GB2312" w:hAnsi="仿宋_GB2312" w:cs="仿宋_GB2312" w:eastAsia="仿宋_GB2312"/>
                      <w:sz w:val="19"/>
                    </w:rPr>
                    <w:t>3、显示菜单：触屏式控制  ，显示颜色：10bit，色域：99.8% DCI-P3；</w:t>
                  </w:r>
                </w:p>
                <w:p>
                  <w:pPr>
                    <w:pStyle w:val="null3"/>
                  </w:pPr>
                  <w:r>
                    <w:rPr>
                      <w:rFonts w:ascii="仿宋_GB2312" w:hAnsi="仿宋_GB2312" w:cs="仿宋_GB2312" w:eastAsia="仿宋_GB2312"/>
                      <w:sz w:val="19"/>
                    </w:rPr>
                    <w:t xml:space="preserve">4、信号接口：支持4K HDMI输入输出/3G SDI输入输出/3.5mm立体声耳机口/SD接口；                            </w:t>
                  </w:r>
                </w:p>
                <w:p>
                  <w:pPr>
                    <w:pStyle w:val="null3"/>
                  </w:pPr>
                  <w:r>
                    <w:rPr>
                      <w:rFonts w:ascii="仿宋_GB2312" w:hAnsi="仿宋_GB2312" w:cs="仿宋_GB2312" w:eastAsia="仿宋_GB2312"/>
                      <w:sz w:val="19"/>
                    </w:rPr>
                    <w:t>5、含收纳箱、电源线、电池，安装怪手支架；</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207"/>
                  <w:vMerge/>
                  <w:tcBorders>
                    <w:top w:val="none" w:color="000000" w:sz="4"/>
                    <w:left w:val="single" w:color="000000" w:sz="4"/>
                    <w:bottom w:val="single" w:color="000000" w:sz="4"/>
                    <w:right w:val="single" w:color="000000" w:sz="4"/>
                  </w:tcBorders>
                </w:tc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三角架（含变焦手柄）</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承重：3-5kg</w:t>
                  </w:r>
                  <w:r>
                    <w:br/>
                  </w:r>
                  <w:r>
                    <w:rPr>
                      <w:rFonts w:ascii="仿宋_GB2312" w:hAnsi="仿宋_GB2312" w:cs="仿宋_GB2312" w:eastAsia="仿宋_GB2312"/>
                      <w:sz w:val="19"/>
                      <w:color w:val="000000"/>
                    </w:rPr>
                    <w:t>2、</w:t>
                  </w:r>
                  <w:r>
                    <w:rPr>
                      <w:rFonts w:ascii="仿宋_GB2312" w:hAnsi="仿宋_GB2312" w:cs="仿宋_GB2312" w:eastAsia="仿宋_GB2312"/>
                      <w:sz w:val="19"/>
                      <w:color w:val="000000"/>
                    </w:rPr>
                    <w:t>携带高度：820mm</w:t>
                  </w:r>
                  <w:r>
                    <w:br/>
                  </w:r>
                  <w:r>
                    <w:rPr>
                      <w:rFonts w:ascii="仿宋_GB2312" w:hAnsi="仿宋_GB2312" w:cs="仿宋_GB2312" w:eastAsia="仿宋_GB2312"/>
                      <w:sz w:val="19"/>
                      <w:color w:val="000000"/>
                    </w:rPr>
                    <w:t>3、</w:t>
                  </w:r>
                  <w:r>
                    <w:rPr>
                      <w:rFonts w:ascii="仿宋_GB2312" w:hAnsi="仿宋_GB2312" w:cs="仿宋_GB2312" w:eastAsia="仿宋_GB2312"/>
                      <w:sz w:val="19"/>
                      <w:color w:val="000000"/>
                    </w:rPr>
                    <w:t>工作高度：775-1605mm</w:t>
                  </w:r>
                  <w:r>
                    <w:br/>
                  </w:r>
                  <w:r>
                    <w:rPr>
                      <w:rFonts w:ascii="仿宋_GB2312" w:hAnsi="仿宋_GB2312" w:cs="仿宋_GB2312" w:eastAsia="仿宋_GB2312"/>
                      <w:sz w:val="19"/>
                      <w:color w:val="000000"/>
                    </w:rPr>
                    <w:t>4、</w:t>
                  </w:r>
                  <w:r>
                    <w:rPr>
                      <w:rFonts w:ascii="仿宋_GB2312" w:hAnsi="仿宋_GB2312" w:cs="仿宋_GB2312" w:eastAsia="仿宋_GB2312"/>
                      <w:sz w:val="19"/>
                      <w:color w:val="000000"/>
                    </w:rPr>
                    <w:t>球碗直径:75mm</w:t>
                  </w:r>
                  <w:r>
                    <w:br/>
                  </w:r>
                  <w:r>
                    <w:rPr>
                      <w:rFonts w:ascii="仿宋_GB2312" w:hAnsi="仿宋_GB2312" w:cs="仿宋_GB2312" w:eastAsia="仿宋_GB2312"/>
                      <w:sz w:val="19"/>
                      <w:color w:val="000000"/>
                    </w:rPr>
                    <w:t>5、</w:t>
                  </w:r>
                  <w:r>
                    <w:rPr>
                      <w:rFonts w:ascii="仿宋_GB2312" w:hAnsi="仿宋_GB2312" w:cs="仿宋_GB2312" w:eastAsia="仿宋_GB2312"/>
                      <w:sz w:val="19"/>
                      <w:color w:val="000000"/>
                    </w:rPr>
                    <w:t>配便携包。</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手持云台相机</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1、云台要求</w:t>
                  </w:r>
                </w:p>
                <w:p>
                  <w:pPr>
                    <w:pStyle w:val="null3"/>
                  </w:pPr>
                  <w:r>
                    <w:rPr>
                      <w:rFonts w:ascii="仿宋_GB2312" w:hAnsi="仿宋_GB2312" w:cs="仿宋_GB2312" w:eastAsia="仿宋_GB2312"/>
                      <w:sz w:val="19"/>
                    </w:rPr>
                    <w:t>可控转动范围：</w:t>
                  </w:r>
                </w:p>
                <w:p>
                  <w:pPr>
                    <w:pStyle w:val="null3"/>
                  </w:pPr>
                  <w:r>
                    <w:rPr>
                      <w:rFonts w:ascii="仿宋_GB2312" w:hAnsi="仿宋_GB2312" w:cs="仿宋_GB2312" w:eastAsia="仿宋_GB2312"/>
                      <w:sz w:val="19"/>
                    </w:rPr>
                    <w:t>平移：-235° 至 58°</w:t>
                  </w:r>
                  <w:r>
                    <w:br/>
                  </w:r>
                  <w:r>
                    <w:rPr>
                      <w:rFonts w:ascii="仿宋_GB2312" w:hAnsi="仿宋_GB2312" w:cs="仿宋_GB2312" w:eastAsia="仿宋_GB2312"/>
                      <w:sz w:val="19"/>
                    </w:rPr>
                    <w:t xml:space="preserve"> 俯仰：-125° 至 58°</w:t>
                  </w:r>
                  <w:r>
                    <w:br/>
                  </w:r>
                  <w:r>
                    <w:rPr>
                      <w:rFonts w:ascii="仿宋_GB2312" w:hAnsi="仿宋_GB2312" w:cs="仿宋_GB2312" w:eastAsia="仿宋_GB2312"/>
                      <w:sz w:val="19"/>
                    </w:rPr>
                    <w:t xml:space="preserve"> 横滚：-45° 至 45°</w:t>
                  </w:r>
                </w:p>
                <w:p>
                  <w:pPr>
                    <w:pStyle w:val="null3"/>
                  </w:pPr>
                  <w:r>
                    <w:rPr>
                      <w:rFonts w:ascii="仿宋_GB2312" w:hAnsi="仿宋_GB2312" w:cs="仿宋_GB2312" w:eastAsia="仿宋_GB2312"/>
                      <w:sz w:val="19"/>
                    </w:rPr>
                    <w:t>结构转动范围：</w:t>
                  </w:r>
                </w:p>
                <w:p>
                  <w:pPr>
                    <w:pStyle w:val="null3"/>
                  </w:pPr>
                  <w:r>
                    <w:rPr>
                      <w:rFonts w:ascii="仿宋_GB2312" w:hAnsi="仿宋_GB2312" w:cs="仿宋_GB2312" w:eastAsia="仿宋_GB2312"/>
                      <w:sz w:val="19"/>
                    </w:rPr>
                    <w:t>平移：-240° 至 90°</w:t>
                  </w:r>
                  <w:r>
                    <w:br/>
                  </w:r>
                  <w:r>
                    <w:rPr>
                      <w:rFonts w:ascii="仿宋_GB2312" w:hAnsi="仿宋_GB2312" w:cs="仿宋_GB2312" w:eastAsia="仿宋_GB2312"/>
                      <w:sz w:val="19"/>
                    </w:rPr>
                    <w:t xml:space="preserve"> 俯仰：-130° 至 90°</w:t>
                  </w:r>
                  <w:r>
                    <w:br/>
                  </w:r>
                  <w:r>
                    <w:rPr>
                      <w:rFonts w:ascii="仿宋_GB2312" w:hAnsi="仿宋_GB2312" w:cs="仿宋_GB2312" w:eastAsia="仿宋_GB2312"/>
                      <w:sz w:val="19"/>
                    </w:rPr>
                    <w:t xml:space="preserve"> 横滚：-85° 至 62°</w:t>
                  </w:r>
                </w:p>
                <w:p>
                  <w:pPr>
                    <w:pStyle w:val="null3"/>
                  </w:pPr>
                  <w:r>
                    <w:rPr>
                      <w:rFonts w:ascii="仿宋_GB2312" w:hAnsi="仿宋_GB2312" w:cs="仿宋_GB2312" w:eastAsia="仿宋_GB2312"/>
                      <w:sz w:val="19"/>
                    </w:rPr>
                    <w:t>2、相机要求</w:t>
                  </w:r>
                </w:p>
                <w:p>
                  <w:pPr>
                    <w:pStyle w:val="null3"/>
                  </w:pPr>
                  <w:r>
                    <w:rPr>
                      <w:rFonts w:ascii="仿宋_GB2312" w:hAnsi="仿宋_GB2312" w:cs="仿宋_GB2312" w:eastAsia="仿宋_GB2312"/>
                      <w:sz w:val="19"/>
                    </w:rPr>
                    <w:t>影响传感器：</w:t>
                  </w:r>
                </w:p>
                <w:p>
                  <w:pPr>
                    <w:pStyle w:val="null3"/>
                  </w:pPr>
                  <w:r>
                    <w:rPr>
                      <w:rFonts w:ascii="仿宋_GB2312" w:hAnsi="仿宋_GB2312" w:cs="仿宋_GB2312" w:eastAsia="仿宋_GB2312"/>
                      <w:sz w:val="19"/>
                    </w:rPr>
                    <w:t>广角镜头：不低于1 英寸 CMOS</w:t>
                  </w:r>
                  <w:r>
                    <w:br/>
                  </w:r>
                  <w:r>
                    <w:rPr>
                      <w:rFonts w:ascii="仿宋_GB2312" w:hAnsi="仿宋_GB2312" w:cs="仿宋_GB2312" w:eastAsia="仿宋_GB2312"/>
                      <w:sz w:val="19"/>
                    </w:rPr>
                    <w:t xml:space="preserve"> 中焦镜头：不低于1/1.28 英寸 CMOS</w:t>
                  </w:r>
                </w:p>
                <w:p>
                  <w:pPr>
                    <w:pStyle w:val="null3"/>
                  </w:pPr>
                  <w:r>
                    <w:rPr>
                      <w:rFonts w:ascii="仿宋_GB2312" w:hAnsi="仿宋_GB2312" w:cs="仿宋_GB2312" w:eastAsia="仿宋_GB2312"/>
                      <w:sz w:val="19"/>
                    </w:rPr>
                    <w:t>3、镜头：</w:t>
                  </w:r>
                </w:p>
                <w:p>
                  <w:pPr>
                    <w:pStyle w:val="null3"/>
                  </w:pPr>
                  <w:r>
                    <w:rPr>
                      <w:rFonts w:ascii="仿宋_GB2312" w:hAnsi="仿宋_GB2312" w:cs="仿宋_GB2312" w:eastAsia="仿宋_GB2312"/>
                      <w:sz w:val="19"/>
                    </w:rPr>
                    <w:t>广角镜头：</w:t>
                  </w:r>
                  <w:r>
                    <w:br/>
                  </w:r>
                  <w:r>
                    <w:rPr>
                      <w:rFonts w:ascii="仿宋_GB2312" w:hAnsi="仿宋_GB2312" w:cs="仿宋_GB2312" w:eastAsia="仿宋_GB2312"/>
                      <w:sz w:val="19"/>
                    </w:rPr>
                    <w:t xml:space="preserve"> 等效焦距：20 mm</w:t>
                  </w:r>
                  <w:r>
                    <w:br/>
                  </w:r>
                  <w:r>
                    <w:rPr>
                      <w:rFonts w:ascii="仿宋_GB2312" w:hAnsi="仿宋_GB2312" w:cs="仿宋_GB2312" w:eastAsia="仿宋_GB2312"/>
                      <w:sz w:val="19"/>
                    </w:rPr>
                    <w:t xml:space="preserve"> 光圈：f/2.0</w:t>
                  </w:r>
                  <w:r>
                    <w:br/>
                  </w:r>
                  <w:r>
                    <w:rPr>
                      <w:rFonts w:ascii="仿宋_GB2312" w:hAnsi="仿宋_GB2312" w:cs="仿宋_GB2312" w:eastAsia="仿宋_GB2312"/>
                      <w:sz w:val="19"/>
                    </w:rPr>
                    <w:t xml:space="preserve"> 焦点范围：0.2 米至无穷远</w:t>
                  </w:r>
                  <w:r>
                    <w:br/>
                  </w:r>
                  <w:r>
                    <w:rPr>
                      <w:rFonts w:ascii="仿宋_GB2312" w:hAnsi="仿宋_GB2312" w:cs="仿宋_GB2312" w:eastAsia="仿宋_GB2312"/>
                      <w:sz w:val="19"/>
                    </w:rPr>
                    <w:t xml:space="preserve"> 中焦镜头：</w:t>
                  </w:r>
                  <w:r>
                    <w:br/>
                  </w:r>
                  <w:r>
                    <w:rPr>
                      <w:rFonts w:ascii="仿宋_GB2312" w:hAnsi="仿宋_GB2312" w:cs="仿宋_GB2312" w:eastAsia="仿宋_GB2312"/>
                      <w:sz w:val="19"/>
                    </w:rPr>
                    <w:t xml:space="preserve"> 等效焦距：60 mm</w:t>
                  </w:r>
                  <w:r>
                    <w:br/>
                  </w:r>
                  <w:r>
                    <w:rPr>
                      <w:rFonts w:ascii="仿宋_GB2312" w:hAnsi="仿宋_GB2312" w:cs="仿宋_GB2312" w:eastAsia="仿宋_GB2312"/>
                      <w:sz w:val="19"/>
                    </w:rPr>
                    <w:t xml:space="preserve"> 光圈：f/1.8</w:t>
                  </w:r>
                  <w:r>
                    <w:br/>
                  </w:r>
                  <w:r>
                    <w:rPr>
                      <w:rFonts w:ascii="仿宋_GB2312" w:hAnsi="仿宋_GB2312" w:cs="仿宋_GB2312" w:eastAsia="仿宋_GB2312"/>
                      <w:sz w:val="19"/>
                    </w:rPr>
                    <w:t xml:space="preserve"> 焦点范围：0.3 米至无穷远</w:t>
                  </w:r>
                </w:p>
                <w:p>
                  <w:pPr>
                    <w:pStyle w:val="null3"/>
                  </w:pPr>
                  <w:r>
                    <w:rPr>
                      <w:rFonts w:ascii="仿宋_GB2312" w:hAnsi="仿宋_GB2312" w:cs="仿宋_GB2312" w:eastAsia="仿宋_GB2312"/>
                      <w:sz w:val="19"/>
                    </w:rPr>
                    <w:t>4、含128G存储卡、读卡器</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TF</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不低于128G V60</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SD</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不低于128G V60</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新闻灯</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1、灯珠数量：不少于116；</w:t>
                  </w:r>
                </w:p>
                <w:p>
                  <w:pPr>
                    <w:pStyle w:val="null3"/>
                  </w:pPr>
                  <w:r>
                    <w:rPr>
                      <w:rFonts w:ascii="仿宋_GB2312" w:hAnsi="仿宋_GB2312" w:cs="仿宋_GB2312" w:eastAsia="仿宋_GB2312"/>
                      <w:sz w:val="19"/>
                    </w:rPr>
                    <w:t>2、100%光照度：520（0.5米/4500K）;</w:t>
                  </w:r>
                </w:p>
                <w:p>
                  <w:pPr>
                    <w:pStyle w:val="null3"/>
                  </w:pPr>
                  <w:r>
                    <w:rPr>
                      <w:rFonts w:ascii="仿宋_GB2312" w:hAnsi="仿宋_GB2312" w:cs="仿宋_GB2312" w:eastAsia="仿宋_GB2312"/>
                      <w:sz w:val="19"/>
                    </w:rPr>
                    <w:t>3、色温：3300K-5600K;</w:t>
                  </w:r>
                </w:p>
                <w:p>
                  <w:pPr>
                    <w:pStyle w:val="null3"/>
                  </w:pPr>
                  <w:r>
                    <w:rPr>
                      <w:rFonts w:ascii="仿宋_GB2312" w:hAnsi="仿宋_GB2312" w:cs="仿宋_GB2312" w:eastAsia="仿宋_GB2312"/>
                      <w:sz w:val="19"/>
                    </w:rPr>
                    <w:t>4、色显指数：大于95；</w:t>
                  </w:r>
                </w:p>
                <w:p>
                  <w:pPr>
                    <w:pStyle w:val="null3"/>
                  </w:pPr>
                  <w:r>
                    <w:rPr>
                      <w:rFonts w:ascii="仿宋_GB2312" w:hAnsi="仿宋_GB2312" w:cs="仿宋_GB2312" w:eastAsia="仿宋_GB2312"/>
                      <w:sz w:val="19"/>
                    </w:rPr>
                    <w:t>5、含6000毫安电池+充电器</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4K移动演播室</w:t>
                  </w:r>
                  <w:r>
                    <w:rPr>
                      <w:rFonts w:ascii="仿宋_GB2312" w:hAnsi="仿宋_GB2312" w:cs="仿宋_GB2312" w:eastAsia="仿宋_GB2312"/>
                      <w:sz w:val="19"/>
                      <w:color w:val="000000"/>
                    </w:rPr>
                    <w:t>（</w:t>
                  </w:r>
                  <w:r>
                    <w:rPr>
                      <w:rFonts w:ascii="仿宋_GB2312" w:hAnsi="仿宋_GB2312" w:cs="仿宋_GB2312" w:eastAsia="仿宋_GB2312"/>
                      <w:sz w:val="19"/>
                      <w:color w:val="000000"/>
                    </w:rPr>
                    <w:t>核心产品</w:t>
                  </w:r>
                  <w:r>
                    <w:rPr>
                      <w:rFonts w:ascii="仿宋_GB2312" w:hAnsi="仿宋_GB2312" w:cs="仿宋_GB2312" w:eastAsia="仿宋_GB2312"/>
                      <w:sz w:val="19"/>
                      <w:color w:val="000000"/>
                    </w:rPr>
                    <w:t>）</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一体式便携移动4K演播室，集成了4K切换台、17.3英寸4K监视器、录制、推流等功能，兼容4K和HD纯硬件架构，非x86的pc架构，无操作系统，无中软件病毒风险。具有不少于12个视频输入端口，8x12G-SDI+4xHDMI 2.0，支持XPT(交叉信号指定)，支持嵌入音频功能；</w:t>
                  </w:r>
                  <w:r>
                    <w:br/>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视频格式输入输出支持</w:t>
                  </w:r>
                  <w:r>
                    <w:br/>
                  </w:r>
                  <w:r>
                    <w:rPr>
                      <w:rFonts w:ascii="仿宋_GB2312" w:hAnsi="仿宋_GB2312" w:cs="仿宋_GB2312" w:eastAsia="仿宋_GB2312"/>
                      <w:sz w:val="19"/>
                      <w:color w:val="000000"/>
                    </w:rPr>
                    <w:t>3840x2160p: 60/59.94/50/30/29.97/25</w:t>
                  </w:r>
                  <w:r>
                    <w:br/>
                  </w:r>
                  <w:r>
                    <w:rPr>
                      <w:rFonts w:ascii="仿宋_GB2312" w:hAnsi="仿宋_GB2312" w:cs="仿宋_GB2312" w:eastAsia="仿宋_GB2312"/>
                      <w:sz w:val="19"/>
                      <w:color w:val="000000"/>
                    </w:rPr>
                    <w:t>1080p: 60/59.94/50/30/29.97/25</w:t>
                  </w:r>
                  <w:r>
                    <w:br/>
                  </w:r>
                  <w:r>
                    <w:rPr>
                      <w:rFonts w:ascii="仿宋_GB2312" w:hAnsi="仿宋_GB2312" w:cs="仿宋_GB2312" w:eastAsia="仿宋_GB2312"/>
                      <w:sz w:val="19"/>
                      <w:color w:val="000000"/>
                    </w:rPr>
                    <w:t>1080i: 60/59.94/50；</w:t>
                  </w:r>
                  <w:r>
                    <w:br/>
                  </w:r>
                  <w:r>
                    <w:rPr>
                      <w:rFonts w:ascii="仿宋_GB2312" w:hAnsi="仿宋_GB2312" w:cs="仿宋_GB2312" w:eastAsia="仿宋_GB2312"/>
                      <w:sz w:val="19"/>
                      <w:color w:val="000000"/>
                    </w:rPr>
                    <w:t>3</w:t>
                  </w:r>
                  <w:r>
                    <w:rPr>
                      <w:rFonts w:ascii="仿宋_GB2312" w:hAnsi="仿宋_GB2312" w:cs="仿宋_GB2312" w:eastAsia="仿宋_GB2312"/>
                      <w:sz w:val="19"/>
                      <w:color w:val="000000"/>
                    </w:rPr>
                    <w:t>、</w:t>
                  </w:r>
                  <w:r>
                    <w:rPr>
                      <w:rFonts w:ascii="仿宋_GB2312" w:hAnsi="仿宋_GB2312" w:cs="仿宋_GB2312" w:eastAsia="仿宋_GB2312"/>
                      <w:sz w:val="19"/>
                      <w:color w:val="000000"/>
                    </w:rPr>
                    <w:t>具有不少于7个视频输出端口，4x12G-SDI+3xHDMI，其中4x12G-SDI+1xHDMI支持分别设置输出来源视频：主输出/预监/输入源/多分割画面/无字幕纯净输出等多种信号；</w:t>
                  </w:r>
                  <w:r>
                    <w:br/>
                  </w:r>
                  <w:r>
                    <w:rPr>
                      <w:rFonts w:ascii="仿宋_GB2312" w:hAnsi="仿宋_GB2312" w:cs="仿宋_GB2312" w:eastAsia="仿宋_GB2312"/>
                      <w:sz w:val="19"/>
                      <w:color w:val="000000"/>
                    </w:rPr>
                    <w:t>4</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 支持不少于4组上游键搭配色度抠像/线性抠像/亮度抠像使用，支持2组画中画，支持Tally输出；</w:t>
                  </w:r>
                  <w:r>
                    <w:br/>
                  </w: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 具有不少于2组下游键可设置线性抠像和亮度抠像模式，具有2组Logo；</w:t>
                  </w:r>
                  <w:r>
                    <w:br/>
                  </w:r>
                  <w:r>
                    <w:rPr>
                      <w:rFonts w:ascii="仿宋_GB2312" w:hAnsi="仿宋_GB2312" w:cs="仿宋_GB2312" w:eastAsia="仿宋_GB2312"/>
                      <w:sz w:val="19"/>
                      <w:color w:val="000000"/>
                    </w:rPr>
                    <w:t>6</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 支持划像/淡出淡入/3D/硬切和Stinger动画转场特效；</w:t>
                  </w:r>
                  <w:r>
                    <w:br/>
                  </w:r>
                  <w:r>
                    <w:rPr>
                      <w:rFonts w:ascii="仿宋_GB2312" w:hAnsi="仿宋_GB2312" w:cs="仿宋_GB2312" w:eastAsia="仿宋_GB2312"/>
                      <w:sz w:val="19"/>
                      <w:color w:val="000000"/>
                    </w:rPr>
                    <w:t>7</w:t>
                  </w:r>
                  <w:r>
                    <w:rPr>
                      <w:rFonts w:ascii="仿宋_GB2312" w:hAnsi="仿宋_GB2312" w:cs="仿宋_GB2312" w:eastAsia="仿宋_GB2312"/>
                      <w:sz w:val="19"/>
                      <w:color w:val="000000"/>
                    </w:rPr>
                    <w:t>、</w:t>
                  </w:r>
                  <w:r>
                    <w:rPr>
                      <w:rFonts w:ascii="仿宋_GB2312" w:hAnsi="仿宋_GB2312" w:cs="仿宋_GB2312" w:eastAsia="仿宋_GB2312"/>
                      <w:sz w:val="19"/>
                      <w:color w:val="000000"/>
                    </w:rPr>
                    <w:t>每个输入信道具备静态图片存储功能，支持从系统中加载切换台内部储存的静态图片作为信号源进行切换或者用作抠像背景形成简易的虚拟演播室，系统至多支持1000张图片进行储存；</w:t>
                  </w:r>
                  <w:r>
                    <w:br/>
                  </w:r>
                  <w:r>
                    <w:rPr>
                      <w:rFonts w:ascii="仿宋_GB2312" w:hAnsi="仿宋_GB2312" w:cs="仿宋_GB2312" w:eastAsia="仿宋_GB2312"/>
                      <w:sz w:val="19"/>
                      <w:color w:val="000000"/>
                    </w:rPr>
                    <w:t>8</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 具有不少于4组XLR模拟音频输入，2组XLR解嵌模拟音频输出；</w:t>
                  </w:r>
                  <w:r>
                    <w:br/>
                  </w:r>
                  <w:r>
                    <w:rPr>
                      <w:rFonts w:ascii="仿宋_GB2312" w:hAnsi="仿宋_GB2312" w:cs="仿宋_GB2312" w:eastAsia="仿宋_GB2312"/>
                      <w:sz w:val="19"/>
                      <w:color w:val="000000"/>
                    </w:rPr>
                    <w:t>9</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 支持广播级图像处理：SDI信号:4:2:2 10-bit，HDMI信号:HDMI: YUV 4:2:2 10-bit, RGB: 4:4:4 8/10-bit；</w:t>
                  </w:r>
                  <w:r>
                    <w:br/>
                  </w:r>
                  <w:r>
                    <w:rPr>
                      <w:rFonts w:ascii="仿宋_GB2312" w:hAnsi="仿宋_GB2312" w:cs="仿宋_GB2312" w:eastAsia="仿宋_GB2312"/>
                      <w:sz w:val="19"/>
                      <w:color w:val="000000"/>
                    </w:rPr>
                    <w:t>10</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 内置音频延迟器， 可选择延迟时间、校准音频信号，支持SDI: 4:2:2 10-bit，支持HDMI: YUV 4:2:2 10-bit, 支持RGB: 4:4:4 8/10-bit；</w:t>
                  </w:r>
                  <w:r>
                    <w:br/>
                  </w:r>
                  <w:r>
                    <w:rPr>
                      <w:rFonts w:ascii="仿宋_GB2312" w:hAnsi="仿宋_GB2312" w:cs="仿宋_GB2312" w:eastAsia="仿宋_GB2312"/>
                      <w:sz w:val="19"/>
                      <w:color w:val="000000"/>
                    </w:rPr>
                    <w:t>11</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 支持交叉指派（XPT）让使用者将任一输入来源信号指派给任何一个输入按键；</w:t>
                  </w:r>
                  <w:r>
                    <w:br/>
                  </w:r>
                  <w:r>
                    <w:rPr>
                      <w:rFonts w:ascii="仿宋_GB2312" w:hAnsi="仿宋_GB2312" w:cs="仿宋_GB2312" w:eastAsia="仿宋_GB2312"/>
                      <w:sz w:val="19"/>
                      <w:color w:val="000000"/>
                    </w:rPr>
                    <w:t>12</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 支持多种转场特效，分别为3D转场特效、动画、划像和淡出淡入。除了可在OSD选单上选择转场特效，也可透过按下控制键盘上的MIX键、WIPE/DVE键或CLIP键开启其所对应的转场特效；</w:t>
                  </w:r>
                  <w:r>
                    <w:br/>
                  </w:r>
                  <w:r>
                    <w:rPr>
                      <w:rFonts w:ascii="仿宋_GB2312" w:hAnsi="仿宋_GB2312" w:cs="仿宋_GB2312" w:eastAsia="仿宋_GB2312"/>
                      <w:sz w:val="19"/>
                      <w:color w:val="000000"/>
                    </w:rPr>
                    <w:t>13</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 支持线性抠像(Linear)，亮度抠像(Luma)及色度抠像(Chroma) 三种抠像模式。通常线性抠像适用于专业图文系统，亮度抠像适用于简报文字，色度抠像适用于人像合成；</w:t>
                  </w:r>
                  <w:r>
                    <w:br/>
                  </w:r>
                  <w:r>
                    <w:rPr>
                      <w:rFonts w:ascii="仿宋_GB2312" w:hAnsi="仿宋_GB2312" w:cs="仿宋_GB2312" w:eastAsia="仿宋_GB2312"/>
                      <w:sz w:val="19"/>
                      <w:color w:val="000000"/>
                    </w:rPr>
                    <w:t>14</w:t>
                  </w:r>
                  <w:r>
                    <w:rPr>
                      <w:rFonts w:ascii="仿宋_GB2312" w:hAnsi="仿宋_GB2312" w:cs="仿宋_GB2312" w:eastAsia="仿宋_GB2312"/>
                      <w:sz w:val="19"/>
                      <w:color w:val="000000"/>
                    </w:rPr>
                    <w:t>、</w:t>
                  </w:r>
                  <w:r>
                    <w:rPr>
                      <w:rFonts w:ascii="仿宋_GB2312" w:hAnsi="仿宋_GB2312" w:cs="仿宋_GB2312" w:eastAsia="仿宋_GB2312"/>
                      <w:sz w:val="19"/>
                      <w:color w:val="000000"/>
                    </w:rPr>
                    <w:t>内建5 英寸触摸显示屏幕面板，5 英寸 LCD触摸显示面板可以调整许多功能，包括色度抠像、亮度抠像、下游键设置、PIP 画中画、3D 转场特效、WIPE 特效、静态图片储存以及图片插入；</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4K录像机</w:t>
                  </w:r>
                </w:p>
                <w:p>
                  <w:pPr>
                    <w:pStyle w:val="null3"/>
                    <w:jc w:val="center"/>
                  </w:pPr>
                  <w:r>
                    <w:rPr>
                      <w:rFonts w:ascii="仿宋_GB2312" w:hAnsi="仿宋_GB2312" w:cs="仿宋_GB2312" w:eastAsia="仿宋_GB2312"/>
                      <w:sz w:val="19"/>
                      <w:color w:val="000000"/>
                    </w:rPr>
                    <w:t>（</w:t>
                  </w:r>
                  <w:r>
                    <w:rPr>
                      <w:rFonts w:ascii="仿宋_GB2312" w:hAnsi="仿宋_GB2312" w:cs="仿宋_GB2312" w:eastAsia="仿宋_GB2312"/>
                      <w:sz w:val="19"/>
                      <w:color w:val="000000"/>
                    </w:rPr>
                    <w:t>核心产品</w:t>
                  </w:r>
                  <w:r>
                    <w:rPr>
                      <w:rFonts w:ascii="仿宋_GB2312" w:hAnsi="仿宋_GB2312" w:cs="仿宋_GB2312" w:eastAsia="仿宋_GB2312"/>
                      <w:sz w:val="19"/>
                      <w:color w:val="000000"/>
                    </w:rPr>
                    <w:t>）</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支持简体中文操作系统，具有≥5英寸液晶触控屏幕用于设备操作与录像画面监视，支持录制所使用硬盘进行设备软件更新。</w:t>
                  </w:r>
                  <w:r>
                    <w:br/>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支持10 bit 4:2:2 ProRes压缩录像，最高支持不低于2160p 60 Hz，并向下兼容至720p 60 Hz；</w:t>
                  </w:r>
                  <w:r>
                    <w:br/>
                  </w:r>
                  <w:r>
                    <w:rPr>
                      <w:rFonts w:ascii="仿宋_GB2312" w:hAnsi="仿宋_GB2312" w:cs="仿宋_GB2312" w:eastAsia="仿宋_GB2312"/>
                      <w:sz w:val="19"/>
                      <w:color w:val="000000"/>
                    </w:rPr>
                    <w:t>3</w:t>
                  </w:r>
                  <w:r>
                    <w:rPr>
                      <w:rFonts w:ascii="仿宋_GB2312" w:hAnsi="仿宋_GB2312" w:cs="仿宋_GB2312" w:eastAsia="仿宋_GB2312"/>
                      <w:sz w:val="19"/>
                      <w:color w:val="000000"/>
                    </w:rPr>
                    <w:t>、</w:t>
                  </w:r>
                  <w:r>
                    <w:rPr>
                      <w:rFonts w:ascii="仿宋_GB2312" w:hAnsi="仿宋_GB2312" w:cs="仿宋_GB2312" w:eastAsia="仿宋_GB2312"/>
                      <w:sz w:val="19"/>
                      <w:color w:val="000000"/>
                    </w:rPr>
                    <w:t>在UHD 4K模式下，设备为单路录像模式，具有2个输入接口，可选单路12G-SDI接口或者单路HDMI 2.0接口作为输入信号源进行录制，录制文件格式为QuickTime .MOV；</w:t>
                  </w:r>
                  <w:r>
                    <w:br/>
                  </w:r>
                  <w:r>
                    <w:rPr>
                      <w:rFonts w:ascii="仿宋_GB2312" w:hAnsi="仿宋_GB2312" w:cs="仿宋_GB2312" w:eastAsia="仿宋_GB2312"/>
                      <w:sz w:val="19"/>
                      <w:color w:val="000000"/>
                    </w:rPr>
                    <w:t>4</w:t>
                  </w:r>
                  <w:r>
                    <w:rPr>
                      <w:rFonts w:ascii="仿宋_GB2312" w:hAnsi="仿宋_GB2312" w:cs="仿宋_GB2312" w:eastAsia="仿宋_GB2312"/>
                      <w:sz w:val="19"/>
                      <w:color w:val="000000"/>
                    </w:rPr>
                    <w:t>、</w:t>
                  </w:r>
                  <w:r>
                    <w:rPr>
                      <w:rFonts w:ascii="仿宋_GB2312" w:hAnsi="仿宋_GB2312" w:cs="仿宋_GB2312" w:eastAsia="仿宋_GB2312"/>
                      <w:sz w:val="19"/>
                      <w:color w:val="000000"/>
                    </w:rPr>
                    <w:t>在HD模式下，支持HD-SDI接口与HD-HDMI接口进行混合输入，共具有不少于6个输入接口，包含4个SDI和2个HDMI，支持4*SDI或者1*HDMI+3*SDI或2*HDMI+2*SDI共3种模式，支持从6个输入接口种选择4个进行同时录制；</w:t>
                  </w:r>
                  <w:r>
                    <w:br/>
                  </w: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支持通过触控方式打开包括但不限于液晶屏幕的亮度调节、开启辅助对焦、检视音频电频表等功能，具有显示包括但不限于斑马纹(Zebra)、RGB 柱形图、YCbCr 波形图等技术监视器功能，用于辨识视频整体曝光度、色度、饱和度等重要信息；</w:t>
                  </w:r>
                  <w:r>
                    <w:br/>
                  </w:r>
                  <w:r>
                    <w:rPr>
                      <w:rFonts w:ascii="仿宋_GB2312" w:hAnsi="仿宋_GB2312" w:cs="仿宋_GB2312" w:eastAsia="仿宋_GB2312"/>
                      <w:sz w:val="19"/>
                      <w:color w:val="000000"/>
                    </w:rPr>
                    <w:t>6</w:t>
                  </w:r>
                  <w:r>
                    <w:rPr>
                      <w:rFonts w:ascii="仿宋_GB2312" w:hAnsi="仿宋_GB2312" w:cs="仿宋_GB2312" w:eastAsia="仿宋_GB2312"/>
                      <w:sz w:val="19"/>
                      <w:color w:val="000000"/>
                    </w:rPr>
                    <w:t>、</w:t>
                  </w:r>
                  <w:r>
                    <w:rPr>
                      <w:rFonts w:ascii="仿宋_GB2312" w:hAnsi="仿宋_GB2312" w:cs="仿宋_GB2312" w:eastAsia="仿宋_GB2312"/>
                      <w:sz w:val="19"/>
                      <w:color w:val="000000"/>
                    </w:rPr>
                    <w:t>具有≥2个2.5寸SSD硬盘槽位供硬盘插入进行录像，硬盘格式为exFAT，具有锁止开关以固定硬盘盒，支持在本机对硬盘进行格式化；</w:t>
                  </w:r>
                  <w:r>
                    <w:br/>
                  </w:r>
                  <w:r>
                    <w:rPr>
                      <w:rFonts w:ascii="仿宋_GB2312" w:hAnsi="仿宋_GB2312" w:cs="仿宋_GB2312" w:eastAsia="仿宋_GB2312"/>
                      <w:sz w:val="19"/>
                      <w:color w:val="000000"/>
                    </w:rPr>
                    <w:t>7</w:t>
                  </w:r>
                  <w:r>
                    <w:rPr>
                      <w:rFonts w:ascii="仿宋_GB2312" w:hAnsi="仿宋_GB2312" w:cs="仿宋_GB2312" w:eastAsia="仿宋_GB2312"/>
                      <w:sz w:val="19"/>
                      <w:color w:val="000000"/>
                    </w:rPr>
                    <w:t>、</w:t>
                  </w:r>
                  <w:r>
                    <w:rPr>
                      <w:rFonts w:ascii="仿宋_GB2312" w:hAnsi="仿宋_GB2312" w:cs="仿宋_GB2312" w:eastAsia="仿宋_GB2312"/>
                      <w:sz w:val="19"/>
                      <w:color w:val="000000"/>
                    </w:rPr>
                    <w:t>具有Genlock 输入/输出接口，支持使用Black Burst 或Tri-Level 同步参考信号使外部设备与录像机同步；</w:t>
                  </w:r>
                  <w:r>
                    <w:br/>
                  </w:r>
                  <w:r>
                    <w:rPr>
                      <w:rFonts w:ascii="仿宋_GB2312" w:hAnsi="仿宋_GB2312" w:cs="仿宋_GB2312" w:eastAsia="仿宋_GB2312"/>
                      <w:sz w:val="19"/>
                      <w:color w:val="000000"/>
                    </w:rPr>
                    <w:t>8</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支持触控屏幕上进行已经录制号的视频进行回放，支持播放速度的调整（2倍/4倍/8倍/16倍/32倍），支持循环播放；</w:t>
                  </w:r>
                  <w:r>
                    <w:br/>
                  </w:r>
                  <w:r>
                    <w:rPr>
                      <w:rFonts w:ascii="仿宋_GB2312" w:hAnsi="仿宋_GB2312" w:cs="仿宋_GB2312" w:eastAsia="仿宋_GB2312"/>
                      <w:sz w:val="19"/>
                      <w:color w:val="000000"/>
                    </w:rPr>
                    <w:t>9</w:t>
                  </w:r>
                  <w:r>
                    <w:rPr>
                      <w:rFonts w:ascii="仿宋_GB2312" w:hAnsi="仿宋_GB2312" w:cs="仿宋_GB2312" w:eastAsia="仿宋_GB2312"/>
                      <w:sz w:val="19"/>
                      <w:color w:val="000000"/>
                    </w:rPr>
                    <w:t>、</w:t>
                  </w:r>
                  <w:r>
                    <w:rPr>
                      <w:rFonts w:ascii="仿宋_GB2312" w:hAnsi="仿宋_GB2312" w:cs="仿宋_GB2312" w:eastAsia="仿宋_GB2312"/>
                      <w:sz w:val="19"/>
                      <w:color w:val="000000"/>
                    </w:rPr>
                    <w:t>具有≥2路XLR模拟音频输入与输出，支持EBU/SMPTE两种标准，支持对XLR音频输入/输出的音量大小进行调整；</w:t>
                  </w:r>
                  <w:r>
                    <w:br/>
                  </w:r>
                  <w:r>
                    <w:rPr>
                      <w:rFonts w:ascii="仿宋_GB2312" w:hAnsi="仿宋_GB2312" w:cs="仿宋_GB2312" w:eastAsia="仿宋_GB2312"/>
                      <w:sz w:val="19"/>
                      <w:color w:val="000000"/>
                    </w:rPr>
                    <w:t>10</w:t>
                  </w:r>
                  <w:r>
                    <w:rPr>
                      <w:rFonts w:ascii="仿宋_GB2312" w:hAnsi="仿宋_GB2312" w:cs="仿宋_GB2312" w:eastAsia="仿宋_GB2312"/>
                      <w:sz w:val="19"/>
                      <w:color w:val="000000"/>
                    </w:rPr>
                    <w:t>、</w:t>
                  </w:r>
                  <w:r>
                    <w:rPr>
                      <w:rFonts w:ascii="仿宋_GB2312" w:hAnsi="仿宋_GB2312" w:cs="仿宋_GB2312" w:eastAsia="仿宋_GB2312"/>
                      <w:sz w:val="19"/>
                      <w:color w:val="000000"/>
                    </w:rPr>
                    <w:t>具有时间码输入/输出接口，支持时间码仅在录像时运行、时间码自动运行、信号源时间码、外部LTC 时间码共4种模式选择。</w:t>
                  </w:r>
                  <w:r>
                    <w:br/>
                  </w:r>
                  <w:r>
                    <w:rPr>
                      <w:rFonts w:ascii="仿宋_GB2312" w:hAnsi="仿宋_GB2312" w:cs="仿宋_GB2312" w:eastAsia="仿宋_GB2312"/>
                      <w:sz w:val="19"/>
                      <w:color w:val="000000"/>
                    </w:rPr>
                    <w:t>11</w:t>
                  </w:r>
                  <w:r>
                    <w:rPr>
                      <w:rFonts w:ascii="仿宋_GB2312" w:hAnsi="仿宋_GB2312" w:cs="仿宋_GB2312" w:eastAsia="仿宋_GB2312"/>
                      <w:sz w:val="19"/>
                      <w:color w:val="000000"/>
                    </w:rPr>
                    <w:t>、</w:t>
                  </w:r>
                  <w:r>
                    <w:rPr>
                      <w:rFonts w:ascii="仿宋_GB2312" w:hAnsi="仿宋_GB2312" w:cs="仿宋_GB2312" w:eastAsia="仿宋_GB2312"/>
                      <w:sz w:val="19"/>
                      <w:color w:val="000000"/>
                    </w:rPr>
                    <w:t>前面板左侧的LED 灯为SSD 硬盘插槽1/2 内的硬盘状态，恒亮绿灯代表硬盘功能正常，闪烁红灯代表资料存取中。若无硬盘，LED 灯则会呈现熄灭状态；</w:t>
                  </w:r>
                  <w:r>
                    <w:br/>
                  </w:r>
                  <w:r>
                    <w:rPr>
                      <w:rFonts w:ascii="仿宋_GB2312" w:hAnsi="仿宋_GB2312" w:cs="仿宋_GB2312" w:eastAsia="仿宋_GB2312"/>
                      <w:sz w:val="19"/>
                      <w:color w:val="000000"/>
                    </w:rPr>
                    <w:t>12</w:t>
                  </w:r>
                  <w:r>
                    <w:rPr>
                      <w:rFonts w:ascii="仿宋_GB2312" w:hAnsi="仿宋_GB2312" w:cs="仿宋_GB2312" w:eastAsia="仿宋_GB2312"/>
                      <w:sz w:val="19"/>
                      <w:color w:val="000000"/>
                    </w:rPr>
                    <w:t>、</w:t>
                  </w:r>
                  <w:r>
                    <w:rPr>
                      <w:rFonts w:ascii="仿宋_GB2312" w:hAnsi="仿宋_GB2312" w:cs="仿宋_GB2312" w:eastAsia="仿宋_GB2312"/>
                      <w:sz w:val="19"/>
                      <w:color w:val="000000"/>
                    </w:rPr>
                    <w:t>具有辅助切换功能，在HD模式下，在4通道高清录像的同时还支持对4路输入画面进行触摸式切换，并通过HD-HDMI接口进行输出，输出接口≥2个；</w:t>
                  </w:r>
                  <w:r>
                    <w:br/>
                  </w:r>
                  <w:r>
                    <w:rPr>
                      <w:rFonts w:ascii="仿宋_GB2312" w:hAnsi="仿宋_GB2312" w:cs="仿宋_GB2312" w:eastAsia="仿宋_GB2312"/>
                      <w:sz w:val="19"/>
                      <w:color w:val="000000"/>
                    </w:rPr>
                    <w:t>13</w:t>
                  </w:r>
                  <w:r>
                    <w:rPr>
                      <w:rFonts w:ascii="仿宋_GB2312" w:hAnsi="仿宋_GB2312" w:cs="仿宋_GB2312" w:eastAsia="仿宋_GB2312"/>
                      <w:sz w:val="19"/>
                      <w:color w:val="000000"/>
                    </w:rPr>
                    <w:t>、</w:t>
                  </w:r>
                  <w:r>
                    <w:rPr>
                      <w:rFonts w:ascii="仿宋_GB2312" w:hAnsi="仿宋_GB2312" w:cs="仿宋_GB2312" w:eastAsia="仿宋_GB2312"/>
                      <w:sz w:val="19"/>
                      <w:color w:val="000000"/>
                    </w:rPr>
                    <w:t>为适应多工作同时作业，硬盘录像机支持实时录制界面与OSD菜单通过HD-HDMI进行实时输出显示，便于多人实时监看航空箱；</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4K监视器</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尺寸：不小于23.8寸；   </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物理分辨率: 支持3840*2160；</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 xml:space="preserve">亮度: 不低于400 nits；   </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信号接口：不低于3路4K 60 HDMI输入，第3路接口4K HDMI输出/不少于2路3G SDI输入,输出/1路3.5mm立体声耳机口/2路扬声器；</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其他功能：支持多画面模式(PBP/P2P)支持画中画/3D LUT内置（四种可选）画面比例/GAMMA可选/冻结/辅助线比例/降噪/峰值聚焦/伪彩/斑马线/单色显示/图像翻转/中心标记/安全框/快捷键自定义/音频柱/点对点/中英文切换/画面翻转/画面交换//HDR监看；含航空箱</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无线导播通话系统</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主机：</w:t>
                  </w:r>
                  <w:r>
                    <w:br/>
                  </w:r>
                  <w:r>
                    <w:rPr>
                      <w:rFonts w:ascii="仿宋_GB2312" w:hAnsi="仿宋_GB2312" w:cs="仿宋_GB2312" w:eastAsia="仿宋_GB2312"/>
                      <w:sz w:val="19"/>
                      <w:color w:val="000000"/>
                    </w:rPr>
                    <w:t>1.频率范围400-470Mhz，470-510Mhz；</w:t>
                  </w:r>
                  <w:r>
                    <w:br/>
                  </w:r>
                  <w:r>
                    <w:rPr>
                      <w:rFonts w:ascii="仿宋_GB2312" w:hAnsi="仿宋_GB2312" w:cs="仿宋_GB2312" w:eastAsia="仿宋_GB2312"/>
                      <w:sz w:val="19"/>
                      <w:color w:val="000000"/>
                    </w:rPr>
                    <w:t>2.发射功率≤50Mw（e.r.p），占用带宽：≤200KHz，频率容限≤100×10-6；</w:t>
                  </w:r>
                  <w:r>
                    <w:br/>
                  </w:r>
                  <w:r>
                    <w:rPr>
                      <w:rFonts w:ascii="仿宋_GB2312" w:hAnsi="仿宋_GB2312" w:cs="仿宋_GB2312" w:eastAsia="仿宋_GB2312"/>
                      <w:sz w:val="19"/>
                      <w:color w:val="000000"/>
                    </w:rPr>
                    <w:t>3.视距无干扰传输≥2000米；</w:t>
                  </w:r>
                  <w:r>
                    <w:br/>
                  </w:r>
                  <w:r>
                    <w:rPr>
                      <w:rFonts w:ascii="仿宋_GB2312" w:hAnsi="仿宋_GB2312" w:cs="仿宋_GB2312" w:eastAsia="仿宋_GB2312"/>
                      <w:sz w:val="19"/>
                      <w:color w:val="000000"/>
                    </w:rPr>
                    <w:t>4.常见楼宇，可穿透≥6堵墙或6层楼；</w:t>
                  </w:r>
                  <w:r>
                    <w:br/>
                  </w:r>
                  <w:r>
                    <w:rPr>
                      <w:rFonts w:ascii="仿宋_GB2312" w:hAnsi="仿宋_GB2312" w:cs="仿宋_GB2312" w:eastAsia="仿宋_GB2312"/>
                      <w:sz w:val="19"/>
                      <w:color w:val="000000"/>
                    </w:rPr>
                    <w:t>5.主机支持选择单个或多个腰包进行通话；</w:t>
                  </w:r>
                  <w:r>
                    <w:br/>
                  </w:r>
                  <w:r>
                    <w:rPr>
                      <w:rFonts w:ascii="仿宋_GB2312" w:hAnsi="仿宋_GB2312" w:cs="仿宋_GB2312" w:eastAsia="仿宋_GB2312"/>
                      <w:sz w:val="19"/>
                      <w:color w:val="000000"/>
                    </w:rPr>
                    <w:t>6.主机支持128路腰包同时接入；</w:t>
                  </w:r>
                  <w:r>
                    <w:br/>
                  </w:r>
                  <w:r>
                    <w:rPr>
                      <w:rFonts w:ascii="仿宋_GB2312" w:hAnsi="仿宋_GB2312" w:cs="仿宋_GB2312" w:eastAsia="仿宋_GB2312"/>
                      <w:sz w:val="19"/>
                      <w:color w:val="000000"/>
                    </w:rPr>
                    <w:t>7.支持分组通话，可分为不少于8个组；</w:t>
                  </w:r>
                </w:p>
                <w:p>
                  <w:pPr>
                    <w:pStyle w:val="null3"/>
                  </w:pPr>
                  <w:r>
                    <w:rPr>
                      <w:rFonts w:ascii="仿宋_GB2312" w:hAnsi="仿宋_GB2312" w:cs="仿宋_GB2312" w:eastAsia="仿宋_GB2312"/>
                      <w:sz w:val="19"/>
                      <w:color w:val="000000"/>
                    </w:rPr>
                    <w:t>腰包：</w:t>
                  </w:r>
                </w:p>
                <w:p>
                  <w:pPr>
                    <w:pStyle w:val="null3"/>
                  </w:pPr>
                  <w:r>
                    <w:rPr>
                      <w:rFonts w:ascii="仿宋_GB2312" w:hAnsi="仿宋_GB2312" w:cs="仿宋_GB2312" w:eastAsia="仿宋_GB2312"/>
                      <w:sz w:val="19"/>
                      <w:color w:val="000000"/>
                    </w:rPr>
                    <w:t>1.频率范围400-470Mhz，470-510Mhz；</w:t>
                  </w:r>
                </w:p>
                <w:p>
                  <w:pPr>
                    <w:pStyle w:val="null3"/>
                    <w:jc w:val="both"/>
                  </w:pPr>
                  <w:r>
                    <w:rPr>
                      <w:rFonts w:ascii="仿宋_GB2312" w:hAnsi="仿宋_GB2312" w:cs="仿宋_GB2312" w:eastAsia="仿宋_GB2312"/>
                      <w:sz w:val="19"/>
                      <w:color w:val="000000"/>
                    </w:rPr>
                    <w:t>2.发射功率≤50mW（e.r.p），占用带宽：≤200KHz，频率容限≤100×10-6；</w:t>
                  </w:r>
                </w:p>
                <w:p>
                  <w:pPr>
                    <w:pStyle w:val="null3"/>
                    <w:jc w:val="both"/>
                  </w:pPr>
                  <w:r>
                    <w:rPr>
                      <w:rFonts w:ascii="仿宋_GB2312" w:hAnsi="仿宋_GB2312" w:cs="仿宋_GB2312" w:eastAsia="仿宋_GB2312"/>
                      <w:sz w:val="19"/>
                      <w:color w:val="000000"/>
                    </w:rPr>
                    <w:t>3.视距无干扰传输≥2000米；</w:t>
                  </w:r>
                </w:p>
                <w:p>
                  <w:pPr>
                    <w:pStyle w:val="null3"/>
                    <w:jc w:val="both"/>
                  </w:pPr>
                  <w:r>
                    <w:rPr>
                      <w:rFonts w:ascii="仿宋_GB2312" w:hAnsi="仿宋_GB2312" w:cs="仿宋_GB2312" w:eastAsia="仿宋_GB2312"/>
                      <w:sz w:val="19"/>
                      <w:color w:val="000000"/>
                    </w:rPr>
                    <w:t>4.常见楼宇，可穿透≥6堵墙或6层楼；</w:t>
                  </w:r>
                </w:p>
                <w:p>
                  <w:pPr>
                    <w:pStyle w:val="null3"/>
                    <w:jc w:val="both"/>
                  </w:pPr>
                  <w:r>
                    <w:rPr>
                      <w:rFonts w:ascii="仿宋_GB2312" w:hAnsi="仿宋_GB2312" w:cs="仿宋_GB2312" w:eastAsia="仿宋_GB2312"/>
                      <w:sz w:val="19"/>
                      <w:color w:val="000000"/>
                    </w:rPr>
                    <w:t>5.支持应急保障。主机出现供电意外时腰包立即识别出，并平滑切换到全对等自组网通话模式，不影响通话功能；</w:t>
                  </w:r>
                </w:p>
                <w:p>
                  <w:pPr>
                    <w:pStyle w:val="null3"/>
                    <w:jc w:val="both"/>
                  </w:pPr>
                  <w:r>
                    <w:rPr>
                      <w:rFonts w:ascii="仿宋_GB2312" w:hAnsi="仿宋_GB2312" w:cs="仿宋_GB2312" w:eastAsia="仿宋_GB2312"/>
                      <w:sz w:val="19"/>
                      <w:color w:val="000000"/>
                    </w:rPr>
                    <w:t>6.支持无中心式通话模式，其中任意通话节点出现故障或退出通话时，不影响其他节点正常通话；</w:t>
                  </w:r>
                </w:p>
                <w:p>
                  <w:pPr>
                    <w:pStyle w:val="null3"/>
                    <w:jc w:val="both"/>
                  </w:pPr>
                  <w:r>
                    <w:rPr>
                      <w:rFonts w:ascii="仿宋_GB2312" w:hAnsi="仿宋_GB2312" w:cs="仿宋_GB2312" w:eastAsia="仿宋_GB2312"/>
                      <w:sz w:val="19"/>
                      <w:color w:val="000000"/>
                    </w:rPr>
                    <w:t>7.支持自定义分组编号，可进入8个组的任意之一；</w:t>
                  </w:r>
                </w:p>
                <w:p>
                  <w:pPr>
                    <w:pStyle w:val="null3"/>
                    <w:jc w:val="both"/>
                  </w:pPr>
                  <w:r>
                    <w:rPr>
                      <w:rFonts w:ascii="仿宋_GB2312" w:hAnsi="仿宋_GB2312" w:cs="仿宋_GB2312" w:eastAsia="仿宋_GB2312"/>
                      <w:sz w:val="19"/>
                      <w:color w:val="000000"/>
                    </w:rPr>
                    <w:t>8.支持不少于128路腰包同时接入；</w:t>
                  </w:r>
                </w:p>
                <w:p>
                  <w:pPr>
                    <w:pStyle w:val="null3"/>
                    <w:jc w:val="both"/>
                  </w:pPr>
                  <w:r>
                    <w:rPr>
                      <w:rFonts w:ascii="仿宋_GB2312" w:hAnsi="仿宋_GB2312" w:cs="仿宋_GB2312" w:eastAsia="仿宋_GB2312"/>
                      <w:sz w:val="19"/>
                      <w:color w:val="000000"/>
                    </w:rPr>
                    <w:t>Tally灯：</w:t>
                  </w:r>
                </w:p>
                <w:p>
                  <w:pPr>
                    <w:pStyle w:val="null3"/>
                    <w:jc w:val="both"/>
                  </w:pPr>
                  <w:r>
                    <w:rPr>
                      <w:rFonts w:ascii="仿宋_GB2312" w:hAnsi="仿宋_GB2312" w:cs="仿宋_GB2312" w:eastAsia="仿宋_GB2312"/>
                      <w:sz w:val="19"/>
                      <w:color w:val="000000"/>
                    </w:rPr>
                    <w:t>1.具有数字屏幕，方便调节频道、亮度、灯号；</w:t>
                  </w:r>
                </w:p>
                <w:p>
                  <w:pPr>
                    <w:pStyle w:val="null3"/>
                    <w:jc w:val="both"/>
                  </w:pPr>
                  <w:r>
                    <w:rPr>
                      <w:rFonts w:ascii="仿宋_GB2312" w:hAnsi="仿宋_GB2312" w:cs="仿宋_GB2312" w:eastAsia="仿宋_GB2312"/>
                      <w:sz w:val="19"/>
                      <w:color w:val="000000"/>
                    </w:rPr>
                    <w:t>2．十级亮度可调，可依据现场光线随时调整亮度，全方向可见；</w:t>
                  </w:r>
                </w:p>
                <w:p>
                  <w:pPr>
                    <w:pStyle w:val="null3"/>
                  </w:pPr>
                  <w:r>
                    <w:rPr>
                      <w:rFonts w:ascii="仿宋_GB2312" w:hAnsi="仿宋_GB2312" w:cs="仿宋_GB2312" w:eastAsia="仿宋_GB2312"/>
                      <w:sz w:val="19"/>
                      <w:color w:val="000000"/>
                    </w:rPr>
                    <w:t>含导播通话子机六套、导播耳机、鹅颈麦克风、便携箱，TALLY线。</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无线图传</w:t>
                  </w:r>
                </w:p>
                <w:p>
                  <w:pPr>
                    <w:pStyle w:val="null3"/>
                    <w:jc w:val="center"/>
                  </w:pPr>
                  <w:r>
                    <w:rPr>
                      <w:rFonts w:ascii="仿宋_GB2312" w:hAnsi="仿宋_GB2312" w:cs="仿宋_GB2312" w:eastAsia="仿宋_GB2312"/>
                      <w:sz w:val="19"/>
                      <w:color w:val="000000"/>
                    </w:rPr>
                    <w:t>（</w:t>
                  </w:r>
                  <w:r>
                    <w:rPr>
                      <w:rFonts w:ascii="仿宋_GB2312" w:hAnsi="仿宋_GB2312" w:cs="仿宋_GB2312" w:eastAsia="仿宋_GB2312"/>
                      <w:sz w:val="19"/>
                      <w:color w:val="000000"/>
                    </w:rPr>
                    <w:t>核心产品</w:t>
                  </w:r>
                  <w:r>
                    <w:rPr>
                      <w:rFonts w:ascii="仿宋_GB2312" w:hAnsi="仿宋_GB2312" w:cs="仿宋_GB2312" w:eastAsia="仿宋_GB2312"/>
                      <w:sz w:val="19"/>
                      <w:color w:val="000000"/>
                    </w:rPr>
                    <w:t>）</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1、四发一收无线图传，支持4路无线音视频传输，只占用1路无线信道；</w:t>
                  </w:r>
                </w:p>
                <w:p>
                  <w:pPr>
                    <w:pStyle w:val="null3"/>
                    <w:jc w:val="both"/>
                  </w:pPr>
                  <w:r>
                    <w:rPr>
                      <w:rFonts w:ascii="仿宋_GB2312" w:hAnsi="仿宋_GB2312" w:cs="仿宋_GB2312" w:eastAsia="仿宋_GB2312"/>
                      <w:sz w:val="19"/>
                    </w:rPr>
                    <w:t>2、采用H.265编解码技术，高画质低延迟（≤70毫秒）；</w:t>
                  </w:r>
                </w:p>
                <w:p>
                  <w:pPr>
                    <w:pStyle w:val="null3"/>
                    <w:jc w:val="both"/>
                  </w:pPr>
                  <w:r>
                    <w:rPr>
                      <w:rFonts w:ascii="仿宋_GB2312" w:hAnsi="仿宋_GB2312" w:cs="仿宋_GB2312" w:eastAsia="仿宋_GB2312"/>
                      <w:sz w:val="19"/>
                    </w:rPr>
                    <w:t>3、无线传输距离：800米（空旷）；</w:t>
                  </w:r>
                </w:p>
                <w:p>
                  <w:pPr>
                    <w:pStyle w:val="null3"/>
                    <w:jc w:val="both"/>
                  </w:pPr>
                  <w:r>
                    <w:rPr>
                      <w:rFonts w:ascii="仿宋_GB2312" w:hAnsi="仿宋_GB2312" w:cs="仿宋_GB2312" w:eastAsia="仿宋_GB2312"/>
                      <w:sz w:val="19"/>
                    </w:rPr>
                    <w:t>4、工作频率：5.1-5.8GHz；</w:t>
                  </w:r>
                </w:p>
                <w:p>
                  <w:pPr>
                    <w:pStyle w:val="null3"/>
                    <w:jc w:val="both"/>
                  </w:pPr>
                  <w:r>
                    <w:rPr>
                      <w:rFonts w:ascii="仿宋_GB2312" w:hAnsi="仿宋_GB2312" w:cs="仿宋_GB2312" w:eastAsia="仿宋_GB2312"/>
                      <w:sz w:val="19"/>
                    </w:rPr>
                    <w:t>5、工作频点：11个；</w:t>
                  </w:r>
                </w:p>
                <w:p>
                  <w:pPr>
                    <w:pStyle w:val="null3"/>
                    <w:jc w:val="both"/>
                  </w:pPr>
                  <w:r>
                    <w:rPr>
                      <w:rFonts w:ascii="仿宋_GB2312" w:hAnsi="仿宋_GB2312" w:cs="仿宋_GB2312" w:eastAsia="仿宋_GB2312"/>
                      <w:sz w:val="19"/>
                    </w:rPr>
                    <w:t>6、支持视频分辨率：1080P60Hz-720P60HZ；</w:t>
                  </w:r>
                </w:p>
                <w:p>
                  <w:pPr>
                    <w:pStyle w:val="null3"/>
                    <w:jc w:val="both"/>
                  </w:pPr>
                  <w:r>
                    <w:rPr>
                      <w:rFonts w:ascii="仿宋_GB2312" w:hAnsi="仿宋_GB2312" w:cs="仿宋_GB2312" w:eastAsia="仿宋_GB2312"/>
                      <w:sz w:val="19"/>
                    </w:rPr>
                    <w:t>7、发射器视频接口：HDMI,SDI输入；</w:t>
                  </w:r>
                </w:p>
                <w:p>
                  <w:pPr>
                    <w:pStyle w:val="null3"/>
                    <w:jc w:val="both"/>
                  </w:pPr>
                  <w:r>
                    <w:rPr>
                      <w:rFonts w:ascii="仿宋_GB2312" w:hAnsi="仿宋_GB2312" w:cs="仿宋_GB2312" w:eastAsia="仿宋_GB2312"/>
                      <w:sz w:val="19"/>
                    </w:rPr>
                    <w:t>8、接收器视频接口：HDMIx4,SDIx4输出；</w:t>
                  </w:r>
                </w:p>
                <w:p>
                  <w:pPr>
                    <w:pStyle w:val="null3"/>
                    <w:jc w:val="both"/>
                  </w:pPr>
                  <w:r>
                    <w:rPr>
                      <w:rFonts w:ascii="仿宋_GB2312" w:hAnsi="仿宋_GB2312" w:cs="仿宋_GB2312" w:eastAsia="仿宋_GB2312"/>
                      <w:sz w:val="19"/>
                    </w:rPr>
                    <w:t>10、无线发射器配备NPF电池扣板，可用NPF电池供电，也可通过标配的2PINLEMO线连接V口电池的B口供电；</w:t>
                  </w:r>
                </w:p>
                <w:p>
                  <w:pPr>
                    <w:pStyle w:val="null3"/>
                    <w:jc w:val="both"/>
                  </w:pPr>
                  <w:r>
                    <w:rPr>
                      <w:rFonts w:ascii="仿宋_GB2312" w:hAnsi="仿宋_GB2312" w:cs="仿宋_GB2312" w:eastAsia="仿宋_GB2312"/>
                      <w:sz w:val="19"/>
                    </w:rPr>
                    <w:t>11、无线接收器具备V型口电池扣板，可安装V口电池供电，也可通过标配的电源适配器供电；</w:t>
                  </w:r>
                </w:p>
                <w:p>
                  <w:pPr>
                    <w:pStyle w:val="null3"/>
                    <w:jc w:val="both"/>
                  </w:pPr>
                  <w:r>
                    <w:rPr>
                      <w:rFonts w:ascii="仿宋_GB2312" w:hAnsi="仿宋_GB2312" w:cs="仿宋_GB2312" w:eastAsia="仿宋_GB2312"/>
                      <w:sz w:val="19"/>
                    </w:rPr>
                    <w:t>12、无线发射器可工作3种工作模式：高增益模式/低增益模式/拉流模式；</w:t>
                  </w:r>
                </w:p>
                <w:p>
                  <w:pPr>
                    <w:pStyle w:val="null3"/>
                    <w:jc w:val="both"/>
                  </w:pPr>
                  <w:r>
                    <w:rPr>
                      <w:rFonts w:ascii="仿宋_GB2312" w:hAnsi="仿宋_GB2312" w:cs="仿宋_GB2312" w:eastAsia="仿宋_GB2312"/>
                      <w:sz w:val="19"/>
                    </w:rPr>
                    <w:t>13、支持TALLY及RS232/422/485云台摄像机控制；</w:t>
                  </w:r>
                </w:p>
                <w:p>
                  <w:pPr>
                    <w:pStyle w:val="null3"/>
                    <w:jc w:val="both"/>
                  </w:pPr>
                  <w:r>
                    <w:rPr>
                      <w:rFonts w:ascii="仿宋_GB2312" w:hAnsi="仿宋_GB2312" w:cs="仿宋_GB2312" w:eastAsia="仿宋_GB2312"/>
                      <w:sz w:val="19"/>
                    </w:rPr>
                    <w:t>14、支持LAN网口拉流功能；</w:t>
                  </w:r>
                </w:p>
                <w:p>
                  <w:pPr>
                    <w:pStyle w:val="null3"/>
                    <w:jc w:val="both"/>
                  </w:pPr>
                  <w:r>
                    <w:rPr>
                      <w:rFonts w:ascii="仿宋_GB2312" w:hAnsi="仿宋_GB2312" w:cs="仿宋_GB2312" w:eastAsia="仿宋_GB2312"/>
                      <w:sz w:val="19"/>
                    </w:rPr>
                    <w:t>15、支持自动、手动扫频，频道自动切换及干扰分析；</w:t>
                  </w:r>
                </w:p>
                <w:p>
                  <w:pPr>
                    <w:pStyle w:val="null3"/>
                    <w:jc w:val="both"/>
                  </w:pPr>
                  <w:r>
                    <w:rPr>
                      <w:rFonts w:ascii="仿宋_GB2312" w:hAnsi="仿宋_GB2312" w:cs="仿宋_GB2312" w:eastAsia="仿宋_GB2312"/>
                      <w:sz w:val="19"/>
                    </w:rPr>
                    <w:t>16、支持静帧功能，如遇拍摄事故信号中断，输出画面将自动停留在最后一帧；</w:t>
                  </w:r>
                </w:p>
                <w:p>
                  <w:pPr>
                    <w:pStyle w:val="null3"/>
                    <w:jc w:val="both"/>
                  </w:pPr>
                  <w:r>
                    <w:rPr>
                      <w:rFonts w:ascii="仿宋_GB2312" w:hAnsi="仿宋_GB2312" w:cs="仿宋_GB2312" w:eastAsia="仿宋_GB2312"/>
                      <w:sz w:val="19"/>
                    </w:rPr>
                    <w:t>17、支持使用平板天线提升传输距离；</w:t>
                  </w:r>
                </w:p>
                <w:p>
                  <w:pPr>
                    <w:pStyle w:val="null3"/>
                    <w:jc w:val="both"/>
                  </w:pPr>
                  <w:r>
                    <w:rPr>
                      <w:rFonts w:ascii="仿宋_GB2312" w:hAnsi="仿宋_GB2312" w:cs="仿宋_GB2312" w:eastAsia="仿宋_GB2312"/>
                      <w:sz w:val="19"/>
                    </w:rPr>
                    <w:t>含发射端电池、充电器，接收机支架；</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字幕合成一体机</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硬件配置要求：</w:t>
                  </w:r>
                </w:p>
                <w:p>
                  <w:pPr>
                    <w:pStyle w:val="null3"/>
                  </w:pPr>
                  <w:r>
                    <w:rPr>
                      <w:rFonts w:ascii="仿宋_GB2312" w:hAnsi="仿宋_GB2312" w:cs="仿宋_GB2312" w:eastAsia="仿宋_GB2312"/>
                      <w:sz w:val="19"/>
                    </w:rPr>
                    <w:t>1、处理器：≥i7-14700K；硬盘：≥1T SSD + 4TB 的机械硬盘；内存：≥ 32GB ；显卡：显存≥5060 TI 8GB</w:t>
                  </w:r>
                </w:p>
                <w:p>
                  <w:pPr>
                    <w:pStyle w:val="null3"/>
                  </w:pPr>
                  <w:r>
                    <w:rPr>
                      <w:rFonts w:ascii="仿宋_GB2312" w:hAnsi="仿宋_GB2312" w:cs="仿宋_GB2312" w:eastAsia="仿宋_GB2312"/>
                      <w:sz w:val="19"/>
                    </w:rPr>
                    <w:t>2、接口要求视频输入接口： ≥4路12G-SDi； 视频输出接口：12G-SDI ≥ 1个；HDMI接口 ≥1个；音频输入接口：3.5mm接口：≥ 1个；音频输出接口：3.5mm接口：≥ 1个。</w:t>
                  </w:r>
                </w:p>
                <w:p>
                  <w:pPr>
                    <w:pStyle w:val="null3"/>
                  </w:pPr>
                  <w:r>
                    <w:rPr>
                      <w:rFonts w:ascii="仿宋_GB2312" w:hAnsi="仿宋_GB2312" w:cs="仿宋_GB2312" w:eastAsia="仿宋_GB2312"/>
                      <w:sz w:val="19"/>
                    </w:rPr>
                    <w:t>软件功能要求：</w:t>
                  </w:r>
                </w:p>
                <w:p>
                  <w:pPr>
                    <w:pStyle w:val="null3"/>
                  </w:pPr>
                  <w:r>
                    <w:rPr>
                      <w:rFonts w:ascii="仿宋_GB2312" w:hAnsi="仿宋_GB2312" w:cs="仿宋_GB2312" w:eastAsia="仿宋_GB2312"/>
                      <w:sz w:val="19"/>
                    </w:rPr>
                    <w:t>1.视频监看窗口具有视频信号选择功能，可以选择监看摄像机、网络、DDR、字幕、虚拟等不同的信号源。</w:t>
                  </w:r>
                </w:p>
                <w:p>
                  <w:pPr>
                    <w:pStyle w:val="null3"/>
                  </w:pPr>
                  <w:r>
                    <w:rPr>
                      <w:rFonts w:ascii="仿宋_GB2312" w:hAnsi="仿宋_GB2312" w:cs="仿宋_GB2312" w:eastAsia="仿宋_GB2312"/>
                      <w:sz w:val="19"/>
                    </w:rPr>
                    <w:t>2.要求DDR信号支持多种视频和图片的混合编单播出，混合编单播出支持单条循环、全部循环多种播放方式。</w:t>
                  </w:r>
                </w:p>
                <w:p>
                  <w:pPr>
                    <w:pStyle w:val="null3"/>
                  </w:pPr>
                  <w:r>
                    <w:rPr>
                      <w:rFonts w:ascii="仿宋_GB2312" w:hAnsi="仿宋_GB2312" w:cs="仿宋_GB2312" w:eastAsia="仿宋_GB2312"/>
                      <w:sz w:val="19"/>
                    </w:rPr>
                    <w:t>3.要求字幕信号同时支持三维和二维字幕，支持同时带图文效果的动态字幕、动态台标字幕、倒计时字幕、时钟字幕和跑马字幕等多种形式的字幕，支持实时修改字幕内容，多条字幕可以设置不同的层次同时播出。</w:t>
                  </w:r>
                </w:p>
                <w:p>
                  <w:pPr>
                    <w:pStyle w:val="null3"/>
                  </w:pPr>
                  <w:r>
                    <w:rPr>
                      <w:rFonts w:ascii="仿宋_GB2312" w:hAnsi="仿宋_GB2312" w:cs="仿宋_GB2312" w:eastAsia="仿宋_GB2312"/>
                      <w:sz w:val="19"/>
                    </w:rPr>
                    <w:t>4.要求系统支持多种模式的键叠加功能，可以将任意信号叠加到PGM上，键叠加的模式支持不少于8种预设模式，也可以自定义键叠加中多路信号的位置、大小、裁切和旋转以实现各自占比的调整。</w:t>
                  </w:r>
                </w:p>
                <w:p>
                  <w:pPr>
                    <w:pStyle w:val="null3"/>
                  </w:pPr>
                  <w:r>
                    <w:rPr>
                      <w:rFonts w:ascii="仿宋_GB2312" w:hAnsi="仿宋_GB2312" w:cs="仿宋_GB2312" w:eastAsia="仿宋_GB2312"/>
                      <w:sz w:val="19"/>
                    </w:rPr>
                    <w:t>5.要求系统支持直播功能，支持直播画质的选择，包括：超清、高清、标清、流畅和自定义，码率也可自定义设置，支持同时不低于5个平台同时直播，可实现局域网的直播。</w:t>
                  </w:r>
                </w:p>
                <w:p>
                  <w:pPr>
                    <w:pStyle w:val="null3"/>
                  </w:pPr>
                  <w:r>
                    <w:rPr>
                      <w:rFonts w:ascii="仿宋_GB2312" w:hAnsi="仿宋_GB2312" w:cs="仿宋_GB2312" w:eastAsia="仿宋_GB2312"/>
                      <w:sz w:val="19"/>
                    </w:rPr>
                    <w:t>6.提供≥12个导播信号源通道显示窗口及3个输出信号显示窗口，窗口显示内容按照信号源标准自适应显示，可添加≥8路 SDI信号、本地文件通道、多画面通道、手机回传信号、流媒体信号(流信号兼容UDP、RTMP、RTSP、HLS.HTTP 等协议）。</w:t>
                  </w:r>
                </w:p>
                <w:p>
                  <w:pPr>
                    <w:pStyle w:val="null3"/>
                  </w:pPr>
                  <w:r>
                    <w:rPr>
                      <w:rFonts w:ascii="仿宋_GB2312" w:hAnsi="仿宋_GB2312" w:cs="仿宋_GB2312" w:eastAsia="仿宋_GB2312"/>
                      <w:sz w:val="19"/>
                    </w:rPr>
                    <w:t>7.提供基于模板类型的图文编辑，提供文字类组件，文字类型可设置单行、多行、飞字，文字样式可设置字号、字体、大小、颜色、对齐格式、横竖排格式、加粗、斜体、划线等样式自定义；图文类组件兼容常用格式图片、动画文件、矩形、时钟字幕;模板编辑时提供安全框显示，安全框大小按照输出信号标准自匹配。</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网络推流编码器</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音视频部分：</w:t>
                  </w:r>
                </w:p>
                <w:p>
                  <w:pPr>
                    <w:pStyle w:val="null3"/>
                  </w:pPr>
                  <w:r>
                    <w:rPr>
                      <w:rFonts w:ascii="仿宋_GB2312" w:hAnsi="仿宋_GB2312" w:cs="仿宋_GB2312" w:eastAsia="仿宋_GB2312"/>
                      <w:sz w:val="19"/>
                    </w:rPr>
                    <w:t>1.双接口视频输入。支持SDI/HDMI/USB（UVC）/RTMP（监听及拉流）4种输入方式，分辨率最大支持1080P60fps；支持屏幕实时预览监看，支持任意其中两路双路导播硬切换。支持APP远程切播。</w:t>
                  </w:r>
                </w:p>
                <w:p>
                  <w:pPr>
                    <w:pStyle w:val="null3"/>
                  </w:pPr>
                  <w:r>
                    <w:rPr>
                      <w:rFonts w:ascii="仿宋_GB2312" w:hAnsi="仿宋_GB2312" w:cs="仿宋_GB2312" w:eastAsia="仿宋_GB2312"/>
                      <w:sz w:val="19"/>
                    </w:rPr>
                    <w:t>2.支持语音通话功能，配合手机端APP、WEB控制端、和其他产品实现组网通话功能。</w:t>
                  </w:r>
                </w:p>
                <w:p>
                  <w:pPr>
                    <w:pStyle w:val="null3"/>
                  </w:pPr>
                  <w:r>
                    <w:rPr>
                      <w:rFonts w:ascii="仿宋_GB2312" w:hAnsi="仿宋_GB2312" w:cs="仿宋_GB2312" w:eastAsia="仿宋_GB2312"/>
                      <w:sz w:val="19"/>
                    </w:rPr>
                    <w:t>3.支持mp3背景音乐播放。</w:t>
                  </w:r>
                </w:p>
                <w:p>
                  <w:pPr>
                    <w:pStyle w:val="null3"/>
                  </w:pPr>
                  <w:r>
                    <w:rPr>
                      <w:rFonts w:ascii="仿宋_GB2312" w:hAnsi="仿宋_GB2312" w:cs="仿宋_GB2312" w:eastAsia="仿宋_GB2312"/>
                      <w:sz w:val="19"/>
                    </w:rPr>
                    <w:t>4.至少支持以下视频输入格式：1080p60、1080p50、1080i60、1080i50、720p60、720p50。</w:t>
                  </w:r>
                </w:p>
                <w:p>
                  <w:pPr>
                    <w:pStyle w:val="null3"/>
                  </w:pPr>
                  <w:r>
                    <w:rPr>
                      <w:rFonts w:ascii="仿宋_GB2312" w:hAnsi="仿宋_GB2312" w:cs="仿宋_GB2312" w:eastAsia="仿宋_GB2312"/>
                      <w:sz w:val="19"/>
                    </w:rPr>
                    <w:t>5.视频编码格式支持H.264和H.265；支持CBR(固定码率控制)和VBR（动态码率控制）两种码率控制方式，动态码率时可根据链路状态实时调整编码码率以保障流畅性。</w:t>
                  </w:r>
                </w:p>
                <w:p>
                  <w:pPr>
                    <w:pStyle w:val="null3"/>
                  </w:pPr>
                  <w:r>
                    <w:rPr>
                      <w:rFonts w:ascii="仿宋_GB2312" w:hAnsi="仿宋_GB2312" w:cs="仿宋_GB2312" w:eastAsia="仿宋_GB2312"/>
                      <w:sz w:val="19"/>
                    </w:rPr>
                    <w:t>6.流媒体协议：支持RTMP推流，支持SRT推流。支持RTSP server功能,支持多平台推流，支持多路网络聚合通道推流，支持多路本地通道推流。</w:t>
                  </w:r>
                </w:p>
                <w:p>
                  <w:pPr>
                    <w:pStyle w:val="null3"/>
                  </w:pPr>
                  <w:r>
                    <w:rPr>
                      <w:rFonts w:ascii="仿宋_GB2312" w:hAnsi="仿宋_GB2312" w:cs="仿宋_GB2312" w:eastAsia="仿宋_GB2312"/>
                      <w:sz w:val="19"/>
                    </w:rPr>
                    <w:t>7.支持9:16竖屏推流模式。</w:t>
                  </w:r>
                </w:p>
                <w:p>
                  <w:pPr>
                    <w:pStyle w:val="null3"/>
                  </w:pPr>
                  <w:r>
                    <w:rPr>
                      <w:rFonts w:ascii="仿宋_GB2312" w:hAnsi="仿宋_GB2312" w:cs="仿宋_GB2312" w:eastAsia="仿宋_GB2312"/>
                      <w:sz w:val="19"/>
                    </w:rPr>
                    <w:t>网络部分：</w:t>
                  </w:r>
                </w:p>
                <w:p>
                  <w:pPr>
                    <w:pStyle w:val="null3"/>
                  </w:pPr>
                  <w:r>
                    <w:rPr>
                      <w:rFonts w:ascii="仿宋_GB2312" w:hAnsi="仿宋_GB2312" w:cs="仿宋_GB2312" w:eastAsia="仿宋_GB2312"/>
                      <w:sz w:val="19"/>
                    </w:rPr>
                    <w:t>1.内置2个5G模块，2个4G模块，共计4个无线链路，支持SIM卡热插拔；内置5G/4G模块为中国大陆全网通模块，支持联通、电信、移动、广电四大运营商5G/4G网络。最大支持4路5G/4G网络+1路有线+1路WIFI+2路USB外置卡托共计8路网络聚合叠加带宽。</w:t>
                  </w:r>
                </w:p>
                <w:p>
                  <w:pPr>
                    <w:pStyle w:val="null3"/>
                  </w:pPr>
                  <w:r>
                    <w:rPr>
                      <w:rFonts w:ascii="仿宋_GB2312" w:hAnsi="仿宋_GB2312" w:cs="仿宋_GB2312" w:eastAsia="仿宋_GB2312"/>
                      <w:sz w:val="19"/>
                    </w:rPr>
                    <w:t>2.有线网口支持千兆网络，以便接入专线更稳定可靠，同时向下兼容自适应百兆网络。</w:t>
                  </w:r>
                </w:p>
                <w:p>
                  <w:pPr>
                    <w:pStyle w:val="null3"/>
                  </w:pPr>
                  <w:r>
                    <w:rPr>
                      <w:rFonts w:ascii="仿宋_GB2312" w:hAnsi="仿宋_GB2312" w:cs="仿宋_GB2312" w:eastAsia="仿宋_GB2312"/>
                      <w:sz w:val="19"/>
                    </w:rPr>
                    <w:t>3.WIFI支持2.4GHz和5.8GHz双频段，以便兼顾通信距离和稳定性。</w:t>
                  </w:r>
                </w:p>
                <w:p>
                  <w:pPr>
                    <w:pStyle w:val="null3"/>
                  </w:pPr>
                  <w:r>
                    <w:rPr>
                      <w:rFonts w:ascii="仿宋_GB2312" w:hAnsi="仿宋_GB2312" w:cs="仿宋_GB2312" w:eastAsia="仿宋_GB2312"/>
                      <w:sz w:val="19"/>
                    </w:rPr>
                    <w:t>4.支持聚合路由功能。可以指定所链接到任意5G/4G和聚合网络分享为Wi-Fi热点,也可以通过网口提供对外供网能力。</w:t>
                  </w:r>
                </w:p>
                <w:p>
                  <w:pPr>
                    <w:pStyle w:val="null3"/>
                  </w:pPr>
                  <w:r>
                    <w:rPr>
                      <w:rFonts w:ascii="仿宋_GB2312" w:hAnsi="仿宋_GB2312" w:cs="仿宋_GB2312" w:eastAsia="仿宋_GB2312"/>
                      <w:sz w:val="19"/>
                    </w:rPr>
                    <w:t>控制部分</w:t>
                  </w:r>
                </w:p>
                <w:p>
                  <w:pPr>
                    <w:pStyle w:val="null3"/>
                  </w:pPr>
                  <w:r>
                    <w:rPr>
                      <w:rFonts w:ascii="仿宋_GB2312" w:hAnsi="仿宋_GB2312" w:cs="仿宋_GB2312" w:eastAsia="仿宋_GB2312"/>
                      <w:sz w:val="19"/>
                    </w:rPr>
                    <w:t>1.设备屏幕支持锁定，以防止现场误操作。</w:t>
                  </w:r>
                </w:p>
                <w:p>
                  <w:pPr>
                    <w:pStyle w:val="null3"/>
                  </w:pPr>
                  <w:r>
                    <w:rPr>
                      <w:rFonts w:ascii="仿宋_GB2312" w:hAnsi="仿宋_GB2312" w:cs="仿宋_GB2312" w:eastAsia="仿宋_GB2312"/>
                      <w:sz w:val="19"/>
                    </w:rPr>
                    <w:t>2.支持APP、WEB远程操控。 设备APP支持iOS和Andriod版本，可实时操控设备，以便于导播师可随时调整直播参数。</w:t>
                  </w:r>
                </w:p>
                <w:p>
                  <w:pPr>
                    <w:pStyle w:val="null3"/>
                  </w:pPr>
                  <w:r>
                    <w:rPr>
                      <w:rFonts w:ascii="仿宋_GB2312" w:hAnsi="仿宋_GB2312" w:cs="仿宋_GB2312" w:eastAsia="仿宋_GB2312"/>
                      <w:sz w:val="19"/>
                    </w:rPr>
                    <w:t>3.设备参数设置在直播过程中实时生效，以便于随时根据现场情况和导播需要调整直播参数。</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调音台</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1、输入通道总数：不少于12路；</w:t>
                  </w:r>
                </w:p>
                <w:p>
                  <w:pPr>
                    <w:pStyle w:val="null3"/>
                  </w:pPr>
                  <w:r>
                    <w:rPr>
                      <w:rFonts w:ascii="仿宋_GB2312" w:hAnsi="仿宋_GB2312" w:cs="仿宋_GB2312" w:eastAsia="仿宋_GB2312"/>
                      <w:sz w:val="19"/>
                    </w:rPr>
                    <w:t>2、单声道输入：不少于4路（支持XLR话筒/TRS线路复合输入，含PAD衰减、HPF高通滤波、3段均衡）；</w:t>
                  </w:r>
                </w:p>
                <w:p>
                  <w:pPr>
                    <w:pStyle w:val="null3"/>
                  </w:pPr>
                  <w:r>
                    <w:rPr>
                      <w:rFonts w:ascii="仿宋_GB2312" w:hAnsi="仿宋_GB2312" w:cs="仿宋_GB2312" w:eastAsia="仿宋_GB2312"/>
                      <w:sz w:val="19"/>
                    </w:rPr>
                    <w:t>3、立体声输入：不少于4路（即2组立体声通道，仅支持TRS线路输入，含2段均衡）；</w:t>
                  </w:r>
                </w:p>
                <w:p>
                  <w:pPr>
                    <w:pStyle w:val="null3"/>
                  </w:pPr>
                  <w:r>
                    <w:rPr>
                      <w:rFonts w:ascii="仿宋_GB2312" w:hAnsi="仿宋_GB2312" w:cs="仿宋_GB2312" w:eastAsia="仿宋_GB2312"/>
                      <w:sz w:val="19"/>
                    </w:rPr>
                    <w:t>4、母线结构：不少于1组立体声母线 (MAIN L/R)，2组辅助母线 (AUX 1/2)，其中AUX 1为推子前，AUX 2为推子后；</w:t>
                  </w:r>
                </w:p>
                <w:p>
                  <w:pPr>
                    <w:pStyle w:val="null3"/>
                  </w:pPr>
                  <w:r>
                    <w:rPr>
                      <w:rFonts w:ascii="仿宋_GB2312" w:hAnsi="仿宋_GB2312" w:cs="仿宋_GB2312" w:eastAsia="仿宋_GB2312"/>
                      <w:sz w:val="19"/>
                    </w:rPr>
                    <w:t>5、输出接口：STEREO OUT (XLR+TRS)，AUX OUT，PHONES (耳机) ；</w:t>
                  </w:r>
                  <w:r>
                    <w:br/>
                  </w:r>
                  <w:r>
                    <w:rPr>
                      <w:rFonts w:ascii="仿宋_GB2312" w:hAnsi="仿宋_GB2312" w:cs="仿宋_GB2312" w:eastAsia="仿宋_GB2312"/>
                      <w:sz w:val="19"/>
                    </w:rPr>
                    <w:t xml:space="preserve"> 6、含便携航空箱</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视频电缆</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100米著名品牌电缆，含线车</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视频电缆</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50米著名品牌电缆，含线车</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收纳航空箱</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视音频电缆、电源线、插板等和电池、充电器等附件航空箱各一个</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非线性编辑系统</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color w:val="000000"/>
                    </w:rPr>
                    <w:t>硬件不低于以下配置：</w:t>
                  </w:r>
                  <w:r>
                    <w:br/>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I9-14900K/64G内存/1TB系统硬盘/16TB素材盘/RTX 5080 16G/机箱/键鼠/专业音箱/34寸曲面屏/工控机箱；                                                    </w:t>
                  </w:r>
                  <w:r>
                    <w:rPr>
                      <w:rFonts w:ascii="仿宋_GB2312" w:hAnsi="仿宋_GB2312" w:cs="仿宋_GB2312" w:eastAsia="仿宋_GB2312"/>
                      <w:sz w:val="19"/>
                      <w:color w:val="000000"/>
                    </w:rPr>
                    <w:t>2、</w:t>
                  </w:r>
                  <w:r>
                    <w:rPr>
                      <w:rFonts w:ascii="仿宋_GB2312" w:hAnsi="仿宋_GB2312" w:cs="仿宋_GB2312" w:eastAsia="仿宋_GB2312"/>
                      <w:sz w:val="19"/>
                      <w:color w:val="000000"/>
                    </w:rPr>
                    <w:t xml:space="preserve">4K视频卡：可采集和输出SD、HD、2K和Ultra HD。                                                                                                   </w:t>
                  </w:r>
                  <w:r>
                    <w:rPr>
                      <w:rFonts w:ascii="仿宋_GB2312" w:hAnsi="仿宋_GB2312" w:cs="仿宋_GB2312" w:eastAsia="仿宋_GB2312"/>
                      <w:sz w:val="19"/>
                      <w:b/>
                      <w:color w:val="000000"/>
                    </w:rPr>
                    <w:t>软件功能要求：</w:t>
                  </w:r>
                  <w:r>
                    <w:br/>
                  </w:r>
                  <w:r>
                    <w:rPr>
                      <w:rFonts w:ascii="仿宋_GB2312" w:hAnsi="仿宋_GB2312" w:cs="仿宋_GB2312" w:eastAsia="仿宋_GB2312"/>
                      <w:sz w:val="19"/>
                      <w:color w:val="000000"/>
                    </w:rPr>
                    <w:t>1、核心编辑软件支持外部信号采集成AVC Intra100、XDCAM HD422、XDCAM EX、MPEG-2等视频格式；</w:t>
                  </w:r>
                  <w:r>
                    <w:br/>
                  </w:r>
                  <w:r>
                    <w:rPr>
                      <w:rFonts w:ascii="仿宋_GB2312" w:hAnsi="仿宋_GB2312" w:cs="仿宋_GB2312" w:eastAsia="仿宋_GB2312"/>
                      <w:sz w:val="19"/>
                      <w:color w:val="000000"/>
                    </w:rPr>
                    <w:t>2、支持P2、SXS卡后台导入，导入完成后自动链接本地文件，支持P2跨卡文件的整体导入和分别导入，支持P2文件跨卡回写；</w:t>
                  </w:r>
                  <w:r>
                    <w:br/>
                  </w:r>
                  <w:r>
                    <w:rPr>
                      <w:rFonts w:ascii="仿宋_GB2312" w:hAnsi="仿宋_GB2312" w:cs="仿宋_GB2312" w:eastAsia="仿宋_GB2312"/>
                      <w:sz w:val="19"/>
                      <w:color w:val="000000"/>
                    </w:rPr>
                    <w:t>3、支持使用P2卡和XDCAM蓝光盘自身的代理码率文件直接编辑，高码段落下载替换时，自动提示所需要插入的P2卡的卡号和XDCAM光盘的卷标；</w:t>
                  </w:r>
                  <w:r>
                    <w:br/>
                  </w:r>
                  <w:r>
                    <w:rPr>
                      <w:rFonts w:ascii="仿宋_GB2312" w:hAnsi="仿宋_GB2312" w:cs="仿宋_GB2312" w:eastAsia="仿宋_GB2312"/>
                      <w:sz w:val="19"/>
                      <w:color w:val="000000"/>
                    </w:rPr>
                    <w:t>4、 支持Panasonic P2（AVC-Intra、AVC-Ultra、AVC-Intra 4K 422）的源码回写，支持Sony XDCAM EX、Sony XDCAM、Sony XAVC（Intra Class 300、Intra Class 480、Long GOP 150M、Long GOP 422 140M、Long GOP 422 200M）/XAVC S的源码回写，回写后摄像机、录像机设备正常回放；</w:t>
                  </w:r>
                  <w:r>
                    <w:br/>
                  </w:r>
                  <w:r>
                    <w:rPr>
                      <w:rFonts w:ascii="仿宋_GB2312" w:hAnsi="仿宋_GB2312" w:cs="仿宋_GB2312" w:eastAsia="仿宋_GB2312"/>
                      <w:sz w:val="19"/>
                      <w:color w:val="000000"/>
                    </w:rPr>
                    <w:t>5、支持E2、P2、SXS、XDCAM等存储介质中视频文件素材的源码实时编辑，无需格式的转换，支持E2、P2、SXS、XDCAM等存储介质素材在盘或者在卡编辑；</w:t>
                  </w:r>
                  <w:r>
                    <w:br/>
                  </w:r>
                  <w:r>
                    <w:rPr>
                      <w:rFonts w:ascii="仿宋_GB2312" w:hAnsi="仿宋_GB2312" w:cs="仿宋_GB2312" w:eastAsia="仿宋_GB2312"/>
                      <w:sz w:val="19"/>
                      <w:color w:val="000000"/>
                    </w:rPr>
                    <w:t>6、支持AVID DNXHD（MXF或MOV封装）、Apple ProRes、GRASS VALLEY HQ/HQX（AVI或MOV封装）编码格式文件的导入和导出，支持Matrox编码视频文件的直接编辑；</w:t>
                  </w:r>
                  <w:r>
                    <w:br/>
                  </w:r>
                  <w:r>
                    <w:rPr>
                      <w:rFonts w:ascii="仿宋_GB2312" w:hAnsi="仿宋_GB2312" w:cs="仿宋_GB2312" w:eastAsia="仿宋_GB2312"/>
                      <w:sz w:val="19"/>
                      <w:color w:val="000000"/>
                    </w:rPr>
                    <w:t>7、支持多种RAW 格式：Sony RAW、Canon RAW、Cinema RAW、R3D、DNG等RAW格式文件，并支持C700 RAW文件和佳能 EOS C200“Cinema RAW Light”解码和静态原始文件解码，支持显卡、GPU对SONY RAW、Cinema RAW进行编辑加速；</w:t>
                  </w:r>
                  <w:r>
                    <w:br/>
                  </w:r>
                  <w:r>
                    <w:rPr>
                      <w:rFonts w:ascii="仿宋_GB2312" w:hAnsi="仿宋_GB2312" w:cs="仿宋_GB2312" w:eastAsia="仿宋_GB2312"/>
                      <w:sz w:val="19"/>
                      <w:color w:val="000000"/>
                    </w:rPr>
                    <w:t>8、具有自动追踪效果，支持画面自动稳定效果，支持HEVC（H.265）编码文件的导入及实时编辑；</w:t>
                  </w:r>
                  <w:r>
                    <w:br/>
                  </w:r>
                  <w:r>
                    <w:rPr>
                      <w:rFonts w:ascii="仿宋_GB2312" w:hAnsi="仿宋_GB2312" w:cs="仿宋_GB2312" w:eastAsia="仿宋_GB2312"/>
                      <w:sz w:val="19"/>
                      <w:color w:val="000000"/>
                    </w:rPr>
                    <w:t>9、支持摄像机色彩空间模板，内置“ARRI”（C系列摄像机的色彩空间）、“Canon（C-LOG）”、“JVC（J-LOG）”、“FUJIFILM（F-LOG）”、“DJI（D-LOG）”、“Panasonic（V-LOG/V-LOG L）”、“Sony（Sony S-LOG、HLG）”等摄像机的伽马及色域模板，支持LUT文件的导入和导出；</w:t>
                  </w:r>
                  <w:r>
                    <w:br/>
                  </w:r>
                  <w:r>
                    <w:rPr>
                      <w:rFonts w:ascii="仿宋_GB2312" w:hAnsi="仿宋_GB2312" w:cs="仿宋_GB2312" w:eastAsia="仿宋_GB2312"/>
                      <w:sz w:val="19"/>
                      <w:color w:val="000000"/>
                    </w:rPr>
                    <w:t xml:space="preserve">10、支持自动识别视频素材的色彩空间，支持素材空间（HDR）元数据的输出，支持常见格式如：MXF、MP4、MOV、F4V、XAVC文件；                                    </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编辑工作站</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color w:val="000000"/>
                    </w:rPr>
                    <w:t>硬件不低于以下配置：</w:t>
                  </w:r>
                  <w:r>
                    <w:br/>
                  </w:r>
                  <w:r>
                    <w:rPr>
                      <w:rFonts w:ascii="仿宋_GB2312" w:hAnsi="仿宋_GB2312" w:cs="仿宋_GB2312" w:eastAsia="仿宋_GB2312"/>
                      <w:sz w:val="19"/>
                      <w:color w:val="000000"/>
                    </w:rPr>
                    <w:t>I7-14700K/64G内存/1TB系统硬盘/8TB素材盘/A4000 16G/机箱/键鼠/专业音箱/34寸曲面屏/工控机箱；</w:t>
                  </w:r>
                </w:p>
                <w:p>
                  <w:pPr>
                    <w:pStyle w:val="null3"/>
                  </w:pPr>
                  <w:r>
                    <w:rPr>
                      <w:rFonts w:ascii="仿宋_GB2312" w:hAnsi="仿宋_GB2312" w:cs="仿宋_GB2312" w:eastAsia="仿宋_GB2312"/>
                      <w:sz w:val="19"/>
                      <w:color w:val="000000"/>
                    </w:rPr>
                    <w:t xml:space="preserve">含视音频编辑软件                                                                                                                                                      </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4K监视器</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1、不小于23.8寸LCD屏, 3840×2160 UHD分辨率；</w:t>
                  </w:r>
                  <w:r>
                    <w:br/>
                  </w:r>
                  <w:r>
                    <w:rPr>
                      <w:rFonts w:ascii="仿宋_GB2312" w:hAnsi="仿宋_GB2312" w:cs="仿宋_GB2312" w:eastAsia="仿宋_GB2312"/>
                      <w:sz w:val="19"/>
                    </w:rPr>
                    <w:t xml:space="preserve"> 2、不低于1000nits高亮LED背光；</w:t>
                  </w:r>
                  <w:r>
                    <w:br/>
                  </w:r>
                  <w:r>
                    <w:rPr>
                      <w:rFonts w:ascii="仿宋_GB2312" w:hAnsi="仿宋_GB2312" w:cs="仿宋_GB2312" w:eastAsia="仿宋_GB2312"/>
                      <w:sz w:val="19"/>
                    </w:rPr>
                    <w:t xml:space="preserve"> 3、HLG/PQ/S-log3 HDR监看；</w:t>
                  </w:r>
                  <w:r>
                    <w:br/>
                  </w:r>
                  <w:r>
                    <w:rPr>
                      <w:rFonts w:ascii="仿宋_GB2312" w:hAnsi="仿宋_GB2312" w:cs="仿宋_GB2312" w:eastAsia="仿宋_GB2312"/>
                      <w:sz w:val="19"/>
                    </w:rPr>
                    <w:t xml:space="preserve"> 4、读取Payload ID自动设置量化/动态对比/色域等；</w:t>
                  </w:r>
                  <w:r>
                    <w:br/>
                  </w:r>
                  <w:r>
                    <w:rPr>
                      <w:rFonts w:ascii="仿宋_GB2312" w:hAnsi="仿宋_GB2312" w:cs="仿宋_GB2312" w:eastAsia="仿宋_GB2312"/>
                      <w:sz w:val="19"/>
                    </w:rPr>
                    <w:t xml:space="preserve"> 5、支持12G-SDI 四进四出，支持8K监看，HDMI®2.0；</w:t>
                  </w:r>
                  <w:r>
                    <w:br/>
                  </w:r>
                  <w:r>
                    <w:rPr>
                      <w:rFonts w:ascii="仿宋_GB2312" w:hAnsi="仿宋_GB2312" w:cs="仿宋_GB2312" w:eastAsia="仿宋_GB2312"/>
                      <w:sz w:val="19"/>
                    </w:rPr>
                    <w:t xml:space="preserve"> 6、支持12GSDI / HDMI混合四画面监看；</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视音频周边机箱</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标准19英寸机架安装，不少于6个槽位，冗余电源。</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r>
            <w:tr>
              <w:tc>
                <w:tcPr>
                  <w:tcW w:type="dxa" w:w="207"/>
                  <w:vMerge/>
                  <w:tcBorders>
                    <w:top w:val="none" w:color="000000" w:sz="4"/>
                    <w:left w:val="single" w:color="000000" w:sz="4"/>
                    <w:bottom w:val="single" w:color="000000" w:sz="4"/>
                    <w:right w:val="single" w:color="000000" w:sz="4"/>
                  </w:tcBorders>
                </w:tc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视频分配卡</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高清视分，支持SD/HD/3G -SDI，不低于1分6</w:t>
                  </w:r>
                  <w:r>
                    <w:rPr>
                      <w:rFonts w:ascii="仿宋_GB2312" w:hAnsi="仿宋_GB2312" w:cs="仿宋_GB2312" w:eastAsia="仿宋_GB2312"/>
                      <w:sz w:val="19"/>
                      <w:color w:val="000000"/>
                    </w:rPr>
                    <w:t>，</w:t>
                  </w:r>
                  <w:r>
                    <w:rPr>
                      <w:rFonts w:ascii="仿宋_GB2312" w:hAnsi="仿宋_GB2312" w:cs="仿宋_GB2312" w:eastAsia="仿宋_GB2312"/>
                      <w:sz w:val="19"/>
                      <w:color w:val="000000"/>
                    </w:rPr>
                    <w:t>带均衡，时钟恢复，带掉电直通</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视频多格式转换器</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支持HD-SDI/HDMI互转，音频加嵌</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车体线路改造</w:t>
                  </w:r>
                </w:p>
              </w:tc>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对原有转播车四迅道视音频系统重新布线（包括四迅道摄像机、切换台、录制系统、监看系统、音频系统、通话系统等），增加系统所需的视音频电缆，网线、接头等；</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⾃合同签订之⽇起30个⽇历⽇内交付验收完毕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进度款，所有货物安装调试验收完毕，正常运行6个月，达到付款条件起15个工作日内，支付合同总金额的95.0%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进度款，所有货物安装调试验收完毕，正常运行12个月，达到付款条件起15个工作日内，支付合同总金额的5.0%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1.项⽬验收分初验和终验: 初验：货物到达交货地点后，由使⽤单位根据合同对货物（设 备）的名称、品牌、规格、型号、产地、数量进⾏检查。 终验：所有货物(设备)安装、调试完毕，正常使⽤10个⽇历⽇后， 由采购⼈进⾏终验（最终验收），合格后签发《终验合格单》。 2.验收不合格的中标单位，必须在接到通知后7个⽇历⽇内确 保货物通过验收。如接到通知后7个⽇历⽇内验收仍不合格，采购⼈可提出索赔或取消其供货合同。采购代理机构将把中标资 格授予评审排序下⼀名的中标单位。</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（1）质保期为终验合格后不少于36个⽉（参数中有具体要求的，按参数要求提供质 保）。中标⼈承诺的质保时间超过招标⽂件要求的，按其承诺时间质保。 （2）中标⼈承诺的质保期起始时间为终验合格之 ⽇。 （3）所有产品质量必须符合国家有关规范和相关政策。所有设备及辅材必须是未使⽤过的新产品，质量优良、渠道正 当，配置合理。 （4）质保期出现的质量问题由中标⼈负责解决并承担所有费⽤；质保期后如需更换零部件，中标⼈应以优惠 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（1）为顺利推进政府采购电子化交易平台应用工作，供应商需要在线提交所有通过电子化交易平台实施的政府采购项目的响应文件，同时，线下提交纸质响应文件三份； （2）纸质响应文件胶装，标明供应商名称密封递交，递交截止时间同在线递交响应电子文件截止时间一致，递交地址： 陕西省西安市雁塔区西安曲江新区雁翔路旺座曲江K座1701室，联系人： 姚田拓，联系电话：18091971213（纸质投标文件可邮寄（顺丰邮寄，不接受到付），邮件签收时间应在递交电子响应文件截止时间之前。）； （3）若电子响应文件与纸质响应文件不一致的，以电子响应文件为准。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具有独⽴承担⺠事责任能⼒的法⼈、其他组织或⾃然⼈，提供合法注册的法⼈或者其他组织的营业执照等证明⽂件、⾃然⼈的⾝份证明；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审计报告（成⽴时间⾄开标时间不⾜⼀年的可提供成⽴后任意时段的资产负债表）或开标前六个⽉内其基本账⼾银⾏出具的资信证明（附开⼾许可证或基本账⼾证明）或政府采购信⽤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提供2025年6⽉1⽇⾄今任意⼀个⽉已缴纳的纳税证明或完税证明（包含增值税、企业所得税、营业税⾄少⼀种）；（依法免税的投标⼈应提供相关⽂件证明）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提供2025年6⽉1⽇⾄今任意⼀个⽉的社保缴费凭据或社保机构开具的社会保险参保缴费情况证明；（依法不需要缴纳社会保障资⾦的投标⼈应提供相关证明）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具有履⾏本合同所必需的设备和专业技术能⼒的说明及承诺</w:t>
            </w:r>
          </w:p>
        </w:tc>
        <w:tc>
          <w:tcPr>
            <w:tcW w:type="dxa" w:w="3322"/>
          </w:tcPr>
          <w:p>
            <w:pPr>
              <w:pStyle w:val="null3"/>
            </w:pPr>
            <w:r>
              <w:rPr>
                <w:rFonts w:ascii="仿宋_GB2312" w:hAnsi="仿宋_GB2312" w:cs="仿宋_GB2312" w:eastAsia="仿宋_GB2312"/>
              </w:rPr>
              <w:t>提供具有履⾏本合同所必需的设备和专业技术能⼒的说明及承诺；（格式⾃拟，加盖投标⼈公章）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参加政府采购活动前三年内在经营活动中没有重⼤违法记录的书⾯声明</w:t>
            </w:r>
          </w:p>
        </w:tc>
        <w:tc>
          <w:tcPr>
            <w:tcW w:type="dxa" w:w="3322"/>
          </w:tcPr>
          <w:p>
            <w:pPr>
              <w:pStyle w:val="null3"/>
            </w:pPr>
            <w:r>
              <w:rPr>
                <w:rFonts w:ascii="仿宋_GB2312" w:hAnsi="仿宋_GB2312" w:cs="仿宋_GB2312" w:eastAsia="仿宋_GB2312"/>
              </w:rPr>
              <w:t>提供参加政府采购活动前三年内在经营活动中没有重⼤违法记录的书⾯声明；（格式⾃拟，加盖投标⼈公章）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法定代表⼈或负责⼈资格证明书</w:t>
            </w:r>
          </w:p>
        </w:tc>
        <w:tc>
          <w:tcPr>
            <w:tcW w:type="dxa" w:w="3322"/>
          </w:tcPr>
          <w:p>
            <w:pPr>
              <w:pStyle w:val="null3"/>
            </w:pPr>
            <w:r>
              <w:rPr>
                <w:rFonts w:ascii="仿宋_GB2312" w:hAnsi="仿宋_GB2312" w:cs="仿宋_GB2312" w:eastAsia="仿宋_GB2312"/>
              </w:rPr>
              <w:t>法定代表⼈或负责⼈参与投标时需提供法定代表⼈或负责⼈资格证明书；（附法定代表⼈或负责⼈⾝份证复印件）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法定代表⼈或负责⼈授权委托书</w:t>
            </w:r>
          </w:p>
        </w:tc>
        <w:tc>
          <w:tcPr>
            <w:tcW w:type="dxa" w:w="3322"/>
          </w:tcPr>
          <w:p>
            <w:pPr>
              <w:pStyle w:val="null3"/>
            </w:pPr>
            <w:r>
              <w:rPr>
                <w:rFonts w:ascii="仿宋_GB2312" w:hAnsi="仿宋_GB2312" w:cs="仿宋_GB2312" w:eastAsia="仿宋_GB2312"/>
              </w:rPr>
              <w:t>被授权⼈参与投标时需提供法定代表⼈或负责⼈授权委托书；（附法定代表⼈或负责⼈及被授权⼈⾝份证复印件）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信⽤查询</w:t>
            </w:r>
          </w:p>
        </w:tc>
        <w:tc>
          <w:tcPr>
            <w:tcW w:type="dxa" w:w="3322"/>
          </w:tcPr>
          <w:p>
            <w:pPr>
              <w:pStyle w:val="null3"/>
            </w:pPr>
            <w:r>
              <w:rPr>
                <w:rFonts w:ascii="仿宋_GB2312" w:hAnsi="仿宋_GB2312" w:cs="仿宋_GB2312" w:eastAsia="仿宋_GB2312"/>
              </w:rPr>
              <w:t>投标⼈不得为“信⽤中国”⽹站（www.creditchina.gov.cn）中列⼊失信被执⾏⼈和重⼤税收违法案件当事⼈名单的投标⼈，不得为中国政府采购⽹（www.ccgp.gov.cn）政府采购严重违法失信⾏为记录名单中被财政部⻔禁⽌参加政府采购活动的投标⼈；（提供书⾯承诺函，格式⾃拟加盖投标⼈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单位负责⼈为同⼀⼈或者存在直接控股、管理关系的不同投标⼈，不得参加同⼀合同项下的政府采购活动</w:t>
            </w:r>
          </w:p>
        </w:tc>
        <w:tc>
          <w:tcPr>
            <w:tcW w:type="dxa" w:w="3322"/>
          </w:tcPr>
          <w:p>
            <w:pPr>
              <w:pStyle w:val="null3"/>
            </w:pPr>
            <w:r>
              <w:rPr>
                <w:rFonts w:ascii="仿宋_GB2312" w:hAnsi="仿宋_GB2312" w:cs="仿宋_GB2312" w:eastAsia="仿宋_GB2312"/>
              </w:rPr>
              <w:t>单位负责⼈为同⼀⼈或者存在直接控股、管理关系的不同投标⼈，不得参加同⼀合同项下的政府采购活动；（提供书⾯承诺函，格式⾃拟加盖投标⼈公章）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本项⽬不接受联合体投标</w:t>
            </w:r>
          </w:p>
        </w:tc>
        <w:tc>
          <w:tcPr>
            <w:tcW w:type="dxa" w:w="3322"/>
          </w:tcPr>
          <w:p>
            <w:pPr>
              <w:pStyle w:val="null3"/>
            </w:pPr>
            <w:r>
              <w:rPr>
                <w:rFonts w:ascii="仿宋_GB2312" w:hAnsi="仿宋_GB2312" w:cs="仿宋_GB2312" w:eastAsia="仿宋_GB2312"/>
              </w:rPr>
              <w:t>本项⽬不接受联合体投标。（提供书⾯承诺函，格式⾃拟加盖投标⼈公章）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投标⽂件的数量、计量单位、报价货币及签字盖章</w:t>
            </w:r>
          </w:p>
        </w:tc>
        <w:tc>
          <w:tcPr>
            <w:tcW w:type="dxa" w:w="3322"/>
          </w:tcPr>
          <w:p>
            <w:pPr>
              <w:pStyle w:val="null3"/>
            </w:pPr>
            <w:r>
              <w:rPr>
                <w:rFonts w:ascii="仿宋_GB2312" w:hAnsi="仿宋_GB2312" w:cs="仿宋_GB2312" w:eastAsia="仿宋_GB2312"/>
              </w:rPr>
              <w:t>投标⽂件的数量、计量单位、报价货币及签字盖章符合招 标⽂件的要求。</w:t>
            </w:r>
          </w:p>
        </w:tc>
        <w:tc>
          <w:tcPr>
            <w:tcW w:type="dxa" w:w="1661"/>
          </w:tcPr>
          <w:p>
            <w:pPr>
              <w:pStyle w:val="null3"/>
            </w:pPr>
            <w:r>
              <w:rPr>
                <w:rFonts w:ascii="仿宋_GB2312" w:hAnsi="仿宋_GB2312" w:cs="仿宋_GB2312" w:eastAsia="仿宋_GB2312"/>
              </w:rPr>
              <w:t>投标函 承诺书.docx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投标⽂件的有效期达到招标⽂件要求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只能有⼀个有效报价，且报价不超过采购预算或最⾼限价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应满⾜招标⽂件中的规定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法律、法规和招标⽂件中规定的其他实质性要求</w:t>
            </w:r>
          </w:p>
        </w:tc>
        <w:tc>
          <w:tcPr>
            <w:tcW w:type="dxa" w:w="1661"/>
          </w:tcPr>
          <w:p>
            <w:pPr>
              <w:pStyle w:val="null3"/>
            </w:pPr>
            <w:r>
              <w:rPr>
                <w:rFonts w:ascii="仿宋_GB2312" w:hAnsi="仿宋_GB2312" w:cs="仿宋_GB2312" w:eastAsia="仿宋_GB2312"/>
              </w:rPr>
              <w:t>商务应答表 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评标委员会将根据投标⽂件中对技术部分的应答，并结合投标⼈提供的佐证资料等（佐证材料例如：国家认可的检测机构出具的检测报告、制造商检验报告、产品彩⻚、官⽹功能截图等任意⼀种），对技术部分进⾏综合评价。 投标⼈所投产品的技术参数和性能要求完全满⾜招标⽂件要求的得35分，每负偏离⼀项1分，扣0.5分，扣完为⽌。 注：1、完全复制招标⽂件技术指标要求的，给予10分扣分。 2、若佐证材料低于招标⽂件规定的相应技术指标、参数时视为负偏离。</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技术响应偏离表.docx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 投标⼈需针对本项⽬提供完整的项⽬实施⽅案。内容包含：①供货⽅案；②运输、包装⽅案；③安装、调试⽅案；④进度保障⽅案；并按照以下标准评审： ⼆、评审标准 1、完整性：⽅案须全⾯，对评审内容中的各项要求描述详细； 2、可实施性：切合本项⽬实际情况，实施步骤清晰、合理； 3、针对性：⽅案能够紧扣项⽬实际情况，内容科学合理。 三、赋分依据（满分6分） ①供货⽅案：每完全满⾜⼀个评审标准得0.5分，满分1.5分；未提供不得分； ②运输、包装⽅案：每完全满⾜⼀个评审标准得0.5分，满分1.5分；未提供不得分； ③安装、调试⽅案：每完全满⾜⼀个评审标准得0.5分，满分1.5分；未提供不得分； ④进度保障⽅案：每完全满⾜⼀个评审标准得0.5分，满分1.5分；未提供不得分；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 根据项⽬实际需求，提供质量保证⽅案。内容包含：①产品性能、使⽤寿命及效果②质量保证措施。 ⼆、评审标准 1、完整性：⽅案须全⾯，对评审内容中的各项要求有详细描述； 2、可实施性：切合本项⽬实际情况，实施步骤清晰、合理； 3、针对性：⽅案能够紧扣项⽬实际情况，内容科学合理。 三、赋分依据（满分6分） ①产品性能、使⽤寿命及效果：每完全满⾜⼀个评审标准得1分，满分3分；未提供不得分；②质量保证措施:每完全满⾜⼀个评审标准得1分，满分3分；未提供不得分。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能提供所投核⼼产品（共4项）的合法来源渠道证明⽂件（不限于产品制造商授权、销售协议、代理协议等），每提供⼀个产品计1分，满分4分，未提供不计分。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产品的合法渠道证明文件.docx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以合同复印件形式提供投标⼈2023年1⽉1⽇⾄今类似项⽬业绩，每份计2分，计满10分为⽌。 注：投标⼈需提供采购合同（含采购设备品牌型号⻚、签字盖章⻚）复印件，否则业绩不予认可。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 根据项⽬实际需求提供售后服务⽅案。内容包含：①售后服务范围及保障措施②售后服务流程③售后服务响应时间及响应⽅式；并按以下标准评审： ⼆、评审标准 1、完整性：⽅案须全⾯，对评审内容中的各项要求有详细描述； 2、可实施性：切合本项⽬实际情况，实施步骤清晰、合理； 3、针对性：⽅案能够紧扣项⽬实际情况，内容科学合理。 三、赋分依据（满分4.5分） ①售后服务范围及保障措施：每完全满⾜⼀个评审标准得0.5分，满分1.5分，未提供不得分； ②售后服务流程：每完全满⾜⼀个评审标准得0.5分，满分1.5分，未提供不得分； ③售后服务响应时间及响应⽅式：每完全满⾜⼀个评审标准得0.5分，满分1.5分，未提供不得分。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 根据项⽬实际需求提供培训⽅案。内容包含：①培训⽅式、培训时间安排②培训范围及内容；并按以下标准评审： ⼆、评审标准 1、完整性：⽅案须全⾯，对评审内容中的各项要求有详细描述； 2、可实施性：切合本项⽬实际情况，实施步骤清晰、合理； 3、针对性：⽅案能够紧扣项⽬实际情况，内容科学合理。 三、赋分依据（满分3分） ①培训⽅式、培训时间安排：每完全满⾜⼀个评审标准得0.5分，满分1.5分，未提供不得分； ②培训范围及内容：每完全满⾜⼀个评审标准得0.5分，满分1.5分，未提供不得分；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属于《节能产品政府采购品⽬清单》内产品，提供有效期内的节能产品证书，属于《环境标志产品政府采购品⽬清单》内产品的，提供有效期内的环境标志产品证书，每提供1项得0.5分，最⾼得1.5分。（备注：以《中国政府采购⽹》颁布品⽬清单为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节能环保、环境标志产品明细表.docx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低价优先法计算，即满⾜招标⽂件要求且投标价格最低的投标报价为评标基准价，其价格分为满分。其他投标⼈的价格分统⼀按照下列公式计算： 投标报价得分=（评标基准价/投标报价）×价格权值×100 （因落实政府采购政策进⾏价格调整的，以调整后的价格计算评标基准价和投标报价）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详见附件：产品的合法渠道证明文件.docx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