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94F1">
      <w:pPr>
        <w:jc w:val="center"/>
        <w:rPr>
          <w:rFonts w:hint="eastAsia"/>
          <w:lang w:val="en-US" w:eastAsia="zh-CN"/>
        </w:rPr>
      </w:pPr>
      <w:bookmarkStart w:id="0" w:name="_GoBack"/>
      <w:r>
        <w:rPr>
          <w:rFonts w:hint="eastAsia"/>
          <w:lang w:val="en-US" w:eastAsia="zh-CN"/>
        </w:rPr>
        <w:t>采购需求</w:t>
      </w:r>
    </w:p>
    <w:bookmarkEnd w:id="0"/>
    <w:p w14:paraId="5EAC7106">
      <w:pPr>
        <w:spacing w:line="360" w:lineRule="auto"/>
        <w:ind w:firstLine="402" w:firstLineChars="200"/>
        <w:rPr>
          <w:rFonts w:ascii="宋体" w:hAnsi="宋体" w:eastAsia="宋体" w:cs="宋体"/>
          <w:b/>
          <w:bCs/>
          <w:color w:val="auto"/>
          <w:kern w:val="0"/>
          <w:sz w:val="20"/>
          <w:szCs w:val="20"/>
        </w:rPr>
      </w:pPr>
      <w:r>
        <w:rPr>
          <w:rFonts w:hint="eastAsia" w:ascii="宋体" w:hAnsi="宋体" w:eastAsia="宋体" w:cs="宋体"/>
          <w:b/>
          <w:bCs/>
          <w:color w:val="auto"/>
          <w:kern w:val="0"/>
          <w:sz w:val="20"/>
          <w:szCs w:val="20"/>
        </w:rPr>
        <w:t>一、项目概况</w:t>
      </w:r>
    </w:p>
    <w:p w14:paraId="569481AF">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西安开放大学作为西安市唯一一所成人高校，承担学历继续教育、非学历培训及终身学习服务职能。学校已建成覆盖教学管理、教务运行、人事管理、门户网站、终身学习等领域的核心业务系统体系。本年度项目为持续运维项目，聚焦核心业务系统，持续开展日常维护与功能更新、数据管理能力提升，保障各系统稳定、高效、安全运行，持续提升学校管理服务效能。</w:t>
      </w:r>
    </w:p>
    <w:p w14:paraId="642F5010">
      <w:pPr>
        <w:spacing w:line="360" w:lineRule="auto"/>
        <w:ind w:firstLine="402" w:firstLineChars="200"/>
        <w:rPr>
          <w:rFonts w:hint="eastAsia" w:ascii="宋体" w:hAnsi="宋体" w:eastAsia="宋体" w:cs="宋体"/>
          <w:b/>
          <w:bCs/>
          <w:color w:val="auto"/>
          <w:kern w:val="0"/>
          <w:sz w:val="20"/>
          <w:szCs w:val="20"/>
          <w:lang w:val="en-US" w:eastAsia="zh-CN"/>
        </w:rPr>
      </w:pPr>
      <w:r>
        <w:rPr>
          <w:rFonts w:hint="eastAsia" w:ascii="宋体" w:hAnsi="宋体" w:eastAsia="宋体" w:cs="宋体"/>
          <w:b/>
          <w:bCs/>
          <w:color w:val="auto"/>
          <w:kern w:val="0"/>
          <w:sz w:val="20"/>
          <w:szCs w:val="20"/>
          <w:lang w:val="en-US" w:eastAsia="zh-CN"/>
        </w:rPr>
        <w:t>二、服务内容</w:t>
      </w:r>
    </w:p>
    <w:p w14:paraId="7B967D56">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针对西安开放大学行政办公及社会服务类平台进行升级改造，实现系统间的历史数据迁移完善及系统间接口对接。</w:t>
      </w:r>
    </w:p>
    <w:p w14:paraId="0FCD0096">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1.学校官网（含分校）运维：对学校官网开展持续运维，保障网站稳定、高效、安全运行；持续维护网站栏目、页面、模板与交互功能，承担新闻动态、通知公告、教学科研成果、招生培训项目、师资队伍、政策文件、活动信息等内容的及时发布与展示；统筹分校网站内容维护与多站点管理，保障分校网站与主站的数据同步、风格统一与安全运行；持续优化网站移动端适配、无障碍访问、搜索与导航体验，支撑学校对外宣传、招生引流与信息公开。</w:t>
      </w:r>
    </w:p>
    <w:p w14:paraId="24224652">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2.统一门户运维：对统一门户管理平台开展持续运维，保障统一身份认证、单点登录及门户平台稳定运行；持续维护门户角色工作台、待办提醒、消息中心、业务入口与页面栏目，为全校师生提供一站式业务办理入口；持续维护已接入系统的统一身份认证与权限体系，保障各业务系统与门户的对接、展示与数据联动；并在统一认证登录界面及门户内持续完善人工智能问询与智能服务窗口，提升用户登录与办事体验。</w:t>
      </w:r>
    </w:p>
    <w:p w14:paraId="017F7EE9">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3.人事管理系统运维：对人事管理系统开展持续运维，保障人事管理、招聘、考核等业务模块稳定、安全运行；持续维护教职工全生命周期信息、招聘流程、考核数据等业务数据；持续维护系统角色权限、审批流程、业务规则与接口对接，保障与统一门户及相关业务系统的数据联动；持续做好敏感数据分级授权、操作审计、备份恢复与安全合规，支撑全校人事业务办理、流程审批、数据统计与决策分析。</w:t>
      </w:r>
    </w:p>
    <w:p w14:paraId="483F3172">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4.招生系统运维：对招生系统开展持续运维，维护学生数据与国家开放大学数据管理平台的接口同步，保障学生信息查询与管理功能稳定运行，确保学生数据及时、准确。</w:t>
      </w:r>
    </w:p>
    <w:p w14:paraId="1022C633">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5.课程资源平台运维：对课程资源平台开展持续运维与功能迭代，保障课程资源上传、审核、分类、检索、播放、调用等功能的稳定运行；持续维护学历课程资源与非学历培训资源的统一管理、分类体系与数据标准，支撑多部门上传审核与全校资源共建共享；持续优化批量处理能力，提升资源入库、编目、审核、分发、调用的效率；持续完善多维度、多层面、多视角的资源使用数据分析与可视化呈现，满足学历教育与非学历培训项目对课程资源的自由调用需求，支撑学校教学资源统筹管理与决策分析。</w:t>
      </w:r>
    </w:p>
    <w:p w14:paraId="48738DFC">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6.终身教育平台及其子平台运维：对终身教育平台及西安市全民终身学习网等社会培训类平台开展持续运维，面向全市市民提供稳定、高效的学习服务支撑。</w:t>
      </w:r>
    </w:p>
    <w:p w14:paraId="3CFB6611">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7.移动端运维与H5适配：面向学校官网、统一认证登录系统、全民终身学习网、终身教育平台、课程资源平台等系统，持续开展移动端H5适配、移动端运行维护和用户体验优化，保障各系统在移动端的兼容性、稳定性和易用性。</w:t>
      </w:r>
    </w:p>
    <w:p w14:paraId="04EF03D8">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8.数据服务与数据中台运维：持续更新完善数据中台版块和功能，围绕数据集成与融合、数据标准与字典、数据共享服务、历史数据管理与迁移、数据统计分析与报表五个方面，开展数据管理功能升级与日常运维；完善数据标准，优化数据中台可视化看板，提升看板可视化效果与展示美观度。</w:t>
      </w:r>
    </w:p>
    <w:p w14:paraId="785256C9">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9.数据接口对接与协同运维：持续更新完善数据中台版块和功能，围绕数据集成与融合、数据标准与字典、数据共享服务、历史数据管理与迁移、数据统计分析与报表五个方面，开展数据管理功能升级与日常运维；完善数据标准，优化数据中台可视化看板，提升看板可视化效果与展示美观度。</w:t>
      </w:r>
    </w:p>
    <w:p w14:paraId="5665936D">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10.智能咨询系统与知识库运维：现有系统基础上，持续开展学校制度流程智能咨询系统与知识库的智慧化运维，对本校制度、规则、办事流程进行数字化梳理与知识库维护，采用智能体架构提供智能咨询服务，并在学校官网门户及统一认证登录系统持续完善智能咨询入口，面向教职员工提供制度流程方面的自然语言咨询与有机关联回答。</w:t>
      </w:r>
    </w:p>
    <w:p w14:paraId="34E7BB77">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11.数据备份与容灾保障：对纳入运维范围的各业务系统统一开展数据备份与容灾保障，对各系统业务数据、文档资料（文章、图片、附件等）及数据库执行每日增量备份、每周全量备份，采用本地与异地结合方式，并每月开展恢复验证和容灾演练；保障业务数据可恢复、可追溯，关键业务系统具备容灾切换能力，全年无重大数据丢失事件。</w:t>
      </w:r>
    </w:p>
    <w:p w14:paraId="33EA6EB0">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宋体" w:hAnsi="宋体" w:eastAsia="宋体" w:cs="宋体"/>
          <w:b/>
          <w:bCs/>
          <w:color w:val="auto"/>
          <w:kern w:val="0"/>
          <w:sz w:val="20"/>
          <w:szCs w:val="20"/>
          <w:highlight w:val="none"/>
          <w:lang w:val="en-US" w:eastAsia="zh-CN"/>
        </w:rPr>
      </w:pPr>
      <w:r>
        <w:rPr>
          <w:rFonts w:hint="eastAsia" w:ascii="宋体" w:hAnsi="宋体" w:eastAsia="宋体" w:cs="宋体"/>
          <w:b/>
          <w:bCs/>
          <w:color w:val="auto"/>
          <w:kern w:val="0"/>
          <w:sz w:val="20"/>
          <w:szCs w:val="20"/>
          <w:highlight w:val="none"/>
          <w:lang w:val="en-US" w:eastAsia="zh-CN"/>
        </w:rPr>
        <w:t>三、技术要求</w:t>
      </w:r>
    </w:p>
    <w:tbl>
      <w:tblPr>
        <w:tblStyle w:val="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417"/>
        <w:gridCol w:w="6411"/>
      </w:tblGrid>
      <w:tr w14:paraId="494F9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noWrap w:val="0"/>
            <w:vAlign w:val="center"/>
          </w:tcPr>
          <w:p w14:paraId="6AC61689">
            <w:pPr>
              <w:pStyle w:val="7"/>
              <w:widowControl w:val="0"/>
              <w:ind w:firstLine="0" w:firstLineChars="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序号</w:t>
            </w:r>
          </w:p>
        </w:tc>
        <w:tc>
          <w:tcPr>
            <w:tcW w:w="831" w:type="pct"/>
            <w:noWrap w:val="0"/>
            <w:vAlign w:val="center"/>
          </w:tcPr>
          <w:p w14:paraId="6B62F8DE">
            <w:pPr>
              <w:pStyle w:val="7"/>
              <w:widowControl w:val="0"/>
              <w:ind w:firstLine="0" w:firstLineChars="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产品名称</w:t>
            </w:r>
          </w:p>
        </w:tc>
        <w:tc>
          <w:tcPr>
            <w:tcW w:w="3762" w:type="pct"/>
            <w:noWrap w:val="0"/>
            <w:vAlign w:val="center"/>
          </w:tcPr>
          <w:p w14:paraId="65A1EFC1">
            <w:pPr>
              <w:pStyle w:val="7"/>
              <w:widowControl w:val="0"/>
              <w:ind w:firstLine="48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技术规格要求</w:t>
            </w:r>
          </w:p>
        </w:tc>
      </w:tr>
      <w:tr w14:paraId="7A99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noWrap w:val="0"/>
            <w:vAlign w:val="center"/>
          </w:tcPr>
          <w:p w14:paraId="2F744F36">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w:t>
            </w:r>
          </w:p>
        </w:tc>
        <w:tc>
          <w:tcPr>
            <w:tcW w:w="831" w:type="pct"/>
            <w:noWrap w:val="0"/>
            <w:vAlign w:val="center"/>
          </w:tcPr>
          <w:p w14:paraId="7B266203">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学校官网（含分校）运维</w:t>
            </w:r>
          </w:p>
          <w:p w14:paraId="08310455">
            <w:pPr>
              <w:widowControl w:val="0"/>
              <w:jc w:val="center"/>
              <w:rPr>
                <w:rFonts w:hint="eastAsia" w:ascii="宋体" w:hAnsi="宋体" w:eastAsia="宋体" w:cs="宋体"/>
                <w:b w:val="0"/>
                <w:bCs w:val="0"/>
                <w:color w:val="auto"/>
                <w:sz w:val="18"/>
                <w:szCs w:val="18"/>
              </w:rPr>
            </w:pPr>
          </w:p>
        </w:tc>
        <w:tc>
          <w:tcPr>
            <w:tcW w:w="3762" w:type="pct"/>
            <w:noWrap w:val="0"/>
            <w:vAlign w:val="center"/>
          </w:tcPr>
          <w:p w14:paraId="0BA4D62A">
            <w:pPr>
              <w:keepNext/>
              <w:keepLines/>
              <w:numPr>
                <w:ilvl w:val="2"/>
                <w:numId w:val="0"/>
              </w:numPr>
              <w:spacing w:before="200" w:line="360" w:lineRule="auto"/>
              <w:jc w:val="both"/>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1.后台管理模块运维</w:t>
            </w:r>
          </w:p>
          <w:p w14:paraId="233A9C05">
            <w:pPr>
              <w:spacing w:line="240" w:lineRule="auto"/>
              <w:ind w:firstLine="360" w:firstLineChars="20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基本信息维护：持续维护网站名称、LOGO、地址栏图标、网址、首页标题/关键词/描述、版权信息等核心设置，保障前端展示准确。</w:t>
            </w:r>
          </w:p>
          <w:p w14:paraId="4EFE5D10">
            <w:pPr>
              <w:spacing w:line="240" w:lineRule="auto"/>
              <w:ind w:firstLine="360" w:firstLineChars="20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栏目管理：维护学校概况、机构设置、教学教务、学历教育、非学历教育、党建工作、校园文化、教学资源、新闻动态、办学网络、线上学堂等栏目及其子栏目，保障栏目配置与显示/隐藏设置正常。</w:t>
            </w:r>
          </w:p>
          <w:p w14:paraId="0AF02138">
            <w:pPr>
              <w:spacing w:line="240" w:lineRule="auto"/>
              <w:ind w:firstLine="360" w:firstLineChars="20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内容管理：维护信息发布、编辑、审核、推荐/置顶/头条、图文混排与多媒体内容管理，保障内容发布规范、附件上传正常。</w:t>
            </w:r>
          </w:p>
          <w:p w14:paraId="1A05F394">
            <w:pPr>
              <w:spacing w:line="240" w:lineRule="auto"/>
              <w:ind w:firstLine="360" w:firstLineChars="20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数据统计：维护信息发布统计与分类检索功能，保障统计数据准确、检索便捷。</w:t>
            </w:r>
          </w:p>
          <w:p w14:paraId="626F38CF">
            <w:pPr>
              <w:spacing w:line="240" w:lineRule="auto"/>
              <w:ind w:firstLine="360" w:firstLineChars="20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SEO模块：维护SEO标题、关键词、描述等设置，持续优化网站检索友好度。</w:t>
            </w:r>
          </w:p>
          <w:p w14:paraId="74805839">
            <w:pPr>
              <w:spacing w:line="240" w:lineRule="auto"/>
              <w:ind w:firstLine="360" w:firstLineChars="20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Banner与广告管理：维护Banner图、广告位、友情链接等内容的配置与展示。</w:t>
            </w:r>
          </w:p>
          <w:p w14:paraId="14F4D929">
            <w:pPr>
              <w:spacing w:line="240" w:lineRule="auto"/>
              <w:ind w:firstLine="360" w:firstLineChars="20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标签与配置维护：维护Tags管理、URL配置、频道模型、水印配置、缩略图配置、SiteMap等支撑功能。</w:t>
            </w:r>
          </w:p>
          <w:p w14:paraId="389A8A0C">
            <w:pPr>
              <w:spacing w:line="240" w:lineRule="auto"/>
              <w:ind w:firstLine="360" w:firstLineChars="20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管理员与安全：维护后台管理员账号、角色权限与安全中心，保障后台访问安全、权限受控。</w:t>
            </w:r>
          </w:p>
          <w:p w14:paraId="0950ACD0">
            <w:pPr>
              <w:keepNext/>
              <w:keepLines/>
              <w:numPr>
                <w:ilvl w:val="2"/>
                <w:numId w:val="0"/>
              </w:numPr>
              <w:spacing w:line="240" w:lineRule="auto"/>
              <w:jc w:val="both"/>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2.前台功能维护</w:t>
            </w:r>
          </w:p>
          <w:p w14:paraId="341C3F13">
            <w:pPr>
              <w:spacing w:line="240" w:lineRule="auto"/>
              <w:ind w:firstLine="360" w:firstLineChars="20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维护学校概况、通知公告等公开板块，保障通知公告按部门/时间筛选与收藏等功能正常，持续优化访问体验。</w:t>
            </w:r>
          </w:p>
          <w:p w14:paraId="11A254ED">
            <w:pPr>
              <w:keepNext/>
              <w:keepLines/>
              <w:numPr>
                <w:ilvl w:val="2"/>
                <w:numId w:val="0"/>
              </w:numPr>
              <w:spacing w:line="240" w:lineRule="auto"/>
              <w:jc w:val="both"/>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3.内容与数据维护</w:t>
            </w:r>
          </w:p>
          <w:p w14:paraId="552F7452">
            <w:pPr>
              <w:spacing w:line="240" w:lineRule="auto"/>
              <w:ind w:firstLine="360" w:firstLineChars="20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协助学校发布新闻动态、通知公告、教学科研成果等信息；对文章、图片、数据库执行备份与恢复验证；每年更新首页轮播栏目视频不少于两次，配合学校确定视频主题，负责制作视频和维护栏目。</w:t>
            </w:r>
          </w:p>
          <w:p w14:paraId="62F17F4F">
            <w:pPr>
              <w:keepNext/>
              <w:keepLines/>
              <w:numPr>
                <w:ilvl w:val="2"/>
                <w:numId w:val="0"/>
              </w:numPr>
              <w:spacing w:line="240" w:lineRule="auto"/>
              <w:jc w:val="both"/>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4.技术支持与功能完善</w:t>
            </w:r>
          </w:p>
          <w:p w14:paraId="441D64FF">
            <w:pPr>
              <w:spacing w:line="240" w:lineRule="auto"/>
              <w:ind w:firstLine="360" w:firstLineChars="20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面向师生及公众提供网站访问、内容发布、账户管理等咨询与技术指导；持续优化内容发布流程、栏目设置、页面加载性能，修复现有BUG，并持续推进门户移动端H5适配与体验优化。</w:t>
            </w:r>
          </w:p>
        </w:tc>
      </w:tr>
      <w:tr w14:paraId="6B9F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407" w:type="pct"/>
            <w:noWrap w:val="0"/>
            <w:vAlign w:val="center"/>
          </w:tcPr>
          <w:p w14:paraId="0AB93F5B">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w:t>
            </w:r>
          </w:p>
        </w:tc>
        <w:tc>
          <w:tcPr>
            <w:tcW w:w="831" w:type="pct"/>
            <w:noWrap w:val="0"/>
            <w:vAlign w:val="center"/>
          </w:tcPr>
          <w:p w14:paraId="0658E63B">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统一门户运维</w:t>
            </w:r>
          </w:p>
        </w:tc>
        <w:tc>
          <w:tcPr>
            <w:tcW w:w="3762" w:type="pct"/>
            <w:noWrap w:val="0"/>
            <w:vAlign w:val="center"/>
          </w:tcPr>
          <w:p w14:paraId="200631ED">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1.认证与用户管理模块运维</w:t>
            </w:r>
          </w:p>
          <w:p w14:paraId="025BDD48">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组织管理：维护组织架构与机构配置，保障组织层级、机构信息准确。</w:t>
            </w:r>
          </w:p>
          <w:p w14:paraId="4B83FBF8">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用户管理：维护用户账号的增删改查、状态管理，保障用户信息准确、账号安全。</w:t>
            </w:r>
          </w:p>
          <w:p w14:paraId="132D072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用户组管理：维护用户组及用户组成员关系，保障分组与成员配置正确。</w:t>
            </w:r>
          </w:p>
          <w:p w14:paraId="3EF4B33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应用管理：维护已接入应用系统的连接管理，保障系统间单点登录、统一入口配置正常。</w:t>
            </w:r>
          </w:p>
          <w:p w14:paraId="64B33476">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访问控制：维护访问控制策略，保障各系统访问权限分配合理、越权访问可控。</w:t>
            </w:r>
          </w:p>
          <w:p w14:paraId="1DBB5636">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会话管理：维护登录会话管理，保障会话安全、异常会话及时处置。</w:t>
            </w:r>
          </w:p>
          <w:p w14:paraId="25F5E8A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权限管理：维护角色与权限配置，保障权限最小授权、职责分离。</w:t>
            </w:r>
          </w:p>
          <w:p w14:paraId="6BE5DBA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2.同步与连接器运维</w:t>
            </w:r>
          </w:p>
          <w:p w14:paraId="5327F8B3">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同步器配置与管理：维护身份数据同步器配置，保障用户、组织数据同步稳定。</w:t>
            </w:r>
          </w:p>
          <w:p w14:paraId="0D3E2842">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连接器配置与管理：维护各系统连接器配置，保障单点登录链路联通。</w:t>
            </w:r>
          </w:p>
          <w:p w14:paraId="6FC12E92">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同步器日志与连接器日志：监控同步与连接日志，及时处理同步失败与连接异常。</w:t>
            </w:r>
          </w:p>
          <w:p w14:paraId="76CAACC4">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3.数据与安全维护</w:t>
            </w:r>
          </w:p>
          <w:p w14:paraId="46ECA18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维护门户与OA、财务、资产、人事、论文、学分银行、学生服务与管理平台、正版化平台等接入系统间用户、身份、权限、接口数据一致性；对数据库及程序执行备份与恢复验证、灾难恢复演练；对身份认证、账号密码等敏感信息实施加密存储与分级保护。</w:t>
            </w:r>
          </w:p>
          <w:p w14:paraId="3C3395A0">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4.集成优化与支持</w:t>
            </w:r>
          </w:p>
          <w:p w14:paraId="115EBF3E">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OA、财务、资产、人事、论文、学分银行、学生服务与管理平台、正版化平台等接入系统开展标准化挂载与集成优化，持续优化入口导航与单点登录体验；在统一认证登录界面持续完善人工智能问询窗口；面向师生及各部门提供统一登录、单点接入、权限配置等咨询与技术指导。</w:t>
            </w:r>
          </w:p>
        </w:tc>
      </w:tr>
      <w:tr w14:paraId="25520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noWrap w:val="0"/>
            <w:vAlign w:val="center"/>
          </w:tcPr>
          <w:p w14:paraId="719BFDB9">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w:t>
            </w:r>
          </w:p>
        </w:tc>
        <w:tc>
          <w:tcPr>
            <w:tcW w:w="831" w:type="pct"/>
            <w:noWrap w:val="0"/>
            <w:vAlign w:val="center"/>
          </w:tcPr>
          <w:p w14:paraId="0E005949">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人事管理系统运维</w:t>
            </w:r>
          </w:p>
        </w:tc>
        <w:tc>
          <w:tcPr>
            <w:tcW w:w="3762" w:type="pct"/>
            <w:noWrap w:val="0"/>
            <w:vAlign w:val="center"/>
          </w:tcPr>
          <w:p w14:paraId="77E738AD">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1.管理端模块运维</w:t>
            </w:r>
          </w:p>
          <w:p w14:paraId="2B8B9AC7">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组织架构：维护部门管理与组织架构配置，保障部门层级准确。</w:t>
            </w:r>
          </w:p>
          <w:p w14:paraId="0B0893D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人事管理信息：维护教职工信息查询、管理与维护，保障人事数据准确。</w:t>
            </w:r>
          </w:p>
          <w:p w14:paraId="7A404E2A">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招聘计划管理：维护招聘计划编制与发布，保障计划信息完整。</w:t>
            </w:r>
          </w:p>
          <w:p w14:paraId="1F9BFF04">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岗位需求上报：维护各部门岗位需求上报流程，保障需求收集顺畅。</w:t>
            </w:r>
          </w:p>
          <w:p w14:paraId="1D6A61B6">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报名须知管理：维护招聘报名须知内容，保障须知信息准确。</w:t>
            </w:r>
          </w:p>
          <w:p w14:paraId="43B427B2">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岗位招聘管理：维护岗位招聘信息的发布与管理，保障岗位信息规范。</w:t>
            </w:r>
          </w:p>
          <w:p w14:paraId="24F1EA6E">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招聘流程管理：维护笔试、初面、终面等招聘流程环节，保障流程节点推进正常。</w:t>
            </w:r>
          </w:p>
          <w:p w14:paraId="1BC3CD25">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2.客户端功能运维</w:t>
            </w:r>
          </w:p>
          <w:p w14:paraId="031F2340">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招聘查看：维护岗位信息浏览功能，保障岗位职责、任职要求、招聘计划展示准确。</w:t>
            </w:r>
          </w:p>
          <w:p w14:paraId="53550A23">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简历投递：维护在线简历提交、附件上传等功能，保障简历投递稳定。</w:t>
            </w:r>
          </w:p>
          <w:p w14:paraId="0DFFED7D">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个人中心：维护个人基本信息、简历信息查看与修改，保障数据准确。</w:t>
            </w:r>
          </w:p>
          <w:p w14:paraId="1740820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应聘进度：维护简历筛选、笔试、面试、录用等进度查询，保障进度展示实时。</w:t>
            </w:r>
          </w:p>
          <w:p w14:paraId="3CFBD4FD">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3.考核模块运维</w:t>
            </w:r>
          </w:p>
          <w:p w14:paraId="47BD433B">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维护考核填报、结果统计等功能，保障考核期数据准确、统计口径统一。</w:t>
            </w:r>
          </w:p>
          <w:p w14:paraId="506CF532">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4.数据维护与安全</w:t>
            </w:r>
          </w:p>
          <w:p w14:paraId="6E055D8E">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完成教职工信息、招聘、考核等数据的维护与一致性校验，清理无效应聘简历、过期需求草稿等垃圾数据；核查离职状态、职称信息准确性；对教职工个人信息、薪资等敏感数据实施加密存储、访问控制与操作审计。</w:t>
            </w:r>
          </w:p>
          <w:p w14:paraId="2160A660">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5.技术支持与功能完善</w:t>
            </w:r>
          </w:p>
          <w:p w14:paraId="40523328">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面向人事管理员、应聘人员提供业务咨询与技术指导；持续优化招聘流程节点、岗位类型与教职工类别字典项、信息筛选与应聘进度展示，修复现有BUG，不新增功能模块。</w:t>
            </w:r>
          </w:p>
        </w:tc>
      </w:tr>
      <w:tr w14:paraId="61AA6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noWrap w:val="0"/>
            <w:vAlign w:val="center"/>
          </w:tcPr>
          <w:p w14:paraId="78A576B7">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4</w:t>
            </w:r>
          </w:p>
        </w:tc>
        <w:tc>
          <w:tcPr>
            <w:tcW w:w="831" w:type="pct"/>
            <w:noWrap w:val="0"/>
            <w:vAlign w:val="center"/>
          </w:tcPr>
          <w:p w14:paraId="5DC0D8E6">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招生系统运维</w:t>
            </w:r>
          </w:p>
        </w:tc>
        <w:tc>
          <w:tcPr>
            <w:tcW w:w="3762" w:type="pct"/>
            <w:noWrap w:val="0"/>
            <w:vAlign w:val="center"/>
          </w:tcPr>
          <w:p w14:paraId="3CF1A124">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1.数据同步运维</w:t>
            </w:r>
          </w:p>
          <w:p w14:paraId="5C10A41F">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维护招生网与国家开放大学数据管理平台的接口同步机制，保障学生数据按约定周期（T+1）同步至系统；监控同步任务运行状态与数据一致性，及时处理同步失败、数据延迟等异常，确保学生数据及时、准确、完整。</w:t>
            </w:r>
          </w:p>
          <w:p w14:paraId="730CD3D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2.学生信息管理</w:t>
            </w:r>
          </w:p>
          <w:p w14:paraId="52A4EB8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维护学生信息列表查看、搜索栏条件过滤、点击详情查看等功能，保障学生基本信息、招生信息的查询准确、展示完整，确保数据查询响应及时。</w:t>
            </w:r>
          </w:p>
          <w:p w14:paraId="1F0BE23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3.数据维护与安全</w:t>
            </w:r>
          </w:p>
          <w:p w14:paraId="1F2D5F1E">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对学生信息数据开展维护与一致性校验，执行备份与恢复验证；对涉及学生个人信息的数据实施访问控制与脱敏保护，保障数据安全合规。</w:t>
            </w:r>
          </w:p>
          <w:p w14:paraId="56DDDA03">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4.技术支持与功能完善</w:t>
            </w:r>
          </w:p>
          <w:p w14:paraId="01F870C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面向招生管理人员提供学生信息查询、数据同步机制等咨询与技术指导；持续优化信息查询效率、搜索过滤体验与列表展示效果，修复现有BUG。</w:t>
            </w:r>
          </w:p>
        </w:tc>
      </w:tr>
      <w:tr w14:paraId="511AB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noWrap w:val="0"/>
            <w:vAlign w:val="center"/>
          </w:tcPr>
          <w:p w14:paraId="7C0F83E2">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5</w:t>
            </w:r>
          </w:p>
        </w:tc>
        <w:tc>
          <w:tcPr>
            <w:tcW w:w="831" w:type="pct"/>
            <w:noWrap w:val="0"/>
            <w:vAlign w:val="center"/>
          </w:tcPr>
          <w:p w14:paraId="1F573CB9">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课程资源平台运维</w:t>
            </w:r>
          </w:p>
        </w:tc>
        <w:tc>
          <w:tcPr>
            <w:tcW w:w="3762" w:type="pct"/>
            <w:noWrap w:val="0"/>
            <w:vAlign w:val="center"/>
          </w:tcPr>
          <w:p w14:paraId="2AADF23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1.管理端模块运维</w:t>
            </w:r>
          </w:p>
          <w:p w14:paraId="5830ECD7">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资源分类管理：维护资源分类体系，保障资源归类准确、分类规范。</w:t>
            </w:r>
          </w:p>
          <w:p w14:paraId="1A97122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资源视频管理：维护视频资源的上传、管理与维护，保障视频资源可用。</w:t>
            </w:r>
          </w:p>
          <w:p w14:paraId="37655F75">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流程审批：维护资源引用申请的审批流程，保障审批流转顺畅、时效可控。</w:t>
            </w:r>
          </w:p>
          <w:p w14:paraId="18ED2DD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待办/已办/抄送：维护待办、已办、抄送等审批任务管理，保障流程节点可跟踪。</w:t>
            </w:r>
          </w:p>
          <w:p w14:paraId="2AAA93F4">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2.客户端功能运维</w:t>
            </w:r>
          </w:p>
          <w:p w14:paraId="7678F548">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共享资源浏览：维护按学历教育、非学历教育、特色专题、公共服务等分类的资源浏览功能，保障资源展示与检索正常。</w:t>
            </w:r>
          </w:p>
          <w:p w14:paraId="1D62B3FD">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热门榜单：维护资源引用榜、收藏榜、热门检索等榜单，保障榜单数据准确。</w:t>
            </w:r>
          </w:p>
          <w:p w14:paraId="70142590">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资源引用申请：维护资源勾选引用、课程分类筛选、批量申请等功能，保障引用申请便捷。</w:t>
            </w:r>
          </w:p>
          <w:p w14:paraId="1ED9AC5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资源引用进度：维护已申请资源与在途流程的进度查询，保障进度状态清晰。</w:t>
            </w:r>
          </w:p>
          <w:p w14:paraId="5B455053">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我的收藏：维护资源收藏功能，保障收藏列表展示正常。</w:t>
            </w:r>
          </w:p>
          <w:p w14:paraId="5039D70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引用申请记录：维护引用申请记录查询，保障批次号、审批状态、所属人等信息准确。</w:t>
            </w:r>
          </w:p>
          <w:p w14:paraId="0F5B1704">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3.数据维护</w:t>
            </w:r>
          </w:p>
          <w:p w14:paraId="751F5BB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对课程资源、媒体文件等数据开展维护与备份恢复验证；维护资源数据标准化与分类标签，规范数据格式；定期清理失效、垃圾资源数据。</w:t>
            </w:r>
          </w:p>
          <w:p w14:paraId="618AEAE7">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4.技术支持与功能完善</w:t>
            </w:r>
          </w:p>
          <w:p w14:paraId="71D17CD4">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面向教师、学生提供资源浏览、引用申请、收藏等操作的咨询指导；持续优化资源分类体系、检索效率与引用流程，修复现有BUG。</w:t>
            </w:r>
          </w:p>
        </w:tc>
      </w:tr>
      <w:tr w14:paraId="2DCFB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noWrap w:val="0"/>
            <w:vAlign w:val="center"/>
          </w:tcPr>
          <w:p w14:paraId="61D68D8B">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6</w:t>
            </w:r>
          </w:p>
        </w:tc>
        <w:tc>
          <w:tcPr>
            <w:tcW w:w="831" w:type="pct"/>
            <w:noWrap w:val="0"/>
            <w:vAlign w:val="center"/>
          </w:tcPr>
          <w:p w14:paraId="3103579D">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终身教育平台及其子系统升级维护</w:t>
            </w:r>
          </w:p>
        </w:tc>
        <w:tc>
          <w:tcPr>
            <w:tcW w:w="3762" w:type="pct"/>
            <w:noWrap w:val="0"/>
            <w:vAlign w:val="center"/>
          </w:tcPr>
          <w:p w14:paraId="31A9A7C8">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1.全民终身学习网模块运维</w:t>
            </w:r>
          </w:p>
          <w:p w14:paraId="75068CEF">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新闻管理：维护轮播图管理与发布内容信息管理，保障新闻动态、通知政策及时发布。</w:t>
            </w:r>
          </w:p>
          <w:p w14:paraId="2A014EFD">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课程管理：维护课程分类管理、系列课程信息管理、课程报名管理、课程笔记管理、学习时长记录管理，保障课程全流程数据准确。</w:t>
            </w:r>
          </w:p>
          <w:p w14:paraId="01C6C762">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活动报名管理：维护活动发布与报名管理，保障活动信息与报名数据规范。</w:t>
            </w:r>
          </w:p>
          <w:p w14:paraId="5A0428B7">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师资库管理：维护老年教育师资智库、能者为师、非遗名师、专兼职教师等师资信息。</w:t>
            </w:r>
          </w:p>
          <w:p w14:paraId="68F3E538">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学习点信息管理：维护各分院、社区学院等学习点信息，保障学习点数据准确。</w:t>
            </w:r>
          </w:p>
          <w:p w14:paraId="3A12704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学员信息与用户表管理：维护学员信息与用户表，保障用户数据完整。</w:t>
            </w:r>
          </w:p>
          <w:p w14:paraId="39F4AEAF">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数据填报管理：维护基本信息导入、建设情况统计导入等数据填报功能，保障数据上报顺畅。</w:t>
            </w:r>
          </w:p>
          <w:p w14:paraId="043360E3">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下载专区管理：维护下载专区的表格、政策文件、读物等资源。</w:t>
            </w:r>
          </w:p>
          <w:p w14:paraId="12BCA22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行政区划管理：维护行政区划数据，保障区划层级准确。</w:t>
            </w:r>
          </w:p>
          <w:p w14:paraId="0B80D4F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snapToGrid/>
                <w:color w:val="auto"/>
                <w:sz w:val="18"/>
                <w:szCs w:val="18"/>
              </w:rPr>
              <w:t xml:space="preserve">2. </w:t>
            </w:r>
            <w:r>
              <w:rPr>
                <w:rFonts w:hint="eastAsia" w:ascii="宋体" w:hAnsi="宋体" w:eastAsia="宋体" w:cs="宋体"/>
                <w:b w:val="0"/>
                <w:bCs w:val="0"/>
                <w:color w:val="auto"/>
                <w:sz w:val="18"/>
                <w:szCs w:val="18"/>
              </w:rPr>
              <w:t>终身教育平台升级完善</w:t>
            </w:r>
          </w:p>
          <w:p w14:paraId="14DF52E6">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围绕培训项目、班次、报名、学习、考核、发证、数据分析等业务，升级完善功能，提供学员端、辅导员端、项目管理端、运营管理端多角色服务，实现培训全流程线上化、数据化和可运营。</w:t>
            </w:r>
          </w:p>
          <w:p w14:paraId="3C7DF451">
            <w:pPr>
              <w:widowControl w:val="0"/>
              <w:shd w:val="clear" w:color="auto" w:fill="FFFFFF"/>
              <w:kinsoku/>
              <w:autoSpaceDE/>
              <w:autoSpaceDN/>
              <w:adjustRightInd/>
              <w:snapToGrid/>
              <w:spacing w:line="240" w:lineRule="atLeast"/>
              <w:jc w:val="both"/>
              <w:textAlignment w:val="auto"/>
              <w:outlineLvl w:val="1"/>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（1）总体技术要求</w:t>
            </w:r>
          </w:p>
          <w:p w14:paraId="29443004">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 PC 端与移动端适配。支持多角色、多机构、多学习中心分级管理。支持与外部系统对接，包括统一身份认证、支付、短信、外部报名数据等。支持高并发访问、视频播放、文件存储与数据安全。符合国家网络安全等级保护相关要求。支持后续功能扩展与模块化部署。</w:t>
            </w:r>
          </w:p>
          <w:p w14:paraId="26C7DC09">
            <w:pPr>
              <w:widowControl w:val="0"/>
              <w:shd w:val="clear" w:color="auto" w:fill="FFFFFF"/>
              <w:kinsoku/>
              <w:autoSpaceDE/>
              <w:autoSpaceDN/>
              <w:adjustRightInd/>
              <w:snapToGrid/>
              <w:spacing w:line="240" w:lineRule="atLeast"/>
              <w:jc w:val="both"/>
              <w:textAlignment w:val="auto"/>
              <w:outlineLvl w:val="1"/>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（2）功能需求</w:t>
            </w:r>
          </w:p>
          <w:p w14:paraId="3D2993DB">
            <w:pPr>
              <w:widowControl w:val="0"/>
              <w:shd w:val="clear" w:color="auto" w:fill="FFFFFF"/>
              <w:kinsoku/>
              <w:autoSpaceDE/>
              <w:autoSpaceDN/>
              <w:adjustRightInd/>
              <w:snapToGrid/>
              <w:spacing w:line="240" w:lineRule="atLeast"/>
              <w:jc w:val="both"/>
              <w:textAlignment w:val="auto"/>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1）首页与门户</w:t>
            </w:r>
          </w:p>
          <w:p w14:paraId="3CFDF5F4">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门户入口</w:t>
            </w:r>
          </w:p>
          <w:p w14:paraId="5C081C1E">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提供新闻资讯、课程中心、师资队伍、培训项目、开班计划、证书查询、我的培训等入口。</w:t>
            </w:r>
          </w:p>
          <w:p w14:paraId="72D456D5">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轮播与推荐</w:t>
            </w:r>
          </w:p>
          <w:p w14:paraId="0AB1B13E">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支持热门培训项目、政策通知、活动轮播展示。支持按人群推荐：社区教育、老年教育、教师培训、专技培训、职业技能、企业培训等。支持按状态推荐：即将开班、正在报名、即将截止。</w:t>
            </w:r>
          </w:p>
          <w:p w14:paraId="169E6E16">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角色工作台</w:t>
            </w:r>
          </w:p>
          <w:p w14:paraId="2B859029">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学员：我的项目、待学习、待考试、我的证书。</w:t>
            </w:r>
          </w:p>
          <w:p w14:paraId="00920F64">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辅导员：授课班次、作业批改、成绩录入。</w:t>
            </w:r>
          </w:p>
          <w:p w14:paraId="26933BDA">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项目管理员：报名审核、分班、考核、发证。</w:t>
            </w:r>
          </w:p>
          <w:p w14:paraId="47120EEE">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运营管理员：项目数据、报名转化、证书统计。</w:t>
            </w:r>
          </w:p>
          <w:p w14:paraId="70D50DE0">
            <w:pPr>
              <w:widowControl w:val="0"/>
              <w:shd w:val="clear" w:color="auto" w:fill="FFFFFF"/>
              <w:kinsoku/>
              <w:autoSpaceDE/>
              <w:autoSpaceDN/>
              <w:adjustRightInd/>
              <w:snapToGrid/>
              <w:spacing w:line="240" w:lineRule="atLeast"/>
              <w:jc w:val="both"/>
              <w:textAlignment w:val="auto"/>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2）培训项目管理</w:t>
            </w:r>
          </w:p>
          <w:p w14:paraId="2579272D">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项目创建</w:t>
            </w:r>
          </w:p>
          <w:p w14:paraId="45FBA2A7">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项目名称、简介、封面、主办单位等基本信息维护。支持项目类型管理：社区教育、老年教育、教师培训、职业技能、企业定制、公益培训等。支持培训对象、招生人数、报名起止时间设置。支持培训目标、课程体系、学时安排配置。支持考核方式配置：线上考试、作业、线下实操、出勤等。支持证书类型配置：结业证书、培训证书、学时证明、技能证书等。</w:t>
            </w:r>
          </w:p>
          <w:p w14:paraId="5AF0EA5D">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班次/期次管理</w:t>
            </w:r>
          </w:p>
          <w:p w14:paraId="3278BDC2">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一个项目下开设多个班次。支持班次名称、上课时间、上课地点、学习中心、讲师、名额、报名截止等字段维护。支持班次状态管理：未开始、报名中、已满员、进行中、已结束。支持线上班、线下班、混合班。</w:t>
            </w:r>
          </w:p>
          <w:p w14:paraId="60E34828">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项目发布</w:t>
            </w:r>
          </w:p>
          <w:p w14:paraId="5A76976D">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支持项目上架、下架。支持报名页配置。支持是否审核、是否收费、收费标准配置。支持插班、转班、退班规则配置。</w:t>
            </w:r>
          </w:p>
          <w:p w14:paraId="6DCDDBB4">
            <w:pPr>
              <w:widowControl w:val="0"/>
              <w:shd w:val="clear" w:color="auto" w:fill="FFFFFF"/>
              <w:kinsoku/>
              <w:autoSpaceDE/>
              <w:autoSpaceDN/>
              <w:adjustRightInd/>
              <w:snapToGrid/>
              <w:spacing w:line="240" w:lineRule="atLeast"/>
              <w:jc w:val="both"/>
              <w:textAlignment w:val="auto"/>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3）学员报名与信息管理</w:t>
            </w:r>
          </w:p>
          <w:p w14:paraId="29AC4705">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报名方式</w:t>
            </w:r>
          </w:p>
          <w:p w14:paraId="3AE52645">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支持学员自主在线报名。支持管理员代报名。支持 Excel 批量导入。支持对接外部系统：单位统一报名、社区统一报名、企业培训名单导入。支持扫码报名、活动报名转培训。</w:t>
            </w:r>
          </w:p>
          <w:p w14:paraId="3EB59BE8">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报名信息</w:t>
            </w:r>
          </w:p>
          <w:p w14:paraId="3DAA2C3F">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支持姓名、性别、身份证号、手机号、单位、社区等基础信息采集。支持按项目配置学历、职业、紧急联系人等扩展字段。支持个人照片上传。支持单位证明、资格证明等附件上传。</w:t>
            </w:r>
          </w:p>
          <w:p w14:paraId="31AC5051">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报名规则</w:t>
            </w:r>
          </w:p>
          <w:p w14:paraId="5AFF33AA">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支持名额限制与候补机制。支持报名审核：无需审核、管理员审核、单位审核。支持缴费方式：免费、线上支付、线下确认。支持报名截止提醒、开课提醒。</w:t>
            </w:r>
          </w:p>
          <w:p w14:paraId="04F10D7A">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分班管理</w:t>
            </w:r>
          </w:p>
          <w:p w14:paraId="573984E6">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支持自动分班、手动分班。</w:t>
            </w:r>
          </w:p>
          <w:p w14:paraId="4FF3F538">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支持转班、退班、插班管理。</w:t>
            </w:r>
          </w:p>
          <w:p w14:paraId="5FEEC1E3">
            <w:pPr>
              <w:widowControl w:val="0"/>
              <w:shd w:val="clear" w:color="auto" w:fill="FFFFFF"/>
              <w:kinsoku/>
              <w:autoSpaceDE/>
              <w:autoSpaceDN/>
              <w:adjustRightInd/>
              <w:snapToGrid/>
              <w:spacing w:line="240" w:lineRule="atLeast"/>
              <w:jc w:val="both"/>
              <w:textAlignment w:val="auto"/>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4）课程中心与课程学习</w:t>
            </w:r>
          </w:p>
          <w:p w14:paraId="405A143E">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课程中心</w:t>
            </w:r>
          </w:p>
          <w:p w14:paraId="054149E8">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支持线上课程、线下课程、直播课程、混合课程。支持按项目、主题、人群分类。支持课程详情展示：简介、学时、讲师、目录、考核要求。</w:t>
            </w:r>
          </w:p>
          <w:p w14:paraId="521FBCF2">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课程学习</w:t>
            </w:r>
          </w:p>
          <w:p w14:paraId="79F13C9B">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支持视频、音频、文档、直播回放等学习形式。支持断点续播、倍速播放、防挂机。支持学习计时、进度统计、章节完成状态。支持目录、笔记、收藏、评分。</w:t>
            </w:r>
          </w:p>
          <w:p w14:paraId="145F19A8">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学习支持</w:t>
            </w:r>
          </w:p>
          <w:p w14:paraId="4D61E393">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支持学习提醒。支持线下签到。支持学习点导航。支持班级群、学习小组。</w:t>
            </w:r>
          </w:p>
          <w:p w14:paraId="722AC848">
            <w:pPr>
              <w:widowControl w:val="0"/>
              <w:shd w:val="clear" w:color="auto" w:fill="FFFFFF"/>
              <w:kinsoku/>
              <w:autoSpaceDE/>
              <w:autoSpaceDN/>
              <w:adjustRightInd/>
              <w:snapToGrid/>
              <w:spacing w:line="240" w:lineRule="atLeast"/>
              <w:jc w:val="both"/>
              <w:textAlignment w:val="auto"/>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5）作业与练习</w:t>
            </w:r>
          </w:p>
          <w:p w14:paraId="6FF84131">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作业类型</w:t>
            </w:r>
          </w:p>
          <w:p w14:paraId="363A9C44">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支持在线练习：选择、判断、填空。支持提交类作业：文档、图片、视频、实践成果。支持线下作业：实操、作品、心得体会。</w:t>
            </w:r>
          </w:p>
          <w:p w14:paraId="0336F970">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作业流程</w:t>
            </w:r>
          </w:p>
          <w:p w14:paraId="7CB1ECBC">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支持讲师布置、学员提交、讲师批改、反馈。支持截止提醒、逾期设置。支持优秀作业展示。</w:t>
            </w:r>
          </w:p>
          <w:p w14:paraId="089F4CA6">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练习与题库</w:t>
            </w:r>
          </w:p>
          <w:p w14:paraId="72449138">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支持随堂练习、章节练习、模拟测试。</w:t>
            </w:r>
          </w:p>
          <w:p w14:paraId="08A45AA1">
            <w:pPr>
              <w:widowControl w:val="0"/>
              <w:shd w:val="clear" w:color="auto" w:fill="FFFFFF"/>
              <w:kinsoku/>
              <w:autoSpaceDE/>
              <w:autoSpaceDN/>
              <w:adjustRightInd/>
              <w:snapToGrid/>
              <w:spacing w:line="240" w:lineRule="atLeast"/>
              <w:jc w:val="both"/>
              <w:textAlignment w:val="auto"/>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6）考试与考核</w:t>
            </w:r>
          </w:p>
          <w:p w14:paraId="2514CFB9">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考核方式</w:t>
            </w:r>
          </w:p>
          <w:p w14:paraId="64E4DF46">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支持在线考试、线下考试、实操考核、出勤考核、作业完成度、学习时长达标等多种方式。</w:t>
            </w:r>
          </w:p>
          <w:p w14:paraId="31EB013F">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在线考试</w:t>
            </w:r>
          </w:p>
          <w:p w14:paraId="3A1DB708">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支持题库管理、随机组卷。支持防作弊：人脸识别、切屏检测。支持自动判分、主观题批改。支持补考机会设置。</w:t>
            </w:r>
          </w:p>
          <w:p w14:paraId="518B651A">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考核结果</w:t>
            </w:r>
          </w:p>
          <w:p w14:paraId="10B422EF">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支持合格/不合格、优秀/良好/合格等等级管理。支持学时认定。支持考核结果导出。</w:t>
            </w:r>
          </w:p>
          <w:p w14:paraId="4FA702FD">
            <w:pPr>
              <w:widowControl w:val="0"/>
              <w:shd w:val="clear" w:color="auto" w:fill="FFFFFF"/>
              <w:kinsoku/>
              <w:autoSpaceDE/>
              <w:autoSpaceDN/>
              <w:adjustRightInd/>
              <w:snapToGrid/>
              <w:spacing w:line="240" w:lineRule="atLeast"/>
              <w:jc w:val="both"/>
              <w:textAlignment w:val="auto"/>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7）结业判断与证书管理</w:t>
            </w:r>
          </w:p>
          <w:p w14:paraId="5C393C68">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发证条件配置</w:t>
            </w:r>
          </w:p>
          <w:p w14:paraId="71AB3484">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支持按项目/班次配置发证条件：学习进度达标、学习时长达标、作业完成、考试合格、出勤达标、缴费完成等。</w:t>
            </w:r>
          </w:p>
          <w:p w14:paraId="5B9C34CD">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自动判断</w:t>
            </w:r>
          </w:p>
          <w:p w14:paraId="264F02E3">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支持系统自动预审合格名单。支持不合格原因提示。支持人工复核。支持批量发证。</w:t>
            </w:r>
          </w:p>
          <w:p w14:paraId="59BBDE36">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证书类型</w:t>
            </w:r>
          </w:p>
          <w:p w14:paraId="5F3E57BD">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支持结业证书、培训证书、学时证明、优秀学员证书、技能证书、社会实践证明等。</w:t>
            </w:r>
          </w:p>
          <w:p w14:paraId="2C674E7D">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证书生成</w:t>
            </w:r>
          </w:p>
          <w:p w14:paraId="69DCF1B1">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支持证书模板管理。支持自动填充姓名、项目、班次、成绩、证书编号、日期。支持个人照片上传并合成。支持电子签章、主办单位公章。支持在线查看、下载 PDF。支持证书真伪查询（二维码/编号）。支持证书补办。</w:t>
            </w:r>
          </w:p>
          <w:p w14:paraId="731C0ECC">
            <w:pPr>
              <w:widowControl w:val="0"/>
              <w:shd w:val="clear" w:color="auto" w:fill="FFFFFF"/>
              <w:kinsoku/>
              <w:autoSpaceDE/>
              <w:autoSpaceDN/>
              <w:adjustRightInd/>
              <w:snapToGrid/>
              <w:spacing w:line="240" w:lineRule="atLeast"/>
              <w:jc w:val="both"/>
              <w:textAlignment w:val="auto"/>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8）我的学习记录与个人中心</w:t>
            </w:r>
          </w:p>
          <w:p w14:paraId="3DB457DE">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学习档案</w:t>
            </w:r>
          </w:p>
          <w:p w14:paraId="327A0334">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支持个人信息、照片维护。支持报名记录、培训记录查询。支持课程进度、学习时长、学习天数统计。支持作业、考试、考核结果查询。支持证书列表展示。</w:t>
            </w:r>
          </w:p>
          <w:p w14:paraId="4B1ECC29">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个人事务</w:t>
            </w:r>
          </w:p>
          <w:p w14:paraId="769BD4BF">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支持待办事项：待学习、待作业、待考试、待缴费。支持消息通知。支持学习计划。支持发票/收据管理（如收费）。</w:t>
            </w:r>
          </w:p>
          <w:p w14:paraId="7F2B1D72">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学习成果</w:t>
            </w:r>
          </w:p>
          <w:p w14:paraId="0AB17757">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支持学时累计。支持证书展示。支持学习经历证明。支持对接学分银行/终身学习档案。</w:t>
            </w:r>
          </w:p>
          <w:p w14:paraId="7FCAA5BA">
            <w:pPr>
              <w:widowControl w:val="0"/>
              <w:shd w:val="clear" w:color="auto" w:fill="FFFFFF"/>
              <w:kinsoku/>
              <w:autoSpaceDE/>
              <w:autoSpaceDN/>
              <w:adjustRightInd/>
              <w:snapToGrid/>
              <w:spacing w:line="240" w:lineRule="atLeast"/>
              <w:jc w:val="both"/>
              <w:textAlignment w:val="auto"/>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9）数据可视化与分析</w:t>
            </w:r>
          </w:p>
          <w:p w14:paraId="5A4FB9BC">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项目分析</w:t>
            </w:r>
          </w:p>
          <w:p w14:paraId="67878168">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支持报名人数、录取人数、实际参训人数统计。支持报名转化率、完课率、合格率、发证率分析。支持各渠道报名来源统计。</w:t>
            </w:r>
          </w:p>
          <w:p w14:paraId="7B50CEE1">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学员分析</w:t>
            </w:r>
          </w:p>
          <w:p w14:paraId="6C778A90">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支持学习时长、进度、成绩分析。支持活跃度、出勤率分析。支持预警名单。</w:t>
            </w:r>
          </w:p>
          <w:p w14:paraId="080AF08B">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讲师分析</w:t>
            </w:r>
          </w:p>
          <w:p w14:paraId="00A37C2C">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支持授课班次、学员评价分析。支持作业批改量、考试通过率分析。</w:t>
            </w:r>
          </w:p>
          <w:p w14:paraId="32625F71">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运营驾驶舱</w:t>
            </w:r>
          </w:p>
          <w:p w14:paraId="4F052CCC">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支持项目热度排行。支持班次满员率。支持证书发放统计。支持学习中心运行情况。支持数据大屏展示。</w:t>
            </w:r>
          </w:p>
          <w:p w14:paraId="1CD23C5F">
            <w:pPr>
              <w:widowControl w:val="0"/>
              <w:shd w:val="clear" w:color="auto" w:fill="FFFFFF"/>
              <w:kinsoku/>
              <w:autoSpaceDE/>
              <w:autoSpaceDN/>
              <w:adjustRightInd/>
              <w:snapToGrid/>
              <w:spacing w:line="240" w:lineRule="atLeast"/>
              <w:jc w:val="both"/>
              <w:textAlignment w:val="auto"/>
              <w:outlineLvl w:val="2"/>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10）师资队伍与项目活动</w:t>
            </w:r>
          </w:p>
          <w:p w14:paraId="43CAB246">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师资队伍</w:t>
            </w:r>
          </w:p>
          <w:p w14:paraId="7DF3264A">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支持讲师简介、照片、职称、领域维护。支持授课项目/课程展示。支持讲师主页、在线答疑。支持讲师评价。</w:t>
            </w:r>
          </w:p>
          <w:p w14:paraId="10EF5B6C">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项目活动</w:t>
            </w:r>
          </w:p>
          <w:p w14:paraId="120026BD">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支持活动浏览、报名、签到。支持活动名额、审核管理。支持活动证书/学时证明。支持活动数据统计。</w:t>
            </w:r>
          </w:p>
          <w:p w14:paraId="4D0EE759">
            <w:pPr>
              <w:widowControl w:val="0"/>
              <w:shd w:val="clear" w:color="auto" w:fill="FFFFFF"/>
              <w:kinsoku/>
              <w:autoSpaceDE/>
              <w:autoSpaceDN/>
              <w:adjustRightInd/>
              <w:snapToGrid/>
              <w:spacing w:line="240" w:lineRule="atLeast"/>
              <w:jc w:val="both"/>
              <w:textAlignment w:val="auto"/>
              <w:outlineLvl w:val="1"/>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（3）非功能性要求</w:t>
            </w:r>
          </w:p>
          <w:p w14:paraId="4CE160E6">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性能要求：支持多用户并发访问，视频播放流畅，页面响应及时。</w:t>
            </w:r>
          </w:p>
          <w:p w14:paraId="765AC6F6">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安全要求：支持身份认证、权限控制、数据加密、操作日志审计。</w:t>
            </w:r>
          </w:p>
          <w:p w14:paraId="40F887F3">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兼容性要求：支持主流浏览器，支持 PC 端与移动端。</w:t>
            </w:r>
          </w:p>
          <w:p w14:paraId="34291995">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可扩展性要求：支持模块化扩展、外部系统对接、后续业务新增。</w:t>
            </w:r>
          </w:p>
          <w:p w14:paraId="2FA5E033">
            <w:pPr>
              <w:widowControl w:val="0"/>
              <w:shd w:val="clear" w:color="auto" w:fill="FFFFFF"/>
              <w:kinsoku/>
              <w:autoSpaceDE/>
              <w:autoSpaceDN/>
              <w:adjustRightInd/>
              <w:snapToGrid/>
              <w:spacing w:line="240" w:lineRule="atLeast"/>
              <w:jc w:val="both"/>
              <w:textAlignment w:val="auto"/>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运维要求：支持日志监控、数据备份、故障恢复。</w:t>
            </w:r>
          </w:p>
        </w:tc>
      </w:tr>
      <w:tr w14:paraId="48271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407" w:type="pct"/>
            <w:noWrap w:val="0"/>
            <w:vAlign w:val="center"/>
          </w:tcPr>
          <w:p w14:paraId="041EC965">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7</w:t>
            </w:r>
          </w:p>
        </w:tc>
        <w:tc>
          <w:tcPr>
            <w:tcW w:w="831" w:type="pct"/>
            <w:noWrap w:val="0"/>
            <w:vAlign w:val="center"/>
          </w:tcPr>
          <w:p w14:paraId="3D858FDA">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移动端运维与H5适配</w:t>
            </w:r>
          </w:p>
        </w:tc>
        <w:tc>
          <w:tcPr>
            <w:tcW w:w="3762" w:type="pct"/>
            <w:noWrap w:val="0"/>
            <w:vAlign w:val="center"/>
          </w:tcPr>
          <w:p w14:paraId="000FE7A0">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1.小程序运维</w:t>
            </w:r>
          </w:p>
          <w:p w14:paraId="098B72C8">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学生端功能：维护课程中心、在线学习、作业练习、成绩查询、缴费凭证、毕业证查询、扫码签到等功能稳定。</w:t>
            </w:r>
          </w:p>
          <w:p w14:paraId="613A12B3">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教师端功能：维护排课查询、待办事项、培训入口、人事权限等功能稳定。</w:t>
            </w:r>
          </w:p>
          <w:p w14:paraId="78B4443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动态二维码签到：维护动态二维码生成与验证链路，保障线下统筹课扫码签到实时、准确。</w:t>
            </w:r>
          </w:p>
          <w:p w14:paraId="4BA7F9E7">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接口同步：维护与PC端及教学管理平台的数据同步接口，保障多端数据一致。</w:t>
            </w:r>
          </w:p>
          <w:p w14:paraId="11463F34">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2.H5适配</w:t>
            </w:r>
          </w:p>
          <w:p w14:paraId="2F4236D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对学校官网、统一门户、终身教育平台、课程资源中心等平台的移动端开展H5页面布局适配、响应式优化、接口联通及登录入口统一，保障多端一致性。</w:t>
            </w:r>
          </w:p>
          <w:p w14:paraId="57054E34">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3.数据一致性与支持</w:t>
            </w:r>
          </w:p>
          <w:p w14:paraId="5CF7B50F">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对小程序端与PC端数据结果开展一致性校验，执行备份与恢复验证；针对扫码签到、在线学习、缴费等高频问题建立知识库与操作指引。</w:t>
            </w:r>
          </w:p>
        </w:tc>
      </w:tr>
      <w:tr w14:paraId="428E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noWrap w:val="0"/>
            <w:vAlign w:val="center"/>
          </w:tcPr>
          <w:p w14:paraId="085F064A">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8</w:t>
            </w:r>
          </w:p>
        </w:tc>
        <w:tc>
          <w:tcPr>
            <w:tcW w:w="831" w:type="pct"/>
            <w:noWrap w:val="0"/>
            <w:vAlign w:val="center"/>
          </w:tcPr>
          <w:p w14:paraId="6EFB9078">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数据服务与数据中台运维</w:t>
            </w:r>
          </w:p>
        </w:tc>
        <w:tc>
          <w:tcPr>
            <w:tcW w:w="3762" w:type="pct"/>
            <w:noWrap w:val="0"/>
            <w:vAlign w:val="center"/>
          </w:tcPr>
          <w:p w14:paraId="088995D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1.数据管理持续运维</w:t>
            </w:r>
          </w:p>
          <w:p w14:paraId="6B70083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数据集成与融合：持续维护数据融合通道与ETL任务，保障多源数据自动化采集与汇聚稳定。</w:t>
            </w:r>
          </w:p>
          <w:p w14:paraId="740AA9C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数据标准与字典：持续维护数据标准规范与全局数据字典，保障数据命名、类型、编码口径统一。</w:t>
            </w:r>
          </w:p>
          <w:p w14:paraId="7B5B2F94">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数据共享服务：持续运维数据共享接口，监控接口可用性与权限配置，保障敏感数据脱敏与审计日志完整。</w:t>
            </w:r>
          </w:p>
          <w:p w14:paraId="1BC76EA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历史数据管理与迁移：持续开展历史数据归档、备份、迁移与校验，保障存量数据完整可用、业务可追溯。</w:t>
            </w:r>
          </w:p>
          <w:p w14:paraId="07D1D32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统计分析与报表：持续维护统计分析体系与常规报表，保障数据抽取时效与报表准确。</w:t>
            </w:r>
          </w:p>
          <w:p w14:paraId="2310AD20">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2.数据中台可视化完善</w:t>
            </w:r>
          </w:p>
          <w:p w14:paraId="275ECC9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持续丰富数据看板主题与指标，优化看板外观可视化效果，提升展示美观度与可读性，对图表进行美化与指标丰富，保障数据看板直观、精美、易用。</w:t>
            </w:r>
          </w:p>
          <w:p w14:paraId="75DE212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3.人员投入与服务标准</w:t>
            </w:r>
          </w:p>
          <w:p w14:paraId="5EEE3C9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配备数据工程师（远程）开展数据管理持续运维；执行备份与恢复验证；保障关键数据准确率、融合任务成功率、共享接口可用率等指标达标。</w:t>
            </w:r>
          </w:p>
        </w:tc>
      </w:tr>
      <w:tr w14:paraId="78CDD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noWrap w:val="0"/>
            <w:vAlign w:val="center"/>
          </w:tcPr>
          <w:p w14:paraId="48F9B8A6">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9</w:t>
            </w:r>
          </w:p>
        </w:tc>
        <w:tc>
          <w:tcPr>
            <w:tcW w:w="831" w:type="pct"/>
            <w:noWrap w:val="0"/>
            <w:vAlign w:val="center"/>
          </w:tcPr>
          <w:p w14:paraId="5D836BC7">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数据接口对接与协同运维</w:t>
            </w:r>
          </w:p>
        </w:tc>
        <w:tc>
          <w:tcPr>
            <w:tcW w:w="3762" w:type="pct"/>
            <w:noWrap w:val="0"/>
            <w:vAlign w:val="center"/>
          </w:tcPr>
          <w:p w14:paraId="3FCF957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1.财务数据接口对接</w:t>
            </w:r>
          </w:p>
          <w:p w14:paraId="04ECE5B7">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教学管理信息服务平台与财务支付系统的数据接口开展联通性监控、异常处理与数据一致性校验，保障缴费状态追踪、支付对接、账务核对等数据链路稳定；维护缴费状态、支付结果、账务数据等同步数据，保障对账准确、口径统一。</w:t>
            </w:r>
          </w:p>
          <w:p w14:paraId="541F0E7B">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2.学分银行接口</w:t>
            </w:r>
          </w:p>
          <w:p w14:paraId="21D00EFB">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对学分银行相关学习成果认证、积累与转换数据开展接口对接与数据共享协同维护。</w:t>
            </w:r>
          </w:p>
          <w:p w14:paraId="1ADA9272">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3.西开E学通接口</w:t>
            </w:r>
          </w:p>
          <w:p w14:paraId="7857FC7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对西开E学通课程注册、成绩、毕业管理等数据开展接口对接与共享协同维护。</w:t>
            </w:r>
          </w:p>
          <w:p w14:paraId="53C82E78">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4.论文指导平台接口</w:t>
            </w:r>
          </w:p>
          <w:p w14:paraId="2FF9D252">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对论文指导平台选题、指导、评阅等数据开展接口对接；统一对上述接口开展可用性监控、敏感数据脱敏与审计日志维护。</w:t>
            </w:r>
          </w:p>
          <w:p w14:paraId="640BED5E">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5.资产管理平台</w:t>
            </w:r>
            <w:r>
              <w:rPr>
                <w:rFonts w:hint="eastAsia" w:ascii="宋体" w:hAnsi="宋体" w:eastAsia="宋体" w:cs="宋体"/>
                <w:b w:val="0"/>
                <w:bCs w:val="0"/>
                <w:color w:val="auto"/>
                <w:sz w:val="18"/>
                <w:szCs w:val="18"/>
              </w:rPr>
              <w:br w:type="textWrapping"/>
            </w:r>
            <w:r>
              <w:rPr>
                <w:rFonts w:hint="eastAsia" w:ascii="宋体" w:hAnsi="宋体" w:eastAsia="宋体" w:cs="宋体"/>
                <w:b w:val="0"/>
                <w:bCs w:val="0"/>
                <w:color w:val="auto"/>
                <w:sz w:val="18"/>
                <w:szCs w:val="18"/>
              </w:rPr>
              <w:t>对资产管理平台资产入库、领用、调拨、报废等数据开展接口对接与共享协同维护；统一对上述接口开展可用性监控、敏感数据脱敏与审计日志维护。</w:t>
            </w:r>
          </w:p>
        </w:tc>
      </w:tr>
      <w:tr w14:paraId="0A689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noWrap w:val="0"/>
            <w:vAlign w:val="center"/>
          </w:tcPr>
          <w:p w14:paraId="10056384">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10</w:t>
            </w:r>
          </w:p>
        </w:tc>
        <w:tc>
          <w:tcPr>
            <w:tcW w:w="831" w:type="pct"/>
            <w:noWrap w:val="0"/>
            <w:vAlign w:val="center"/>
          </w:tcPr>
          <w:p w14:paraId="4DCB0AFD">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智能咨询系统与知识库运维</w:t>
            </w:r>
          </w:p>
        </w:tc>
        <w:tc>
          <w:tcPr>
            <w:tcW w:w="3762" w:type="pct"/>
            <w:noWrap w:val="0"/>
            <w:vAlign w:val="center"/>
          </w:tcPr>
          <w:p w14:paraId="248C49F4">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w:t>
            </w:r>
            <w:r>
              <w:rPr>
                <w:rFonts w:hint="eastAsia" w:ascii="宋体" w:hAnsi="宋体" w:eastAsia="宋体" w:cs="宋体"/>
                <w:b w:val="0"/>
                <w:bCs w:val="0"/>
                <w:color w:val="auto"/>
                <w:sz w:val="18"/>
                <w:szCs w:val="18"/>
                <w:lang w:val="en-US" w:eastAsia="zh-CN"/>
              </w:rPr>
              <w:t>.</w:t>
            </w:r>
            <w:r>
              <w:rPr>
                <w:rFonts w:hint="eastAsia" w:ascii="宋体" w:hAnsi="宋体" w:eastAsia="宋体" w:cs="宋体"/>
                <w:b w:val="0"/>
                <w:bCs w:val="0"/>
                <w:color w:val="auto"/>
                <w:sz w:val="18"/>
                <w:szCs w:val="18"/>
              </w:rPr>
              <w:t>总体要求</w:t>
            </w:r>
          </w:p>
          <w:p w14:paraId="3BB408EE">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在现有智能咨询系统基础上，持续开展学校制度流程智能咨询系统与知识库的智慧化运维。对本校制度、规则、办事流程进行数字化梳理与知识库维护，采用智能体架构提供智能咨询服务，并在学校官网门户及统一认证登录系统持续完善智能咨询入口，面向教职员工提供制度流程方面的自然语言咨询与有机关联回答。</w:t>
            </w:r>
          </w:p>
          <w:p w14:paraId="2DD33CD8">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平台采用“一套平台、多知识库、多入口”模式，支持不超过4个部门建设独立智能客服，各部门独立维护知识库、独立配置入口，按部门隔离服务对象，共用平台智能体架构、AI能力、运行监控与安全体系。</w:t>
            </w:r>
          </w:p>
          <w:p w14:paraId="6860D8DB">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运维内容包括：知识库运维、智能咨询系统运维、部门智能客服运维、AI辅助运维、AI能力运行监控与运维支撑。</w:t>
            </w:r>
          </w:p>
          <w:p w14:paraId="2F274F7F">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w:t>
            </w:r>
            <w:r>
              <w:rPr>
                <w:rFonts w:hint="eastAsia" w:ascii="宋体" w:hAnsi="宋体" w:eastAsia="宋体" w:cs="宋体"/>
                <w:b w:val="0"/>
                <w:bCs w:val="0"/>
                <w:color w:val="auto"/>
                <w:sz w:val="18"/>
                <w:szCs w:val="18"/>
                <w:lang w:val="en-US" w:eastAsia="zh-CN"/>
              </w:rPr>
              <w:t>.</w:t>
            </w:r>
            <w:r>
              <w:rPr>
                <w:rFonts w:hint="eastAsia" w:ascii="宋体" w:hAnsi="宋体" w:eastAsia="宋体" w:cs="宋体"/>
                <w:b w:val="0"/>
                <w:bCs w:val="0"/>
                <w:color w:val="auto"/>
                <w:sz w:val="18"/>
                <w:szCs w:val="18"/>
              </w:rPr>
              <w:t>知识库运维要求</w:t>
            </w:r>
          </w:p>
          <w:p w14:paraId="12796B3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2.1制度规则流程数字化梳理</w:t>
            </w:r>
          </w:p>
          <w:p w14:paraId="4079B920">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持续对本校制度、规则、办事流程进行数字化梳理与入库维护。保障制度规则条目准确、口径统一、分类清晰、更新及时。对失效、重复、矛盾条目及时清理、合并与修订。维护制度规则与办事流程的关联关系，支撑有机关联回答。</w:t>
            </w:r>
          </w:p>
          <w:p w14:paraId="54E4C52F">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2.2知识库内容维护</w:t>
            </w:r>
          </w:p>
          <w:p w14:paraId="7C992D10">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持续维护知识库文档、条目、问答对、标签与分类体系。支持制度文件、办事指南、常见问题等多类型知识入库。支持知识版本管理、变更记录与历史追溯。支持知识审核、发布、下架与有效期管理。保障知识库内容与学校现行制度保持一致。</w:t>
            </w:r>
          </w:p>
          <w:p w14:paraId="369128E6">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2.3知识库更新机制</w:t>
            </w:r>
          </w:p>
          <w:p w14:paraId="1FFAD458">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建立知识库定期更新与动态更新机制。支持按制度发布、修订、废止等节点同步更新知识库。提供知识库更新记录、更新台账与更新报告。配合学校完成知识库专项梳理与整改。</w:t>
            </w:r>
          </w:p>
          <w:p w14:paraId="5BA26A75">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2.4部门独立知识库运维</w:t>
            </w:r>
          </w:p>
          <w:p w14:paraId="0FFF1DE8">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不超过4个部门在统一知识库体系下建立独立知识库。各部门独立知识库可独立维护制度、规则、办事流程与问答对。各部门独立知识库可独立设置分类、标签、审核与发布流程。各部门独立知识库可独立配置管理员与维护权限。</w:t>
            </w:r>
          </w:p>
          <w:p w14:paraId="068ED95E">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保障各部门知识库之间数据隔离、权限可控。维护各部门知识库与学校主知识库的标准统一、口径一致。提供各部门知识库的更新台账、审核记录与运行报告。</w:t>
            </w:r>
          </w:p>
          <w:p w14:paraId="3496C5BF">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w:t>
            </w:r>
            <w:r>
              <w:rPr>
                <w:rFonts w:hint="eastAsia" w:ascii="宋体" w:hAnsi="宋体" w:eastAsia="宋体" w:cs="宋体"/>
                <w:b w:val="0"/>
                <w:bCs w:val="0"/>
                <w:color w:val="auto"/>
                <w:sz w:val="18"/>
                <w:szCs w:val="18"/>
                <w:lang w:val="en-US" w:eastAsia="zh-CN"/>
              </w:rPr>
              <w:t>.</w:t>
            </w:r>
            <w:r>
              <w:rPr>
                <w:rFonts w:hint="eastAsia" w:ascii="宋体" w:hAnsi="宋体" w:eastAsia="宋体" w:cs="宋体"/>
                <w:b w:val="0"/>
                <w:bCs w:val="0"/>
                <w:color w:val="auto"/>
                <w:sz w:val="18"/>
                <w:szCs w:val="18"/>
              </w:rPr>
              <w:t>智能咨询系统运维要求</w:t>
            </w:r>
          </w:p>
          <w:p w14:paraId="0D5D070A">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3.1智能体架构运维</w:t>
            </w:r>
          </w:p>
          <w:p w14:paraId="4361DBE5">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维护基于智能体架构的智能咨询系统稳定运行。维护智能体的知识调用、意图识别、多轮对话、关联回答等能力。维护智能体与知识库、业务系统的对接关系。保障智能咨询系统与学校现有系统兼容运行。</w:t>
            </w:r>
          </w:p>
          <w:p w14:paraId="724FF3E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3.2智能问答与客服运维</w:t>
            </w:r>
          </w:p>
          <w:p w14:paraId="3FAB6156">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维护智能问答、智能客服功能稳定运行。持续更新问答知识库与客服话术库。监控问答命中率、回答准确率与响应质量。持续优化问答准确率、关联回答能力与用户体验。支持转人工、留言、反馈等兜底机制。</w:t>
            </w:r>
          </w:p>
          <w:p w14:paraId="595811A0">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3.3智能咨询入口运维</w:t>
            </w:r>
          </w:p>
          <w:p w14:paraId="4EE87E91">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持续维护学校官网门户的智能咨询入口。持续维护统一认证登录系统的智能咨询入口。保障入口可用、响应及时、交互顺畅。支持入口样式、提示语、引导语等配置调整。保障入口与智能咨询系统、知识库稳定联动。</w:t>
            </w:r>
          </w:p>
          <w:p w14:paraId="063F9203">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3.4部门智能客服配置与运维</w:t>
            </w:r>
          </w:p>
          <w:p w14:paraId="4FC9A57B">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支持在现有智能咨询系统基础上，为不超过4个部门配置独立智能客服。各部门智能客服可独立关联本部门知识库、问答对与话术。各部门智能客服可独立配置专属入口，支持独立页面、独立链接、独立二维码、独立渠道等方式。各部门入口相互独立，保障不同部门服务对象不共用一个入口。各部门入口可独立配置样式、提示语、引导语与欢迎语。各部门智能客服可独立设置管理员、审核流程与发布权限。各部门智能客服统一接入学校智能咨询系统，复用智能体架构与AI能力。维护各部门智能客服与主系统的接口对接、数据同步与权限体系。维护各部门智能客服的运行状态、问答质量与知识库更新。提供各部门智能客服的配置指导、技术支持与运维服务。保障各部门智能客服安全合规、数据隔离、入口隔离与权限可控。</w:t>
            </w:r>
          </w:p>
          <w:p w14:paraId="49C50075">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4</w:t>
            </w:r>
            <w:r>
              <w:rPr>
                <w:rFonts w:hint="eastAsia" w:ascii="宋体" w:hAnsi="宋体" w:eastAsia="宋体" w:cs="宋体"/>
                <w:b w:val="0"/>
                <w:bCs w:val="0"/>
                <w:color w:val="auto"/>
                <w:sz w:val="18"/>
                <w:szCs w:val="18"/>
                <w:lang w:val="en-US" w:eastAsia="zh-CN"/>
              </w:rPr>
              <w:t>.</w:t>
            </w:r>
            <w:r>
              <w:rPr>
                <w:rFonts w:hint="eastAsia" w:ascii="宋体" w:hAnsi="宋体" w:eastAsia="宋体" w:cs="宋体"/>
                <w:b w:val="0"/>
                <w:bCs w:val="0"/>
                <w:color w:val="auto"/>
                <w:sz w:val="18"/>
                <w:szCs w:val="18"/>
              </w:rPr>
              <w:t>AI辅助运维要求</w:t>
            </w:r>
          </w:p>
          <w:p w14:paraId="5CB9614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利用AI能力开展日志分析、故障预测、智能巡检与告警降噪。维护AI辅助运维相关规则、模型与策略配置。提供智能巡检记录、异常发现与处置建议。提供告警降噪效果统计与优化记录。提升运维处置效率，形成AI辅助运维台账。</w:t>
            </w:r>
          </w:p>
          <w:p w14:paraId="119BD12A">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5</w:t>
            </w:r>
            <w:r>
              <w:rPr>
                <w:rFonts w:hint="eastAsia" w:ascii="宋体" w:hAnsi="宋体" w:eastAsia="宋体" w:cs="宋体"/>
                <w:b w:val="0"/>
                <w:bCs w:val="0"/>
                <w:color w:val="auto"/>
                <w:sz w:val="18"/>
                <w:szCs w:val="18"/>
                <w:lang w:val="en-US" w:eastAsia="zh-CN"/>
              </w:rPr>
              <w:t>.</w:t>
            </w:r>
            <w:r>
              <w:rPr>
                <w:rFonts w:hint="eastAsia" w:ascii="宋体" w:hAnsi="宋体" w:eastAsia="宋体" w:cs="宋体"/>
                <w:b w:val="0"/>
                <w:bCs w:val="0"/>
                <w:color w:val="auto"/>
                <w:sz w:val="18"/>
                <w:szCs w:val="18"/>
              </w:rPr>
              <w:t>AI能力运行监控要求</w:t>
            </w:r>
          </w:p>
          <w:p w14:paraId="060DC613">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AI能力接口可用性实施运行监控。对模型推理性能实施运行监控。对问答效果指标实施运行监控。对入口可用性与响应情况实施运行监控。对各部门智能客服入口可用性、接口可用性、推理性能、问答效果实施统一监控，按部门分别统计。建立运行监控台账，记录监控指标、异常事件与处置结果。提供监控报表、告警记录与月度运行报告。保障AI能力稳定可用，异常可发现、可定位、可处置。</w:t>
            </w:r>
          </w:p>
          <w:p w14:paraId="01D58EEE">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6</w:t>
            </w:r>
            <w:r>
              <w:rPr>
                <w:rFonts w:hint="eastAsia" w:ascii="宋体" w:hAnsi="宋体" w:eastAsia="宋体" w:cs="宋体"/>
                <w:b w:val="0"/>
                <w:bCs w:val="0"/>
                <w:color w:val="auto"/>
                <w:sz w:val="18"/>
                <w:szCs w:val="18"/>
                <w:lang w:val="en-US" w:eastAsia="zh-CN"/>
              </w:rPr>
              <w:t>.</w:t>
            </w:r>
            <w:r>
              <w:rPr>
                <w:rFonts w:hint="eastAsia" w:ascii="宋体" w:hAnsi="宋体" w:eastAsia="宋体" w:cs="宋体"/>
                <w:b w:val="0"/>
                <w:bCs w:val="0"/>
                <w:color w:val="auto"/>
                <w:sz w:val="18"/>
                <w:szCs w:val="18"/>
              </w:rPr>
              <w:t>安全与合规要求</w:t>
            </w:r>
          </w:p>
          <w:p w14:paraId="6B77936C">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保障知识库内容安全、合规、可追溯。保障智能咨询系统数据安全与用户隐私。保障各部门知识库、入口、数据、权限相互隔离，避免跨部门数据泄露与入口混用。提供操作审计、日志留存与行为追溯。符合国家网络安全等级保护及学校相关合规要求。保障AI能力使用符合学校管理制度与相关规定。</w:t>
            </w:r>
          </w:p>
        </w:tc>
      </w:tr>
      <w:tr w14:paraId="7E63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7" w:type="pct"/>
            <w:noWrap w:val="0"/>
            <w:vAlign w:val="center"/>
          </w:tcPr>
          <w:p w14:paraId="03E5C693">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11</w:t>
            </w:r>
          </w:p>
        </w:tc>
        <w:tc>
          <w:tcPr>
            <w:tcW w:w="831" w:type="pct"/>
            <w:noWrap w:val="0"/>
            <w:vAlign w:val="center"/>
          </w:tcPr>
          <w:p w14:paraId="5EA13DAA">
            <w:pPr>
              <w:widowControl w:val="0"/>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数据备份与容灾保障</w:t>
            </w:r>
          </w:p>
        </w:tc>
        <w:tc>
          <w:tcPr>
            <w:tcW w:w="3762" w:type="pct"/>
            <w:noWrap w:val="0"/>
            <w:vAlign w:val="center"/>
          </w:tcPr>
          <w:p w14:paraId="515A97CB">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1.备份策略执行</w:t>
            </w:r>
          </w:p>
          <w:p w14:paraId="121C6A03">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对各业务系统的业务数据、文档资料（文章、图片、附件）及数据库统一执行每日增量备份、每周全量备份（本地与异地结合）及每月恢复验证，确保备份全覆盖、无遗漏，并形成备份日志与记录。</w:t>
            </w:r>
          </w:p>
          <w:p w14:paraId="4FC580A4">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2.数据可恢复性保障</w:t>
            </w:r>
          </w:p>
          <w:p w14:paraId="7E593DCF">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关键业务数据可恢复性验证通过率100%，定期开展恢复演练与灾难恢复验证；保障数据丢失风险可控、业务可快速恢复。</w:t>
            </w:r>
          </w:p>
          <w:p w14:paraId="0D2D8B2B">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3.数据安全与合规</w:t>
            </w:r>
          </w:p>
          <w:p w14:paraId="5C28E6A9">
            <w:pPr>
              <w:widowControl w:val="0"/>
              <w:jc w:val="both"/>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对敏感数据实施加密存储与加密传输，严格控制访问权限并留痕审计；全年无重大数据丢失或泄露事件，备份与恢复全过程记录完整、可追溯。</w:t>
            </w:r>
          </w:p>
        </w:tc>
      </w:tr>
    </w:tbl>
    <w:p w14:paraId="082388A3">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宋体" w:hAnsi="宋体" w:eastAsia="宋体" w:cs="宋体"/>
          <w:b/>
          <w:bCs/>
          <w:color w:val="auto"/>
          <w:kern w:val="0"/>
          <w:sz w:val="20"/>
          <w:szCs w:val="20"/>
          <w:lang w:val="en-US" w:eastAsia="zh-CN"/>
        </w:rPr>
      </w:pPr>
      <w:r>
        <w:rPr>
          <w:rFonts w:hint="eastAsia" w:ascii="宋体" w:hAnsi="宋体" w:eastAsia="宋体" w:cs="宋体"/>
          <w:b/>
          <w:bCs/>
          <w:color w:val="auto"/>
          <w:kern w:val="0"/>
          <w:sz w:val="20"/>
          <w:szCs w:val="20"/>
          <w:lang w:val="en-US" w:eastAsia="zh-CN"/>
        </w:rPr>
        <w:t>四、服务要求</w:t>
      </w:r>
    </w:p>
    <w:p w14:paraId="00292300">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1.人员要求：乙方需指派具有丰富项目经验的专人担任项目实施负责人对项目实施负责，项目期间组织足够数量和水平的技术人员，进行相应设备的安装测试、产品的设计开发。</w:t>
      </w:r>
    </w:p>
    <w:p w14:paraId="7D053EB9">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2.培训要求：项目建设完成后，乙方对甲方提供免费技术培训和日常操作培训。</w:t>
      </w:r>
    </w:p>
    <w:p w14:paraId="456E4851">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default"/>
          <w:b w:val="0"/>
          <w:bCs w:val="0"/>
          <w:color w:val="auto"/>
          <w:lang w:val="en-US" w:eastAsia="zh-CN"/>
        </w:rPr>
      </w:pPr>
      <w:r>
        <w:rPr>
          <w:rFonts w:hint="eastAsia" w:ascii="宋体" w:hAnsi="宋体" w:eastAsia="宋体" w:cs="宋体"/>
          <w:b w:val="0"/>
          <w:bCs w:val="0"/>
          <w:color w:val="auto"/>
          <w:kern w:val="0"/>
          <w:sz w:val="20"/>
          <w:szCs w:val="20"/>
          <w:lang w:val="en-US" w:eastAsia="zh-CN"/>
        </w:rPr>
        <w:t>3.售后要求：乙方需通过电话支持、远程技术支持、现场支持三种方式提供售后服务。必须设有售后服务电话，负责解答用户遇到的问题，及时提出解决问题的建议和操作方法。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9F7A9B"/>
    <w:rsid w:val="0EC2207B"/>
    <w:rsid w:val="185B7540"/>
    <w:rsid w:val="213E2F0F"/>
    <w:rsid w:val="26841133"/>
    <w:rsid w:val="33BC7D4B"/>
    <w:rsid w:val="3E754C90"/>
    <w:rsid w:val="3F8134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left"/>
    </w:pPr>
    <w:rPr>
      <w:rFonts w:ascii="宋体" w:hAnsi="宋体" w:eastAsia="宋体" w:cs="宋体"/>
      <w:b/>
      <w:kern w:val="2"/>
      <w:sz w:val="28"/>
      <w:szCs w:val="28"/>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uiPriority w:val="0"/>
    <w:pPr>
      <w:wordWrap w:val="0"/>
      <w:adjustRightInd w:val="0"/>
      <w:snapToGrid w:val="0"/>
      <w:spacing w:line="480" w:lineRule="auto"/>
    </w:pPr>
    <w:rPr>
      <w:rFonts w:ascii="宋体" w:hAnsi="宋体" w:eastAsia="宋体" w:cs="宋体"/>
      <w:sz w:val="28"/>
      <w:szCs w:val="28"/>
    </w:rPr>
  </w:style>
  <w:style w:type="paragraph" w:customStyle="1" w:styleId="5">
    <w:name w:val="表格-左对齐"/>
    <w:basedOn w:val="1"/>
    <w:qFormat/>
    <w:uiPriority w:val="0"/>
    <w:pPr>
      <w:wordWrap w:val="0"/>
      <w:adjustRightInd w:val="0"/>
      <w:snapToGrid w:val="0"/>
      <w:spacing w:line="360" w:lineRule="auto"/>
      <w:jc w:val="center"/>
    </w:pPr>
    <w:rPr>
      <w:rFonts w:hint="eastAsia" w:ascii="宋体" w:hAnsi="宋体" w:eastAsia="宋体" w:cs="宋体"/>
      <w:sz w:val="24"/>
      <w:szCs w:val="24"/>
    </w:rPr>
  </w:style>
  <w:style w:type="paragraph" w:customStyle="1" w:styleId="6">
    <w:name w:val="表格"/>
    <w:basedOn w:val="1"/>
    <w:autoRedefine/>
    <w:qFormat/>
    <w:uiPriority w:val="0"/>
    <w:pPr>
      <w:adjustRightInd w:val="0"/>
      <w:snapToGrid w:val="0"/>
      <w:spacing w:line="240" w:lineRule="auto"/>
      <w:jc w:val="center"/>
    </w:pPr>
    <w:rPr>
      <w:rFonts w:ascii="宋体" w:hAnsi="宋体" w:eastAsia="宋体" w:cs="宋体"/>
      <w:sz w:val="24"/>
      <w:szCs w:val="24"/>
      <w:u w:val="none"/>
    </w:rPr>
  </w:style>
  <w:style w:type="paragraph" w:styleId="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2025-02-24T07:26:00Z</dcterms:created>
  <dc:creator>admin</dc:creator>
  <cp:lastModifiedBy>冉 冉 。</cp:lastModifiedBy>
  <dcterms:modified xsi:type="dcterms:W3CDTF">2026-10-15T09:40:02Z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50DBD70EEBF74746A7EEF8B5DC19B0B3_12</vt:lpwstr>
  </property>
  <property fmtid="{D5CDD505-2E9C-101B-9397-08002B2CF9AE}" pid="4" name="KSOTemplateDocerSaveRecord">
    <vt:lpwstr>eyJoZGlkIjoiMzM4ODMwNjNiZWE4OGJkYzJkNWI1MjZhMjg0MGY0NWEiLCJ1c2VySWQiOiIzNTY4MjI5NDYifQ==</vt:lpwstr>
  </property>
</Properties>
</file>