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50942">
      <w:r>
        <w:rPr>
          <w:rFonts w:hint="default" w:ascii="仿宋_GB2312" w:hAnsi="宋体" w:eastAsia="仿宋_GB2312" w:cs="仿宋_GB2312"/>
          <w:b w:val="0"/>
          <w:bCs w:val="0"/>
          <w:i w:val="0"/>
          <w:iCs w:val="0"/>
          <w:color w:val="000000"/>
          <w:kern w:val="0"/>
          <w:sz w:val="20"/>
          <w:szCs w:val="20"/>
          <w:u w:val="none"/>
          <w:lang w:val="en-US" w:eastAsia="zh-CN" w:bidi="ar"/>
        </w:rPr>
        <w:t>提供针对本项目的实施方案及验收方案,包括①总体实施方案②产品安装和调试方案③供货组织安排（包含仓储、运输、派送措施等方面，确保按期交货）④验收方案。 评审标准：方案各部分内容全面详细、阐述条例清晰详尽、符合本项目采购需求，能保障本项目实施得10分；评审内容每缺一项扣2.5分，评审内容有缺陷未完全响应评审标准的扣1分。 说明：缺陷是指内容不合理、虽有内容但不完善、内容表述前后不一致、套用其他项目方案或与项目需求不匹配及其他不利于项目实施的任意一种情形。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2E7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2026-04-29T09:10:05Z</dcterms:created>
  <dc:creator>Administrator</dc:creator>
  <cp:lastModifiedBy>飞翔</cp:lastModifiedBy>
  <dcterms:modified xsi:type="dcterms:W3CDTF">2026-04-29T09:10:12Z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eyJoZGlkIjoiY2ZiNzNmYzgyZWUyYzhlNzUxNzUzNzIwMzUyNWQyODEiLCJ1c2VySWQiOiI0MjA3MDUxNzEifQ==</vt:lpwstr>
  </property>
  <property fmtid="{D5CDD505-2E9C-101B-9397-08002B2CF9AE}" pid="4" name="ICV">
    <vt:lpwstr>B02FBED7087B4A06BDB776924BA72A5D_12</vt:lpwstr>
  </property>
</Properties>
</file>