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已标价工程量清单</w:t>
      </w:r>
    </w:p>
    <w:p w14:paraId="0BEC1B8B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1.已标价工程量清单仅适用于采用项目单价报价，不适用于采用项目包干价或采购人固定价报价；</w:t>
      </w:r>
    </w:p>
    <w:p w14:paraId="7BE95386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2.已标价工程量清单应按工程量清单报价相关要求进行填报；</w:t>
      </w:r>
    </w:p>
    <w:p w14:paraId="555FA468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3.已标价工程量清单原件扫描成PDF格式，以附件形式上传，作为</w:t>
      </w:r>
      <w:r>
        <w:rPr>
          <w:rFonts w:hint="eastAsia" w:ascii="宋体" w:hAnsi="宋体" w:cs="宋体"/>
          <w:sz w:val="28"/>
          <w:szCs w:val="28"/>
          <w:lang w:eastAsia="zh-CN"/>
        </w:rPr>
        <w:t>投标文件</w:t>
      </w:r>
      <w:r>
        <w:rPr>
          <w:rFonts w:hint="eastAsia" w:ascii="宋体" w:hAnsi="宋体" w:cs="宋体"/>
          <w:sz w:val="28"/>
          <w:szCs w:val="28"/>
        </w:rPr>
        <w:t>的组成部分。</w:t>
      </w:r>
      <w:bookmarkStart w:id="0" w:name="_GoBack"/>
      <w:bookmarkEnd w:id="0"/>
    </w:p>
    <w:p w14:paraId="51875C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075781D"/>
    <w:rsid w:val="00A54483"/>
    <w:rsid w:val="00F45B1B"/>
    <w:rsid w:val="052538C8"/>
    <w:rsid w:val="19D410D3"/>
    <w:rsid w:val="63747888"/>
    <w:rsid w:val="679D9187"/>
    <w:rsid w:val="75F61A9A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165</Characters>
  <Lines>1</Lines>
  <Paragraphs>1</Paragraphs>
  <TotalTime>0</TotalTime>
  <ScaleCrop>false</ScaleCrop>
  <LinksUpToDate>false</LinksUpToDate>
  <CharactersWithSpaces>165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陕西省政府采购综合管理平台</dc:creator>
  <cp:lastModifiedBy>丫丫</cp:lastModifiedBy>
  <dcterms:modified xsi:type="dcterms:W3CDTF">2026-06-03T15:54:35Z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eyJoZGlkIjoiNmEyNzE0OTVmNmE2M2FmMDA0OWQ3Y2FjZWYzZTZjZjkiLCJ1c2VySWQiOiI1OTU2MjQxNjEifQ==</vt:lpwstr>
  </property>
  <property fmtid="{D5CDD505-2E9C-101B-9397-08002B2CF9AE}" pid="4" name="ICV">
    <vt:lpwstr>8574A31DDE174B0AB36290507CC0CC3E_12</vt:lpwstr>
  </property>
</Properties>
</file>