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795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4739ADB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合同包1(重要农产品品质特征跟踪评价项目):</w:t>
      </w:r>
    </w:p>
    <w:p w14:paraId="6DD71F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合同包预算金额：150,000.00元</w:t>
      </w:r>
    </w:p>
    <w:p w14:paraId="0C0EFE0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合同包最高限价：150,000.00元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6"/>
        <w:gridCol w:w="2252"/>
        <w:gridCol w:w="2274"/>
        <w:gridCol w:w="702"/>
        <w:gridCol w:w="1477"/>
        <w:gridCol w:w="1290"/>
      </w:tblGrid>
      <w:tr w14:paraId="36B04A9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7712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1C0D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7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14E4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23678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1A61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AB39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77F7E5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A195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0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8F1B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其他信息技术服务</w:t>
            </w:r>
            <w:bookmarkStart w:id="0" w:name="_GoBack"/>
            <w:bookmarkEnd w:id="0"/>
          </w:p>
        </w:tc>
        <w:tc>
          <w:tcPr>
            <w:tcW w:w="137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42F7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我省2026年重要农产品品质特征跟踪评价项目</w:t>
            </w:r>
          </w:p>
        </w:tc>
        <w:tc>
          <w:tcPr>
            <w:tcW w:w="45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4380B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150,000(项)</w:t>
            </w:r>
          </w:p>
        </w:tc>
        <w:tc>
          <w:tcPr>
            <w:tcW w:w="906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C7B1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A678BA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150,000.00</w:t>
            </w:r>
          </w:p>
        </w:tc>
      </w:tr>
    </w:tbl>
    <w:p w14:paraId="5566BA9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47253C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合同履行期限：详见采购文件</w:t>
      </w:r>
    </w:p>
    <w:p w14:paraId="602349F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861BA5"/>
    <w:rsid w:val="0A861BA5"/>
    <w:rsid w:val="16321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2026-05-18T09:00:00Z</dcterms:created>
  <dc:creator>Chong  Lee</dc:creator>
  <cp:lastModifiedBy>Chong  Lee</cp:lastModifiedBy>
  <dcterms:modified xsi:type="dcterms:W3CDTF">2026-05-18T09:00:23Z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43995E1FBBCB4A029B8E80C050950E5E_11</vt:lpwstr>
  </property>
  <property fmtid="{D5CDD505-2E9C-101B-9397-08002B2CF9AE}" pid="4" name="KSOTemplateDocerSaveRecord">
    <vt:lpwstr>eyJoZGlkIjoiMzU2YTFmYWZkMGFmZTZmMTZlMmI4NjMwNjliOTJlZWMiLCJ1c2VySWQiOiIxMTY0NDIyMjg0In0=</vt:lpwstr>
  </property>
</Properties>
</file>