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000000"/>
          <w:szCs w:val="21"/>
        </w:rPr>
      </w:pPr>
    </w:p>
    <w:p>
      <w:pPr>
        <w:widowControl/>
        <w:jc w:val="center"/>
        <w:rPr>
          <w:rFonts w:hint="eastAsia" w:ascii="宋体" w:hAnsi="宋体" w:eastAsia="宋体" w:cs="宋体"/>
          <w:bCs/>
          <w:color w:val="000000"/>
          <w:kern w:val="0"/>
          <w:sz w:val="52"/>
          <w:szCs w:val="52"/>
        </w:rPr>
      </w:pPr>
    </w:p>
    <w:p>
      <w:pPr>
        <w:jc w:val="center"/>
        <w:rPr>
          <w:rFonts w:hint="eastAsia" w:ascii="宋体" w:hAnsi="宋体" w:eastAsia="宋体" w:cs="宋体"/>
          <w:bCs/>
          <w:color w:val="000000"/>
          <w:sz w:val="30"/>
          <w:szCs w:val="30"/>
          <w:lang w:eastAsia="zh-CN"/>
        </w:rPr>
      </w:pPr>
      <w:r>
        <w:rPr>
          <w:rFonts w:hint="eastAsia" w:ascii="宋体" w:hAnsi="宋体" w:cs="宋体"/>
          <w:bCs/>
          <w:color w:val="000000"/>
          <w:sz w:val="30"/>
          <w:szCs w:val="30"/>
          <w:lang w:eastAsia="zh-CN"/>
        </w:rPr>
        <w:t>(</w:t>
      </w:r>
      <w:r>
        <w:rPr>
          <w:rFonts w:hint="eastAsia" w:ascii="宋体" w:hAnsi="宋体" w:eastAsia="宋体" w:cs="宋体"/>
          <w:bCs/>
          <w:color w:val="000000"/>
          <w:sz w:val="30"/>
          <w:szCs w:val="30"/>
        </w:rPr>
        <w:t>GF—2017—0201</w:t>
      </w:r>
      <w:r>
        <w:rPr>
          <w:rFonts w:hint="eastAsia" w:ascii="宋体" w:hAnsi="宋体" w:cs="宋体"/>
          <w:bCs/>
          <w:color w:val="000000"/>
          <w:sz w:val="30"/>
          <w:szCs w:val="30"/>
          <w:lang w:eastAsia="zh-CN"/>
        </w:rPr>
        <w:t>)</w:t>
      </w: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Cs w:val="21"/>
        </w:rPr>
      </w:pPr>
    </w:p>
    <w:p>
      <w:pPr>
        <w:spacing w:line="360" w:lineRule="auto"/>
        <w:jc w:val="center"/>
        <w:rPr>
          <w:rFonts w:hint="eastAsia" w:ascii="宋体" w:hAnsi="宋体" w:eastAsia="宋体" w:cs="宋体"/>
          <w:b/>
          <w:bCs w:val="0"/>
          <w:color w:val="000000"/>
          <w:kern w:val="0"/>
          <w:sz w:val="56"/>
          <w:szCs w:val="56"/>
          <w:lang w:eastAsia="zh-CN"/>
        </w:rPr>
      </w:pPr>
      <w:r>
        <w:rPr>
          <w:rFonts w:hint="eastAsia" w:ascii="宋体" w:hAnsi="宋体" w:eastAsia="宋体" w:cs="宋体"/>
          <w:b/>
          <w:bCs w:val="0"/>
          <w:color w:val="000000"/>
          <w:kern w:val="0"/>
          <w:sz w:val="56"/>
          <w:szCs w:val="56"/>
        </w:rPr>
        <w:t>建设工程施工合同</w:t>
      </w:r>
    </w:p>
    <w:p>
      <w:pPr>
        <w:spacing w:line="360" w:lineRule="auto"/>
        <w:jc w:val="center"/>
        <w:rPr>
          <w:rFonts w:hint="eastAsia" w:ascii="宋体" w:hAnsi="宋体" w:eastAsia="宋体" w:cs="宋体"/>
          <w:b/>
          <w:bCs/>
          <w:color w:val="000000"/>
          <w:kern w:val="0"/>
          <w:sz w:val="36"/>
          <w:szCs w:val="36"/>
          <w:lang w:val="en-US" w:eastAsia="zh-CN"/>
        </w:rPr>
      </w:pPr>
      <w:r>
        <w:rPr>
          <w:rFonts w:hint="eastAsia" w:ascii="宋体" w:hAnsi="宋体" w:eastAsia="宋体" w:cs="宋体"/>
          <w:bCs/>
          <w:color w:val="000000"/>
          <w:kern w:val="0"/>
          <w:sz w:val="48"/>
          <w:szCs w:val="48"/>
          <w:lang w:val="en-US" w:eastAsia="zh-CN"/>
        </w:rPr>
        <w:t>(示范文本)</w:t>
      </w: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widowControl/>
        <w:ind w:firstLine="200"/>
        <w:jc w:val="center"/>
        <w:rPr>
          <w:rFonts w:hint="eastAsia" w:ascii="宋体" w:hAnsi="宋体" w:eastAsia="宋体" w:cs="宋体"/>
          <w:b/>
          <w:bCs/>
          <w:color w:val="000000"/>
          <w:kern w:val="0"/>
          <w:sz w:val="32"/>
          <w:szCs w:val="32"/>
        </w:rPr>
      </w:pPr>
    </w:p>
    <w:p>
      <w:pPr>
        <w:ind w:right="2719" w:rightChars="1295"/>
        <w:jc w:val="distribute"/>
        <w:rPr>
          <w:rFonts w:hint="eastAsia" w:ascii="宋体" w:hAnsi="宋体" w:eastAsia="宋体" w:cs="宋体"/>
          <w:b/>
          <w:color w:val="auto"/>
          <w:sz w:val="32"/>
          <w:szCs w:val="28"/>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4276725</wp:posOffset>
                </wp:positionH>
                <wp:positionV relativeFrom="paragraph">
                  <wp:posOffset>181610</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36.75pt;margin-top:14.3pt;height:36pt;width:57pt;z-index:251659264;mso-width-relative:page;mso-height-relative:page;" filled="f" stroked="t" coordsize="21600,21600" o:gfxdata="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MGSqdgAAAAKAQAADwAAAAAAAAABACAAAAAi&#10;AAAAZHJzL2Rvd25yZXYueG1sUEsBAhQAFAAAAAgAh07iQOIj1PkKAgAAGgQAAA4AAAAAAAAAAQAg&#10;AAAAJw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highlight w:val="none"/>
          <w:lang w:val="en-US" w:eastAsia="zh-CN"/>
        </w:rPr>
        <w:t xml:space="preserve">               </w:t>
      </w:r>
      <w:r>
        <w:rPr>
          <w:rFonts w:hint="eastAsia" w:ascii="宋体" w:hAnsi="宋体" w:eastAsia="宋体" w:cs="宋体"/>
          <w:b/>
          <w:color w:val="auto"/>
          <w:sz w:val="32"/>
          <w:szCs w:val="28"/>
          <w:highlight w:val="none"/>
        </w:rPr>
        <w:t>住房</w:t>
      </w:r>
      <w:r>
        <w:rPr>
          <w:rFonts w:hint="eastAsia" w:ascii="宋体" w:hAnsi="宋体" w:eastAsia="宋体" w:cs="宋体"/>
          <w:b/>
          <w:color w:val="auto"/>
          <w:sz w:val="32"/>
          <w:szCs w:val="28"/>
          <w:highlight w:val="none"/>
          <w:lang w:eastAsia="zh-CN"/>
        </w:rPr>
        <w:t>和</w:t>
      </w:r>
      <w:r>
        <w:rPr>
          <w:rFonts w:hint="eastAsia" w:ascii="宋体" w:hAnsi="宋体" w:eastAsia="宋体" w:cs="宋体"/>
          <w:b/>
          <w:color w:val="auto"/>
          <w:sz w:val="32"/>
          <w:szCs w:val="28"/>
          <w:highlight w:val="none"/>
        </w:rPr>
        <w:t>城乡建设部</w:t>
      </w:r>
    </w:p>
    <w:p>
      <w:pPr>
        <w:ind w:right="2719" w:rightChars="1295"/>
        <w:jc w:val="distribute"/>
        <w:rPr>
          <w:rFonts w:hint="eastAsia" w:ascii="宋体" w:hAnsi="宋体" w:eastAsia="宋体" w:cs="宋体"/>
          <w:b/>
          <w:color w:val="000000"/>
          <w:sz w:val="28"/>
          <w:szCs w:val="28"/>
        </w:rPr>
      </w:pPr>
      <w:bookmarkStart w:id="0" w:name="_Toc25657"/>
      <w:r>
        <w:rPr>
          <w:rFonts w:hint="eastAsia" w:ascii="宋体" w:hAnsi="宋体" w:eastAsia="宋体" w:cs="宋体"/>
          <w:b/>
          <w:color w:val="auto"/>
          <w:sz w:val="32"/>
          <w:szCs w:val="28"/>
          <w:highlight w:val="none"/>
          <w:lang w:val="en-US" w:eastAsia="zh-CN"/>
        </w:rPr>
        <w:t xml:space="preserve">               </w:t>
      </w:r>
      <w:r>
        <w:rPr>
          <w:rFonts w:hint="eastAsia" w:ascii="宋体" w:hAnsi="宋体" w:eastAsia="宋体" w:cs="宋体"/>
          <w:b/>
          <w:color w:val="auto"/>
          <w:sz w:val="32"/>
          <w:szCs w:val="28"/>
          <w:highlight w:val="none"/>
        </w:rPr>
        <w:t>国家工商行政管理总局</w:t>
      </w:r>
      <w:bookmarkEnd w:id="0"/>
    </w:p>
    <w:p>
      <w:pPr>
        <w:jc w:val="center"/>
        <w:rPr>
          <w:rFonts w:hint="eastAsia" w:ascii="宋体" w:hAnsi="宋体" w:eastAsia="宋体" w:cs="宋体"/>
          <w:bCs/>
          <w:color w:val="000000"/>
          <w:kern w:val="0"/>
          <w:sz w:val="36"/>
          <w:szCs w:val="36"/>
        </w:rPr>
      </w:pPr>
      <w:r>
        <w:rPr>
          <w:rFonts w:hint="eastAsia" w:ascii="宋体" w:hAnsi="宋体" w:eastAsia="宋体" w:cs="宋体"/>
          <w:color w:val="000000"/>
          <w:szCs w:val="21"/>
        </w:rPr>
        <w:br w:type="page"/>
      </w:r>
      <w:r>
        <w:rPr>
          <w:rFonts w:hint="eastAsia" w:ascii="宋体" w:hAnsi="宋体" w:eastAsia="宋体" w:cs="宋体"/>
          <w:bCs/>
          <w:color w:val="000000"/>
          <w:kern w:val="0"/>
          <w:sz w:val="36"/>
          <w:szCs w:val="36"/>
        </w:rPr>
        <w:t>第一部分  合同协议书</w:t>
      </w:r>
    </w:p>
    <w:p>
      <w:pPr>
        <w:widowControl/>
        <w:spacing w:line="360" w:lineRule="exact"/>
        <w:ind w:firstLine="420" w:firstLineChars="200"/>
        <w:jc w:val="left"/>
        <w:rPr>
          <w:rFonts w:hint="eastAsia" w:ascii="宋体" w:hAnsi="宋体" w:eastAsia="宋体" w:cs="宋体"/>
          <w:color w:val="000000"/>
          <w:kern w:val="0"/>
          <w:szCs w:val="21"/>
        </w:rPr>
      </w:pPr>
    </w:p>
    <w:p>
      <w:pPr>
        <w:spacing w:line="360" w:lineRule="auto"/>
        <w:rPr>
          <w:rFonts w:hint="eastAsia" w:ascii="宋体" w:hAnsi="宋体" w:eastAsia="宋体" w:cs="宋体"/>
          <w:b/>
          <w:color w:val="000000"/>
          <w:sz w:val="24"/>
          <w:u w:val="single"/>
        </w:rPr>
      </w:pPr>
      <w:r>
        <w:rPr>
          <w:rFonts w:hint="eastAsia" w:ascii="宋体" w:hAnsi="宋体" w:eastAsia="宋体" w:cs="宋体"/>
          <w:b/>
          <w:color w:val="000000"/>
          <w:sz w:val="24"/>
        </w:rPr>
        <w:t>发包人</w:t>
      </w:r>
      <w:r>
        <w:rPr>
          <w:rFonts w:hint="eastAsia" w:ascii="宋体" w:hAnsi="宋体" w:cs="宋体"/>
          <w:b/>
          <w:color w:val="000000"/>
          <w:sz w:val="24"/>
          <w:lang w:eastAsia="zh-CN"/>
        </w:rPr>
        <w:t>(</w:t>
      </w:r>
      <w:r>
        <w:rPr>
          <w:rFonts w:hint="eastAsia" w:ascii="宋体" w:hAnsi="宋体" w:eastAsia="宋体" w:cs="宋体"/>
          <w:b/>
          <w:color w:val="000000"/>
          <w:sz w:val="24"/>
        </w:rPr>
        <w:t>全称</w:t>
      </w:r>
      <w:r>
        <w:rPr>
          <w:rFonts w:hint="eastAsia" w:ascii="宋体" w:hAnsi="宋体" w:cs="宋体"/>
          <w:b/>
          <w:color w:val="000000"/>
          <w:sz w:val="24"/>
          <w:lang w:eastAsia="zh-CN"/>
        </w:rPr>
        <w:t>)</w:t>
      </w:r>
      <w:r>
        <w:rPr>
          <w:rFonts w:hint="eastAsia" w:ascii="宋体" w:hAnsi="宋体" w:eastAsia="宋体" w:cs="宋体"/>
          <w:b/>
          <w:color w:val="000000"/>
          <w:sz w:val="24"/>
        </w:rPr>
        <w:t>：</w:t>
      </w:r>
      <w:r>
        <w:rPr>
          <w:rFonts w:hint="eastAsia" w:ascii="宋体" w:hAnsi="宋体" w:eastAsia="宋体" w:cs="宋体"/>
          <w:b/>
          <w:color w:val="000000"/>
          <w:sz w:val="24"/>
          <w:u w:val="single"/>
        </w:rPr>
        <w:t xml:space="preserve">                                        </w:t>
      </w:r>
    </w:p>
    <w:p>
      <w:pPr>
        <w:spacing w:line="360" w:lineRule="auto"/>
        <w:rPr>
          <w:rFonts w:hint="eastAsia" w:ascii="宋体" w:hAnsi="宋体" w:eastAsia="宋体" w:cs="宋体"/>
          <w:b/>
          <w:color w:val="000000"/>
          <w:sz w:val="24"/>
          <w:u w:val="single"/>
        </w:rPr>
      </w:pPr>
      <w:r>
        <w:rPr>
          <w:rFonts w:hint="eastAsia" w:ascii="宋体" w:hAnsi="宋体" w:eastAsia="宋体" w:cs="宋体"/>
          <w:b/>
          <w:color w:val="000000"/>
          <w:sz w:val="24"/>
        </w:rPr>
        <w:t>承包人</w:t>
      </w:r>
      <w:r>
        <w:rPr>
          <w:rFonts w:hint="eastAsia" w:ascii="宋体" w:hAnsi="宋体" w:cs="宋体"/>
          <w:b/>
          <w:color w:val="000000"/>
          <w:sz w:val="24"/>
          <w:lang w:eastAsia="zh-CN"/>
        </w:rPr>
        <w:t>(</w:t>
      </w:r>
      <w:r>
        <w:rPr>
          <w:rFonts w:hint="eastAsia" w:ascii="宋体" w:hAnsi="宋体" w:eastAsia="宋体" w:cs="宋体"/>
          <w:b/>
          <w:color w:val="000000"/>
          <w:sz w:val="24"/>
        </w:rPr>
        <w:t>全称</w:t>
      </w:r>
      <w:r>
        <w:rPr>
          <w:rFonts w:hint="eastAsia" w:ascii="宋体" w:hAnsi="宋体" w:cs="宋体"/>
          <w:b/>
          <w:color w:val="000000"/>
          <w:sz w:val="24"/>
          <w:lang w:eastAsia="zh-CN"/>
        </w:rPr>
        <w:t>)</w:t>
      </w:r>
      <w:r>
        <w:rPr>
          <w:rFonts w:hint="eastAsia" w:ascii="宋体" w:hAnsi="宋体" w:eastAsia="宋体" w:cs="宋体"/>
          <w:b/>
          <w:color w:val="000000"/>
          <w:sz w:val="24"/>
        </w:rPr>
        <w:t>：</w:t>
      </w:r>
      <w:r>
        <w:rPr>
          <w:rFonts w:hint="eastAsia" w:ascii="宋体" w:hAnsi="宋体" w:eastAsia="宋体" w:cs="宋体"/>
          <w:b/>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根据《中华人民共和国合同法》、《中华人民共和国建筑法》及有关法律规定，遵循平等、自愿、公平和诚实信用的原则，双方就</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施工及有关事项协商一致，共同达成如下协议：</w:t>
      </w:r>
    </w:p>
    <w:p>
      <w:pPr>
        <w:pStyle w:val="3"/>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color w:val="000000"/>
          <w:sz w:val="24"/>
          <w:szCs w:val="24"/>
        </w:rPr>
        <w:t xml:space="preserve"> </w:t>
      </w:r>
      <w:bookmarkStart w:id="1" w:name="_Toc351203481"/>
      <w:r>
        <w:rPr>
          <w:rFonts w:hint="eastAsia" w:ascii="宋体" w:hAnsi="宋体" w:eastAsia="宋体" w:cs="宋体"/>
          <w:color w:val="000000"/>
          <w:sz w:val="24"/>
          <w:szCs w:val="24"/>
        </w:rPr>
        <w:t>一、工程概况</w:t>
      </w:r>
      <w:bookmarkEnd w:id="1"/>
    </w:p>
    <w:p>
      <w:pPr>
        <w:spacing w:line="360" w:lineRule="auto"/>
        <w:ind w:firstLine="470" w:firstLineChars="196"/>
        <w:rPr>
          <w:rFonts w:hint="eastAsia" w:ascii="宋体" w:hAnsi="宋体" w:eastAsia="宋体" w:cs="宋体"/>
          <w:color w:val="000000"/>
          <w:sz w:val="24"/>
          <w:u w:val="single"/>
        </w:rPr>
      </w:pPr>
      <w:r>
        <w:rPr>
          <w:rFonts w:hint="eastAsia" w:ascii="宋体" w:hAnsi="宋体" w:eastAsia="宋体" w:cs="宋体"/>
          <w:bCs/>
          <w:color w:val="000000"/>
          <w:sz w:val="24"/>
        </w:rPr>
        <w:t>1.工程名称</w:t>
      </w:r>
      <w:r>
        <w:rPr>
          <w:rFonts w:hint="eastAsia" w:ascii="宋体" w:hAnsi="宋体" w:eastAsia="宋体" w:cs="宋体"/>
          <w:color w:val="000000"/>
          <w:sz w:val="24"/>
        </w:rPr>
        <w:t>：</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70" w:firstLineChars="196"/>
        <w:rPr>
          <w:rFonts w:hint="eastAsia" w:ascii="宋体" w:hAnsi="宋体" w:eastAsia="宋体" w:cs="宋体"/>
          <w:color w:val="000000"/>
          <w:sz w:val="24"/>
          <w:u w:val="single"/>
          <w:lang w:val="en-US" w:eastAsia="zh-CN"/>
        </w:rPr>
      </w:pPr>
      <w:r>
        <w:rPr>
          <w:rFonts w:hint="eastAsia" w:ascii="宋体" w:hAnsi="宋体" w:eastAsia="宋体" w:cs="宋体"/>
          <w:bCs/>
          <w:color w:val="000000"/>
          <w:sz w:val="24"/>
        </w:rPr>
        <w:t>2.工程地点：</w:t>
      </w:r>
      <w:r>
        <w:rPr>
          <w:rFonts w:hint="eastAsia" w:ascii="宋体" w:hAnsi="宋体" w:eastAsia="宋体" w:cs="宋体"/>
          <w:bCs/>
          <w:color w:val="000000"/>
          <w:sz w:val="24"/>
          <w:u w:val="single"/>
          <w:lang w:val="en-US" w:eastAsia="zh-CN"/>
        </w:rPr>
        <w:t xml:space="preserve">                      </w:t>
      </w:r>
      <w:r>
        <w:rPr>
          <w:rFonts w:hint="eastAsia" w:ascii="宋体" w:hAnsi="宋体" w:eastAsia="宋体" w:cs="宋体"/>
          <w:bCs/>
          <w:color w:val="000000"/>
          <w:sz w:val="24"/>
          <w:u w:val="none"/>
          <w:lang w:val="en-US" w:eastAsia="zh-CN"/>
        </w:rPr>
        <w:t>。</w:t>
      </w:r>
    </w:p>
    <w:p>
      <w:pPr>
        <w:spacing w:line="360" w:lineRule="auto"/>
        <w:ind w:firstLine="470" w:firstLineChars="196"/>
        <w:rPr>
          <w:rFonts w:hint="eastAsia" w:ascii="宋体" w:hAnsi="宋体" w:eastAsia="宋体" w:cs="宋体"/>
          <w:bCs/>
          <w:color w:val="000000"/>
          <w:sz w:val="24"/>
        </w:rPr>
      </w:pPr>
      <w:r>
        <w:rPr>
          <w:rFonts w:hint="eastAsia" w:ascii="宋体" w:hAnsi="宋体" w:eastAsia="宋体" w:cs="宋体"/>
          <w:bCs/>
          <w:color w:val="000000"/>
          <w:sz w:val="24"/>
        </w:rPr>
        <w:t>3.工程立项批准文号：</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bCs/>
          <w:color w:val="000000"/>
          <w:sz w:val="24"/>
        </w:rPr>
        <w:t>。</w:t>
      </w:r>
    </w:p>
    <w:p>
      <w:pPr>
        <w:spacing w:line="360" w:lineRule="auto"/>
        <w:ind w:firstLine="470" w:firstLineChars="196"/>
        <w:rPr>
          <w:rFonts w:hint="eastAsia" w:ascii="宋体" w:hAnsi="宋体" w:eastAsia="宋体" w:cs="宋体"/>
          <w:bCs/>
          <w:color w:val="000000"/>
          <w:sz w:val="24"/>
        </w:rPr>
      </w:pPr>
      <w:r>
        <w:rPr>
          <w:rFonts w:hint="eastAsia" w:ascii="宋体" w:hAnsi="宋体" w:eastAsia="宋体" w:cs="宋体"/>
          <w:bCs/>
          <w:color w:val="000000"/>
          <w:sz w:val="24"/>
        </w:rPr>
        <w:t>4.资金来源：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bCs/>
          <w:color w:val="000000"/>
          <w:sz w:val="24"/>
        </w:rPr>
        <w:t>。</w:t>
      </w:r>
    </w:p>
    <w:p>
      <w:pPr>
        <w:spacing w:line="360" w:lineRule="auto"/>
        <w:ind w:firstLine="470" w:firstLineChars="196"/>
        <w:rPr>
          <w:rFonts w:hint="eastAsia" w:ascii="宋体" w:hAnsi="宋体" w:eastAsia="宋体" w:cs="宋体"/>
          <w:bCs/>
          <w:color w:val="000000"/>
          <w:sz w:val="24"/>
        </w:rPr>
      </w:pPr>
      <w:r>
        <w:rPr>
          <w:rFonts w:hint="eastAsia" w:ascii="宋体" w:hAnsi="宋体" w:eastAsia="宋体" w:cs="宋体"/>
          <w:bCs/>
          <w:color w:val="000000"/>
          <w:sz w:val="24"/>
        </w:rPr>
        <w:t>5.工程内容：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bCs/>
          <w:color w:val="000000"/>
          <w:sz w:val="24"/>
        </w:rPr>
        <w:t>。</w:t>
      </w:r>
    </w:p>
    <w:p>
      <w:pPr>
        <w:spacing w:line="360" w:lineRule="auto"/>
        <w:ind w:firstLine="470" w:firstLineChars="196"/>
        <w:rPr>
          <w:rFonts w:hint="eastAsia" w:ascii="宋体" w:hAnsi="宋体" w:eastAsia="宋体" w:cs="宋体"/>
          <w:bCs/>
          <w:color w:val="000000"/>
          <w:sz w:val="24"/>
        </w:rPr>
      </w:pPr>
      <w:r>
        <w:rPr>
          <w:rFonts w:hint="eastAsia" w:ascii="宋体" w:hAnsi="宋体" w:eastAsia="宋体" w:cs="宋体"/>
          <w:color w:val="000000"/>
          <w:sz w:val="24"/>
        </w:rPr>
        <w:t>群体工程应附《承包人承揽工程项目一览表》</w:t>
      </w:r>
      <w:r>
        <w:rPr>
          <w:rFonts w:hint="eastAsia" w:ascii="宋体" w:hAnsi="宋体" w:cs="宋体"/>
          <w:color w:val="000000"/>
          <w:sz w:val="24"/>
          <w:lang w:eastAsia="zh-CN"/>
        </w:rPr>
        <w:t>(</w:t>
      </w:r>
      <w:r>
        <w:rPr>
          <w:rFonts w:hint="eastAsia" w:ascii="宋体" w:hAnsi="宋体" w:eastAsia="宋体" w:cs="宋体"/>
          <w:color w:val="000000"/>
          <w:sz w:val="24"/>
        </w:rPr>
        <w:t>附件1</w:t>
      </w:r>
      <w:r>
        <w:rPr>
          <w:rFonts w:hint="eastAsia" w:ascii="宋体" w:hAnsi="宋体" w:cs="宋体"/>
          <w:color w:val="000000"/>
          <w:sz w:val="24"/>
          <w:lang w:eastAsia="zh-CN"/>
        </w:rPr>
        <w:t>)</w:t>
      </w:r>
      <w:r>
        <w:rPr>
          <w:rFonts w:hint="eastAsia" w:ascii="宋体" w:hAnsi="宋体" w:eastAsia="宋体" w:cs="宋体"/>
          <w:color w:val="000000"/>
          <w:sz w:val="24"/>
        </w:rPr>
        <w:t>。</w:t>
      </w:r>
    </w:p>
    <w:p>
      <w:pPr>
        <w:spacing w:line="360" w:lineRule="auto"/>
        <w:ind w:firstLine="470" w:firstLineChars="196"/>
        <w:rPr>
          <w:rFonts w:hint="default" w:ascii="宋体" w:hAnsi="宋体" w:eastAsia="宋体" w:cs="宋体"/>
          <w:bCs/>
          <w:color w:val="000000"/>
          <w:sz w:val="24"/>
          <w:u w:val="single"/>
          <w:lang w:val="en-US"/>
        </w:rPr>
      </w:pPr>
      <w:r>
        <w:rPr>
          <w:rFonts w:hint="eastAsia" w:ascii="宋体" w:hAnsi="宋体" w:eastAsia="宋体" w:cs="宋体"/>
          <w:bCs/>
          <w:color w:val="000000"/>
          <w:sz w:val="24"/>
        </w:rPr>
        <w:t>6.工程承包范围：</w:t>
      </w:r>
      <w:r>
        <w:rPr>
          <w:rFonts w:hint="eastAsia" w:ascii="宋体" w:hAnsi="宋体" w:cs="宋体"/>
          <w:bCs/>
          <w:color w:val="000000"/>
          <w:sz w:val="24"/>
          <w:lang w:val="en-US" w:eastAsia="zh-CN"/>
        </w:rPr>
        <w:t xml:space="preserve"> </w:t>
      </w:r>
      <w:r>
        <w:rPr>
          <w:rFonts w:hint="eastAsia" w:ascii="宋体" w:hAnsi="宋体" w:cs="宋体"/>
          <w:bCs/>
          <w:color w:val="000000"/>
          <w:sz w:val="24"/>
          <w:u w:val="single"/>
          <w:lang w:val="en-US" w:eastAsia="zh-CN"/>
        </w:rPr>
        <w:t xml:space="preserve">                          </w:t>
      </w:r>
    </w:p>
    <w:p>
      <w:pPr>
        <w:spacing w:line="360" w:lineRule="auto"/>
        <w:ind w:firstLine="472" w:firstLineChars="196"/>
        <w:rPr>
          <w:rFonts w:hint="eastAsia" w:ascii="宋体" w:hAnsi="宋体" w:eastAsia="宋体" w:cs="宋体"/>
          <w:b/>
          <w:color w:val="000000"/>
          <w:sz w:val="24"/>
        </w:rPr>
      </w:pPr>
      <w:bookmarkStart w:id="2" w:name="_Toc351203482"/>
      <w:r>
        <w:rPr>
          <w:rFonts w:hint="eastAsia" w:ascii="宋体" w:hAnsi="宋体" w:eastAsia="宋体" w:cs="宋体"/>
          <w:b/>
          <w:color w:val="000000"/>
          <w:sz w:val="24"/>
        </w:rPr>
        <w:t>二、合同工期</w:t>
      </w:r>
      <w:bookmarkEnd w:id="2"/>
    </w:p>
    <w:p>
      <w:pPr>
        <w:spacing w:line="360" w:lineRule="auto"/>
        <w:ind w:firstLine="459"/>
        <w:rPr>
          <w:rFonts w:hint="eastAsia" w:ascii="宋体" w:hAnsi="宋体" w:eastAsia="宋体" w:cs="宋体"/>
          <w:color w:val="000000"/>
          <w:sz w:val="24"/>
        </w:rPr>
      </w:pPr>
      <w:r>
        <w:rPr>
          <w:rFonts w:hint="eastAsia" w:ascii="宋体" w:hAnsi="宋体" w:eastAsia="宋体" w:cs="宋体"/>
          <w:color w:val="000000"/>
          <w:sz w:val="24"/>
        </w:rPr>
        <w:t>计划开工日期：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spacing w:line="360" w:lineRule="auto"/>
        <w:ind w:firstLine="459"/>
        <w:rPr>
          <w:rFonts w:hint="eastAsia" w:ascii="宋体" w:hAnsi="宋体" w:eastAsia="宋体" w:cs="宋体"/>
          <w:color w:val="000000"/>
          <w:sz w:val="24"/>
        </w:rPr>
      </w:pPr>
      <w:r>
        <w:rPr>
          <w:rFonts w:hint="eastAsia" w:ascii="宋体" w:hAnsi="宋体" w:eastAsia="宋体" w:cs="宋体"/>
          <w:color w:val="000000"/>
          <w:sz w:val="24"/>
        </w:rPr>
        <w:t>计划竣工日期：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spacing w:line="360" w:lineRule="auto"/>
        <w:ind w:firstLine="459"/>
        <w:rPr>
          <w:rFonts w:hint="eastAsia" w:ascii="宋体" w:hAnsi="宋体" w:eastAsia="宋体" w:cs="宋体"/>
          <w:color w:val="000000"/>
          <w:sz w:val="24"/>
        </w:rPr>
      </w:pPr>
      <w:r>
        <w:rPr>
          <w:rFonts w:hint="eastAsia" w:ascii="宋体" w:hAnsi="宋体" w:eastAsia="宋体" w:cs="宋体"/>
          <w:color w:val="000000"/>
          <w:sz w:val="24"/>
        </w:rPr>
        <w:t>工期总日历天数：</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none"/>
          <w:lang w:eastAsia="zh-CN"/>
        </w:rPr>
        <w:t>日历</w:t>
      </w:r>
      <w:r>
        <w:rPr>
          <w:rFonts w:hint="eastAsia" w:ascii="宋体" w:hAnsi="宋体" w:eastAsia="宋体" w:cs="宋体"/>
          <w:color w:val="000000"/>
          <w:sz w:val="24"/>
        </w:rPr>
        <w:t>天。工期总日历天数与根据前述计划开竣工日期计算的工期天数不一致的，以工期总日历天数为准。</w:t>
      </w:r>
    </w:p>
    <w:p>
      <w:pPr>
        <w:pStyle w:val="3"/>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3" w:name="_Toc351203483"/>
      <w:r>
        <w:rPr>
          <w:rFonts w:hint="eastAsia" w:ascii="宋体" w:hAnsi="宋体" w:eastAsia="宋体" w:cs="宋体"/>
          <w:color w:val="000000"/>
          <w:sz w:val="24"/>
          <w:szCs w:val="24"/>
        </w:rPr>
        <w:t>三、质量标准</w:t>
      </w:r>
      <w:bookmarkEnd w:id="3"/>
    </w:p>
    <w:p>
      <w:pPr>
        <w:spacing w:line="360" w:lineRule="auto"/>
        <w:ind w:firstLine="459"/>
        <w:rPr>
          <w:rFonts w:hint="eastAsia" w:ascii="宋体" w:hAnsi="宋体" w:eastAsia="宋体" w:cs="宋体"/>
          <w:color w:val="000000"/>
          <w:sz w:val="24"/>
        </w:rPr>
      </w:pPr>
      <w:r>
        <w:rPr>
          <w:rFonts w:hint="eastAsia" w:ascii="宋体" w:hAnsi="宋体" w:eastAsia="宋体" w:cs="宋体"/>
          <w:color w:val="000000"/>
          <w:sz w:val="24"/>
        </w:rPr>
        <w:t>工程质量</w:t>
      </w:r>
      <w:r>
        <w:rPr>
          <w:rFonts w:hint="eastAsia" w:ascii="宋体" w:hAnsi="宋体"/>
          <w:sz w:val="24"/>
        </w:rPr>
        <w:t>符合国家施工验收规范合格标准</w:t>
      </w:r>
      <w:r>
        <w:rPr>
          <w:rFonts w:hint="eastAsia" w:ascii="宋体" w:hAnsi="宋体" w:eastAsia="宋体" w:cs="宋体"/>
          <w:color w:val="000000"/>
          <w:sz w:val="24"/>
        </w:rPr>
        <w:t>。</w:t>
      </w:r>
    </w:p>
    <w:p>
      <w:pPr>
        <w:pStyle w:val="3"/>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color w:val="000000"/>
          <w:sz w:val="24"/>
          <w:szCs w:val="24"/>
        </w:rPr>
        <w:t xml:space="preserve"> </w:t>
      </w:r>
      <w:bookmarkStart w:id="4" w:name="_Toc351203484"/>
      <w:r>
        <w:rPr>
          <w:rFonts w:hint="eastAsia" w:ascii="宋体" w:hAnsi="宋体" w:eastAsia="宋体" w:cs="宋体"/>
          <w:color w:val="000000"/>
          <w:sz w:val="24"/>
          <w:szCs w:val="24"/>
        </w:rPr>
        <w:t>四、签约合同价与合同价格形式</w:t>
      </w:r>
      <w:bookmarkEnd w:id="4"/>
      <w:r>
        <w:rPr>
          <w:rFonts w:hint="eastAsia" w:ascii="宋体" w:hAnsi="宋体" w:eastAsia="宋体" w:cs="宋体"/>
          <w:color w:val="000000"/>
          <w:sz w:val="24"/>
          <w:szCs w:val="24"/>
        </w:rPr>
        <w:tab/>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1.签约合同价为：</w:t>
      </w:r>
    </w:p>
    <w:p>
      <w:pPr>
        <w:spacing w:line="360" w:lineRule="auto"/>
        <w:ind w:firstLine="600" w:firstLineChars="250"/>
        <w:rPr>
          <w:rFonts w:hint="eastAsia" w:ascii="宋体" w:hAnsi="宋体" w:eastAsia="宋体" w:cs="宋体"/>
          <w:color w:val="000000"/>
          <w:sz w:val="24"/>
        </w:rPr>
      </w:pPr>
      <w:r>
        <w:rPr>
          <w:rFonts w:hint="eastAsia" w:ascii="宋体" w:hAnsi="宋体" w:eastAsia="宋体" w:cs="宋体"/>
          <w:color w:val="000000"/>
          <w:sz w:val="24"/>
        </w:rPr>
        <w:t>人民币</w:t>
      </w:r>
      <w:r>
        <w:rPr>
          <w:rFonts w:hint="eastAsia" w:ascii="宋体" w:hAnsi="宋体" w:cs="宋体"/>
          <w:color w:val="000000"/>
          <w:sz w:val="24"/>
          <w:lang w:eastAsia="zh-CN"/>
        </w:rPr>
        <w:t>(</w:t>
      </w:r>
      <w:r>
        <w:rPr>
          <w:rFonts w:hint="eastAsia" w:ascii="宋体" w:hAnsi="宋体" w:eastAsia="宋体" w:cs="宋体"/>
          <w:color w:val="000000"/>
          <w:sz w:val="24"/>
        </w:rPr>
        <w:t>大写</w:t>
      </w:r>
      <w:r>
        <w:rPr>
          <w:rFonts w:hint="eastAsia" w:ascii="宋体" w:hAnsi="宋体" w:cs="宋体"/>
          <w:color w:val="000000"/>
          <w:sz w:val="24"/>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其中：</w:t>
      </w:r>
    </w:p>
    <w:p>
      <w:pPr>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安全文明施工费：</w:t>
      </w:r>
    </w:p>
    <w:p>
      <w:pPr>
        <w:spacing w:line="360" w:lineRule="auto"/>
        <w:ind w:firstLine="1080" w:firstLineChars="450"/>
        <w:rPr>
          <w:rFonts w:hint="eastAsia" w:ascii="宋体" w:hAnsi="宋体" w:eastAsia="宋体" w:cs="宋体"/>
          <w:color w:val="000000"/>
          <w:sz w:val="24"/>
        </w:rPr>
      </w:pPr>
      <w:r>
        <w:rPr>
          <w:rFonts w:hint="eastAsia" w:ascii="宋体" w:hAnsi="宋体" w:eastAsia="宋体" w:cs="宋体"/>
          <w:color w:val="000000"/>
          <w:sz w:val="24"/>
        </w:rPr>
        <w:t>人民币</w:t>
      </w:r>
      <w:r>
        <w:rPr>
          <w:rFonts w:hint="eastAsia" w:ascii="宋体" w:hAnsi="宋体" w:cs="宋体"/>
          <w:color w:val="000000"/>
          <w:sz w:val="24"/>
          <w:lang w:eastAsia="zh-CN"/>
        </w:rPr>
        <w:t>(</w:t>
      </w:r>
      <w:r>
        <w:rPr>
          <w:rFonts w:hint="eastAsia" w:ascii="宋体" w:hAnsi="宋体" w:eastAsia="宋体" w:cs="宋体"/>
          <w:color w:val="000000"/>
          <w:sz w:val="24"/>
        </w:rPr>
        <w:t>大写</w:t>
      </w:r>
      <w:r>
        <w:rPr>
          <w:rFonts w:hint="eastAsia" w:ascii="宋体" w:hAnsi="宋体" w:cs="宋体"/>
          <w:color w:val="000000"/>
          <w:sz w:val="24"/>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pPr>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材料和工程设备暂估价金额：</w:t>
      </w:r>
    </w:p>
    <w:p>
      <w:pPr>
        <w:spacing w:line="360" w:lineRule="auto"/>
        <w:ind w:firstLine="1080" w:firstLineChars="450"/>
        <w:rPr>
          <w:rFonts w:hint="eastAsia" w:ascii="宋体" w:hAnsi="宋体" w:eastAsia="宋体" w:cs="宋体"/>
          <w:color w:val="000000"/>
          <w:sz w:val="24"/>
        </w:rPr>
      </w:pPr>
      <w:r>
        <w:rPr>
          <w:rFonts w:hint="eastAsia" w:ascii="宋体" w:hAnsi="宋体" w:eastAsia="宋体" w:cs="宋体"/>
          <w:color w:val="000000"/>
          <w:sz w:val="24"/>
        </w:rPr>
        <w:t>人民币</w:t>
      </w:r>
      <w:r>
        <w:rPr>
          <w:rFonts w:hint="eastAsia" w:ascii="宋体" w:hAnsi="宋体" w:cs="宋体"/>
          <w:color w:val="000000"/>
          <w:sz w:val="24"/>
          <w:lang w:eastAsia="zh-CN"/>
        </w:rPr>
        <w:t>(</w:t>
      </w:r>
      <w:r>
        <w:rPr>
          <w:rFonts w:hint="eastAsia" w:ascii="宋体" w:hAnsi="宋体" w:eastAsia="宋体" w:cs="宋体"/>
          <w:color w:val="000000"/>
          <w:sz w:val="24"/>
        </w:rPr>
        <w:t>大写</w:t>
      </w:r>
      <w:r>
        <w:rPr>
          <w:rFonts w:hint="eastAsia" w:ascii="宋体" w:hAnsi="宋体" w:cs="宋体"/>
          <w:color w:val="000000"/>
          <w:sz w:val="24"/>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pPr>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专业工程暂估价金额：</w:t>
      </w:r>
    </w:p>
    <w:p>
      <w:pPr>
        <w:spacing w:line="360" w:lineRule="auto"/>
        <w:ind w:firstLine="1080" w:firstLineChars="450"/>
        <w:rPr>
          <w:rFonts w:hint="eastAsia" w:ascii="宋体" w:hAnsi="宋体" w:eastAsia="宋体" w:cs="宋体"/>
          <w:color w:val="000000"/>
          <w:sz w:val="24"/>
        </w:rPr>
      </w:pPr>
      <w:r>
        <w:rPr>
          <w:rFonts w:hint="eastAsia" w:ascii="宋体" w:hAnsi="宋体" w:eastAsia="宋体" w:cs="宋体"/>
          <w:color w:val="000000"/>
          <w:sz w:val="24"/>
        </w:rPr>
        <w:t>人民币</w:t>
      </w:r>
      <w:r>
        <w:rPr>
          <w:rFonts w:hint="eastAsia" w:ascii="宋体" w:hAnsi="宋体" w:cs="宋体"/>
          <w:color w:val="000000"/>
          <w:sz w:val="24"/>
          <w:lang w:eastAsia="zh-CN"/>
        </w:rPr>
        <w:t>(</w:t>
      </w:r>
      <w:r>
        <w:rPr>
          <w:rFonts w:hint="eastAsia" w:ascii="宋体" w:hAnsi="宋体" w:eastAsia="宋体" w:cs="宋体"/>
          <w:color w:val="000000"/>
          <w:sz w:val="24"/>
        </w:rPr>
        <w:t>大写</w:t>
      </w:r>
      <w:r>
        <w:rPr>
          <w:rFonts w:hint="eastAsia" w:ascii="宋体" w:hAnsi="宋体" w:cs="宋体"/>
          <w:color w:val="000000"/>
          <w:sz w:val="24"/>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pPr>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4</w:t>
      </w:r>
      <w:r>
        <w:rPr>
          <w:rFonts w:hint="eastAsia" w:ascii="宋体" w:hAnsi="宋体" w:cs="宋体"/>
          <w:color w:val="000000"/>
          <w:sz w:val="24"/>
          <w:lang w:eastAsia="zh-CN"/>
        </w:rPr>
        <w:t>)</w:t>
      </w:r>
      <w:r>
        <w:rPr>
          <w:rFonts w:hint="eastAsia" w:ascii="宋体" w:hAnsi="宋体" w:eastAsia="宋体" w:cs="宋体"/>
          <w:color w:val="000000"/>
          <w:sz w:val="24"/>
        </w:rPr>
        <w:t>暂列金额：</w:t>
      </w:r>
    </w:p>
    <w:p>
      <w:pPr>
        <w:spacing w:line="360" w:lineRule="auto"/>
        <w:ind w:firstLine="1080" w:firstLineChars="450"/>
        <w:rPr>
          <w:rFonts w:hint="eastAsia" w:ascii="宋体" w:hAnsi="宋体" w:eastAsia="宋体" w:cs="宋体"/>
          <w:color w:val="000000"/>
          <w:sz w:val="24"/>
        </w:rPr>
      </w:pPr>
      <w:r>
        <w:rPr>
          <w:rFonts w:hint="eastAsia" w:ascii="宋体" w:hAnsi="宋体" w:eastAsia="宋体" w:cs="宋体"/>
          <w:color w:val="000000"/>
          <w:sz w:val="24"/>
        </w:rPr>
        <w:t>人民币</w:t>
      </w:r>
      <w:r>
        <w:rPr>
          <w:rFonts w:hint="eastAsia" w:ascii="宋体" w:hAnsi="宋体" w:cs="宋体"/>
          <w:color w:val="000000"/>
          <w:sz w:val="24"/>
          <w:lang w:eastAsia="zh-CN"/>
        </w:rPr>
        <w:t>(</w:t>
      </w:r>
      <w:r>
        <w:rPr>
          <w:rFonts w:hint="eastAsia" w:ascii="宋体" w:hAnsi="宋体" w:eastAsia="宋体" w:cs="宋体"/>
          <w:color w:val="000000"/>
          <w:sz w:val="24"/>
        </w:rPr>
        <w:t>大写</w:t>
      </w:r>
      <w:r>
        <w:rPr>
          <w:rFonts w:hint="eastAsia" w:ascii="宋体" w:hAnsi="宋体" w:cs="宋体"/>
          <w:color w:val="000000"/>
          <w:sz w:val="24"/>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2.合同价格形式：</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pStyle w:val="3"/>
        <w:rPr>
          <w:rFonts w:hint="eastAsia" w:ascii="宋体" w:hAnsi="宋体" w:eastAsia="宋体" w:cs="宋体"/>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color w:val="000000"/>
          <w:sz w:val="24"/>
          <w:szCs w:val="24"/>
        </w:rPr>
        <w:t xml:space="preserve"> </w:t>
      </w:r>
      <w:bookmarkStart w:id="5" w:name="_Toc351203485"/>
      <w:r>
        <w:rPr>
          <w:rFonts w:hint="eastAsia" w:ascii="宋体" w:hAnsi="宋体" w:eastAsia="宋体" w:cs="宋体"/>
          <w:color w:val="000000"/>
          <w:sz w:val="24"/>
          <w:szCs w:val="24"/>
        </w:rPr>
        <w:t>五、</w:t>
      </w:r>
      <w:bookmarkEnd w:id="5"/>
      <w:r>
        <w:rPr>
          <w:rFonts w:hint="eastAsia" w:ascii="宋体" w:hAnsi="宋体" w:eastAsia="宋体" w:cs="宋体"/>
          <w:color w:val="000000"/>
          <w:sz w:val="24"/>
          <w:szCs w:val="24"/>
        </w:rPr>
        <w:t>项目经理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承包人项目经理：</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pStyle w:val="3"/>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color w:val="000000"/>
          <w:sz w:val="24"/>
          <w:szCs w:val="24"/>
        </w:rPr>
        <w:t xml:space="preserve"> </w:t>
      </w:r>
      <w:bookmarkStart w:id="6" w:name="_Toc351203486"/>
      <w:r>
        <w:rPr>
          <w:rFonts w:hint="eastAsia" w:ascii="宋体" w:hAnsi="宋体" w:eastAsia="宋体" w:cs="宋体"/>
          <w:color w:val="000000"/>
          <w:sz w:val="24"/>
          <w:szCs w:val="24"/>
        </w:rPr>
        <w:t>六、合同文件构成</w:t>
      </w:r>
      <w:bookmarkEnd w:id="6"/>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本协议书与下列文件一起构成合同文件：</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中标通知书；</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 xml:space="preserve">投标函及其附录； </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专用合同条款及其附件；</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4</w:t>
      </w:r>
      <w:r>
        <w:rPr>
          <w:rFonts w:hint="eastAsia" w:ascii="宋体" w:hAnsi="宋体" w:cs="宋体"/>
          <w:color w:val="000000"/>
          <w:sz w:val="24"/>
          <w:lang w:eastAsia="zh-CN"/>
        </w:rPr>
        <w:t>)</w:t>
      </w:r>
      <w:r>
        <w:rPr>
          <w:rFonts w:hint="eastAsia" w:ascii="宋体" w:hAnsi="宋体" w:eastAsia="宋体" w:cs="宋体"/>
          <w:color w:val="000000"/>
          <w:sz w:val="24"/>
        </w:rPr>
        <w:t>通用合同条款；</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5</w:t>
      </w:r>
      <w:r>
        <w:rPr>
          <w:rFonts w:hint="eastAsia" w:ascii="宋体" w:hAnsi="宋体" w:cs="宋体"/>
          <w:color w:val="000000"/>
          <w:sz w:val="24"/>
          <w:lang w:eastAsia="zh-CN"/>
        </w:rPr>
        <w:t>)</w:t>
      </w:r>
      <w:r>
        <w:rPr>
          <w:rFonts w:hint="eastAsia" w:ascii="宋体" w:hAnsi="宋体" w:eastAsia="宋体" w:cs="宋体"/>
          <w:color w:val="000000"/>
          <w:sz w:val="24"/>
        </w:rPr>
        <w:t>技术标准和要求；</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6</w:t>
      </w:r>
      <w:r>
        <w:rPr>
          <w:rFonts w:hint="eastAsia" w:ascii="宋体" w:hAnsi="宋体" w:cs="宋体"/>
          <w:color w:val="000000"/>
          <w:sz w:val="24"/>
          <w:lang w:eastAsia="zh-CN"/>
        </w:rPr>
        <w:t>)</w:t>
      </w:r>
      <w:r>
        <w:rPr>
          <w:rFonts w:hint="eastAsia" w:ascii="宋体" w:hAnsi="宋体" w:eastAsia="宋体" w:cs="宋体"/>
          <w:color w:val="000000"/>
          <w:sz w:val="24"/>
        </w:rPr>
        <w:t>图纸；</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7</w:t>
      </w:r>
      <w:r>
        <w:rPr>
          <w:rFonts w:hint="eastAsia" w:ascii="宋体" w:hAnsi="宋体" w:cs="宋体"/>
          <w:color w:val="000000"/>
          <w:sz w:val="24"/>
          <w:lang w:eastAsia="zh-CN"/>
        </w:rPr>
        <w:t>)</w:t>
      </w:r>
      <w:r>
        <w:rPr>
          <w:rFonts w:hint="eastAsia" w:ascii="宋体" w:hAnsi="宋体" w:eastAsia="宋体" w:cs="宋体"/>
          <w:color w:val="000000"/>
          <w:sz w:val="24"/>
        </w:rPr>
        <w:t>已标价工程量清单或预算书；</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8</w:t>
      </w:r>
      <w:r>
        <w:rPr>
          <w:rFonts w:hint="eastAsia" w:ascii="宋体" w:hAnsi="宋体" w:cs="宋体"/>
          <w:color w:val="000000"/>
          <w:sz w:val="24"/>
          <w:lang w:eastAsia="zh-CN"/>
        </w:rPr>
        <w:t>)</w:t>
      </w:r>
      <w:r>
        <w:rPr>
          <w:rFonts w:hint="eastAsia" w:ascii="宋体" w:hAnsi="宋体" w:eastAsia="宋体" w:cs="宋体"/>
          <w:color w:val="000000"/>
          <w:sz w:val="24"/>
        </w:rPr>
        <w:t>其他合同文件。</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上述各项合同文件包括合同当事人就该项合同文件所作出的补充和修改，属于同一类内容的文件，应以最新签署的为准。专用合同条款及其附件须经合同当事人签字或盖章。</w:t>
      </w:r>
    </w:p>
    <w:p>
      <w:pPr>
        <w:pStyle w:val="3"/>
        <w:rPr>
          <w:rFonts w:hint="eastAsia" w:ascii="宋体" w:hAnsi="宋体" w:eastAsia="宋体" w:cs="宋体"/>
          <w:bCs w:val="0"/>
          <w:color w:val="000000"/>
          <w:sz w:val="24"/>
          <w:szCs w:val="24"/>
        </w:rPr>
      </w:pPr>
      <w:r>
        <w:rPr>
          <w:rFonts w:hint="eastAsia" w:ascii="宋体" w:hAnsi="宋体" w:eastAsia="宋体" w:cs="宋体"/>
          <w:b w:val="0"/>
          <w:bCs w:val="0"/>
          <w:color w:val="000000"/>
          <w:sz w:val="24"/>
          <w:szCs w:val="24"/>
        </w:rPr>
        <w:t xml:space="preserve">  </w:t>
      </w:r>
      <w:r>
        <w:rPr>
          <w:rFonts w:hint="eastAsia" w:ascii="宋体" w:hAnsi="宋体" w:eastAsia="宋体" w:cs="宋体"/>
          <w:bCs w:val="0"/>
          <w:color w:val="000000"/>
          <w:sz w:val="24"/>
          <w:szCs w:val="24"/>
        </w:rPr>
        <w:t xml:space="preserve"> </w:t>
      </w:r>
      <w:r>
        <w:rPr>
          <w:rFonts w:hint="eastAsia" w:ascii="宋体" w:hAnsi="宋体" w:eastAsia="宋体" w:cs="宋体"/>
          <w:color w:val="000000"/>
          <w:sz w:val="24"/>
          <w:szCs w:val="24"/>
        </w:rPr>
        <w:t xml:space="preserve"> </w:t>
      </w:r>
      <w:bookmarkStart w:id="7" w:name="_Toc351203487"/>
      <w:r>
        <w:rPr>
          <w:rFonts w:hint="eastAsia" w:ascii="宋体" w:hAnsi="宋体" w:eastAsia="宋体" w:cs="宋体"/>
          <w:color w:val="000000"/>
          <w:sz w:val="24"/>
          <w:szCs w:val="24"/>
        </w:rPr>
        <w:t>七、承诺</w:t>
      </w:r>
      <w:bookmarkEnd w:id="7"/>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1.发包人承诺按照法律规定履行项目审批手续、筹集工程建设资金并按照合同约定的期限和方式支付合同价款。</w:t>
      </w:r>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3.发包人和承包人通过招投标形式签订合同的，双方理解并承诺不再就同一工程另行签订与合同实质性内容相背离的协议。</w:t>
      </w:r>
    </w:p>
    <w:p>
      <w:pPr>
        <w:spacing w:line="360" w:lineRule="auto"/>
        <w:rPr>
          <w:rFonts w:hint="eastAsia" w:ascii="宋体" w:hAnsi="宋体" w:eastAsia="宋体" w:cs="宋体"/>
          <w:bCs/>
          <w:color w:val="000000"/>
          <w:sz w:val="24"/>
        </w:rPr>
      </w:pPr>
      <w:bookmarkStart w:id="8" w:name="_Toc351203488"/>
      <w:r>
        <w:rPr>
          <w:rFonts w:hint="eastAsia" w:ascii="宋体" w:hAnsi="宋体" w:eastAsia="宋体" w:cs="宋体"/>
          <w:b/>
          <w:color w:val="000000"/>
          <w:sz w:val="24"/>
        </w:rPr>
        <w:t xml:space="preserve">    八、词语含义</w:t>
      </w:r>
      <w:bookmarkEnd w:id="8"/>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本协议书中词语含义与第二部分通用合同条款中赋予的含义相同。</w:t>
      </w:r>
    </w:p>
    <w:p>
      <w:pPr>
        <w:spacing w:line="360" w:lineRule="auto"/>
        <w:rPr>
          <w:rFonts w:hint="eastAsia" w:ascii="宋体" w:hAnsi="宋体" w:eastAsia="宋体" w:cs="宋体"/>
          <w:bCs/>
          <w:color w:val="000000"/>
          <w:sz w:val="24"/>
        </w:rPr>
      </w:pPr>
      <w:r>
        <w:rPr>
          <w:rFonts w:hint="eastAsia" w:ascii="宋体" w:hAnsi="宋体" w:eastAsia="宋体" w:cs="宋体"/>
          <w:bCs/>
          <w:color w:val="000000"/>
          <w:sz w:val="24"/>
        </w:rPr>
        <w:t xml:space="preserve">  </w:t>
      </w:r>
      <w:r>
        <w:rPr>
          <w:rFonts w:hint="eastAsia" w:ascii="宋体" w:hAnsi="宋体" w:eastAsia="宋体" w:cs="宋体"/>
          <w:b/>
          <w:color w:val="000000"/>
          <w:sz w:val="24"/>
        </w:rPr>
        <w:t xml:space="preserve">  </w:t>
      </w:r>
      <w:bookmarkStart w:id="9" w:name="_Toc351203489"/>
      <w:r>
        <w:rPr>
          <w:rFonts w:hint="eastAsia" w:ascii="宋体" w:hAnsi="宋体" w:eastAsia="宋体" w:cs="宋体"/>
          <w:b/>
          <w:color w:val="000000"/>
          <w:sz w:val="24"/>
        </w:rPr>
        <w:t>九、签订时间</w:t>
      </w:r>
      <w:bookmarkEnd w:id="9"/>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本合同于</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年</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月</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日签订。</w:t>
      </w:r>
    </w:p>
    <w:p>
      <w:pPr>
        <w:spacing w:line="360" w:lineRule="auto"/>
        <w:rPr>
          <w:rFonts w:hint="eastAsia" w:ascii="宋体" w:hAnsi="宋体" w:eastAsia="宋体" w:cs="宋体"/>
          <w:bCs/>
          <w:color w:val="000000"/>
          <w:sz w:val="24"/>
        </w:rPr>
      </w:pPr>
      <w:r>
        <w:rPr>
          <w:rFonts w:hint="eastAsia" w:ascii="宋体" w:hAnsi="宋体" w:eastAsia="宋体" w:cs="宋体"/>
          <w:bCs/>
          <w:color w:val="000000"/>
          <w:sz w:val="24"/>
        </w:rPr>
        <w:t xml:space="preserve">    </w:t>
      </w:r>
      <w:bookmarkStart w:id="10" w:name="_Toc351203490"/>
      <w:r>
        <w:rPr>
          <w:rFonts w:hint="eastAsia" w:ascii="宋体" w:hAnsi="宋体" w:eastAsia="宋体" w:cs="宋体"/>
          <w:b/>
          <w:color w:val="000000"/>
          <w:sz w:val="24"/>
        </w:rPr>
        <w:t>十、签订地点</w:t>
      </w:r>
      <w:bookmarkEnd w:id="10"/>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本合同在</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签订。</w:t>
      </w:r>
    </w:p>
    <w:p>
      <w:pPr>
        <w:spacing w:line="360" w:lineRule="auto"/>
        <w:rPr>
          <w:rFonts w:hint="eastAsia" w:ascii="宋体" w:hAnsi="宋体" w:eastAsia="宋体" w:cs="宋体"/>
          <w:bCs/>
          <w:color w:val="000000"/>
          <w:sz w:val="24"/>
        </w:rPr>
      </w:pPr>
      <w:r>
        <w:rPr>
          <w:rFonts w:hint="eastAsia" w:ascii="宋体" w:hAnsi="宋体" w:eastAsia="宋体" w:cs="宋体"/>
          <w:bCs/>
          <w:color w:val="000000"/>
          <w:sz w:val="24"/>
        </w:rPr>
        <w:t xml:space="preserve">    </w:t>
      </w:r>
      <w:bookmarkStart w:id="11" w:name="_Toc351203491"/>
      <w:r>
        <w:rPr>
          <w:rFonts w:hint="eastAsia" w:ascii="宋体" w:hAnsi="宋体" w:eastAsia="宋体" w:cs="宋体"/>
          <w:b/>
          <w:color w:val="000000"/>
          <w:sz w:val="24"/>
        </w:rPr>
        <w:t>十一、补充协议</w:t>
      </w:r>
      <w:bookmarkEnd w:id="11"/>
    </w:p>
    <w:p>
      <w:pPr>
        <w:spacing w:line="360" w:lineRule="auto"/>
        <w:ind w:firstLine="480" w:firstLineChars="200"/>
        <w:rPr>
          <w:rFonts w:hint="eastAsia" w:ascii="宋体" w:hAnsi="宋体" w:eastAsia="宋体" w:cs="宋体"/>
          <w:b/>
          <w:bCs/>
          <w:color w:val="000000"/>
          <w:sz w:val="24"/>
        </w:rPr>
      </w:pPr>
      <w:r>
        <w:rPr>
          <w:rFonts w:hint="eastAsia" w:ascii="宋体" w:hAnsi="宋体" w:eastAsia="宋体" w:cs="宋体"/>
          <w:bCs/>
          <w:color w:val="000000"/>
          <w:sz w:val="24"/>
        </w:rPr>
        <w:t>合同未尽事宜，合同当事人另行签订补充协议，补充协议是合同的组成部分。</w:t>
      </w:r>
    </w:p>
    <w:p>
      <w:pPr>
        <w:spacing w:line="360" w:lineRule="auto"/>
        <w:rPr>
          <w:rFonts w:hint="eastAsia" w:ascii="宋体" w:hAnsi="宋体" w:eastAsia="宋体" w:cs="宋体"/>
          <w:b/>
          <w:color w:val="000000"/>
          <w:sz w:val="24"/>
        </w:rPr>
      </w:pPr>
      <w:r>
        <w:rPr>
          <w:rFonts w:hint="eastAsia" w:ascii="宋体" w:hAnsi="宋体" w:eastAsia="宋体" w:cs="宋体"/>
          <w:bCs/>
          <w:color w:val="000000"/>
          <w:sz w:val="24"/>
        </w:rPr>
        <w:t xml:space="preserve">    </w:t>
      </w:r>
      <w:bookmarkStart w:id="12" w:name="_Toc351203492"/>
      <w:r>
        <w:rPr>
          <w:rFonts w:hint="eastAsia" w:ascii="宋体" w:hAnsi="宋体" w:eastAsia="宋体" w:cs="宋体"/>
          <w:b/>
          <w:color w:val="000000"/>
          <w:sz w:val="24"/>
        </w:rPr>
        <w:t>十二、合同生效</w:t>
      </w:r>
      <w:bookmarkEnd w:id="12"/>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本合同自</w:t>
      </w:r>
      <w:r>
        <w:rPr>
          <w:rFonts w:hint="eastAsia" w:ascii="宋体" w:hAnsi="宋体" w:eastAsia="宋体" w:cs="宋体"/>
          <w:bCs/>
          <w:color w:val="000000"/>
          <w:sz w:val="24"/>
          <w:u w:val="single"/>
        </w:rPr>
        <w:t xml:space="preserve">     </w:t>
      </w:r>
      <w:r>
        <w:rPr>
          <w:rFonts w:hint="eastAsia" w:ascii="宋体" w:hAnsi="宋体" w:cs="宋体"/>
          <w:bCs/>
          <w:color w:val="000000"/>
          <w:sz w:val="24"/>
          <w:u w:val="single"/>
          <w:lang w:val="en-US" w:eastAsia="zh-CN"/>
        </w:rPr>
        <w:t xml:space="preserve">       </w:t>
      </w:r>
      <w:bookmarkStart w:id="547" w:name="_GoBack"/>
      <w:bookmarkEnd w:id="547"/>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生效。</w:t>
      </w:r>
    </w:p>
    <w:p>
      <w:pPr>
        <w:spacing w:line="360" w:lineRule="auto"/>
        <w:rPr>
          <w:rFonts w:hint="eastAsia" w:ascii="宋体" w:hAnsi="宋体" w:eastAsia="宋体" w:cs="宋体"/>
          <w:bCs/>
          <w:color w:val="000000"/>
          <w:sz w:val="24"/>
        </w:rPr>
      </w:pPr>
      <w:r>
        <w:rPr>
          <w:rFonts w:hint="eastAsia" w:ascii="宋体" w:hAnsi="宋体" w:eastAsia="宋体" w:cs="宋体"/>
          <w:bCs/>
          <w:color w:val="000000"/>
          <w:sz w:val="24"/>
        </w:rPr>
        <w:t xml:space="preserve">  </w:t>
      </w:r>
      <w:r>
        <w:rPr>
          <w:rFonts w:hint="eastAsia" w:ascii="宋体" w:hAnsi="宋体" w:eastAsia="宋体" w:cs="宋体"/>
          <w:b/>
          <w:color w:val="000000"/>
          <w:sz w:val="24"/>
        </w:rPr>
        <w:t xml:space="preserve">  </w:t>
      </w:r>
      <w:bookmarkStart w:id="13" w:name="_Toc351203493"/>
      <w:r>
        <w:rPr>
          <w:rFonts w:hint="eastAsia" w:ascii="宋体" w:hAnsi="宋体" w:eastAsia="宋体" w:cs="宋体"/>
          <w:b/>
          <w:color w:val="000000"/>
          <w:sz w:val="24"/>
        </w:rPr>
        <w:t>十三、合同份数</w:t>
      </w:r>
      <w:bookmarkEnd w:id="13"/>
    </w:p>
    <w:p>
      <w:pPr>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本合同一式</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u w:val="single"/>
          <w:lang w:val="en-US" w:eastAsia="zh-CN"/>
        </w:rPr>
        <w:t xml:space="preserve">   </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份，均具有同等法律效力，发包人执</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u w:val="single"/>
          <w:lang w:val="en-US" w:eastAsia="zh-CN"/>
        </w:rPr>
        <w:t xml:space="preserve">   </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份，承包人执</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u w:val="single"/>
          <w:lang w:val="en-US" w:eastAsia="zh-CN"/>
        </w:rPr>
        <w:t xml:space="preserve">   </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发包人：  (公章)                 承包人：  (公章)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法定代表人或其委托代理人：       法定代表人或其委托代理人：</w:t>
      </w:r>
    </w:p>
    <w:p>
      <w:pPr>
        <w:spacing w:line="360" w:lineRule="auto"/>
        <w:ind w:firstLine="480" w:firstLineChars="200"/>
        <w:rPr>
          <w:rFonts w:hint="eastAsia" w:ascii="宋体" w:hAnsi="宋体" w:eastAsia="宋体" w:cs="宋体"/>
          <w:color w:val="000000"/>
          <w:sz w:val="24"/>
          <w:lang w:eastAsia="zh-CN"/>
        </w:rPr>
      </w:pPr>
      <w:r>
        <w:rPr>
          <w:rFonts w:hint="eastAsia" w:ascii="宋体" w:hAnsi="宋体" w:cs="宋体"/>
          <w:color w:val="000000"/>
          <w:sz w:val="24"/>
          <w:lang w:eastAsia="zh-CN"/>
        </w:rPr>
        <w:t>(</w:t>
      </w:r>
      <w:r>
        <w:rPr>
          <w:rFonts w:hint="eastAsia" w:ascii="宋体" w:hAnsi="宋体" w:eastAsia="宋体" w:cs="宋体"/>
          <w:color w:val="000000"/>
          <w:sz w:val="24"/>
        </w:rPr>
        <w:t>签字</w:t>
      </w:r>
      <w:r>
        <w:rPr>
          <w:rFonts w:hint="eastAsia" w:ascii="宋体" w:hAnsi="宋体" w:cs="宋体"/>
          <w:color w:val="000000"/>
          <w:sz w:val="24"/>
          <w:lang w:eastAsia="zh-CN"/>
        </w:rPr>
        <w:t>)</w:t>
      </w:r>
      <w:r>
        <w:rPr>
          <w:rFonts w:hint="eastAsia" w:ascii="宋体" w:hAnsi="宋体" w:eastAsia="宋体" w:cs="宋体"/>
          <w:color w:val="000000"/>
          <w:sz w:val="24"/>
        </w:rPr>
        <w:t xml:space="preserve">                        </w:t>
      </w:r>
      <w:r>
        <w:rPr>
          <w:rFonts w:hint="eastAsia" w:ascii="宋体" w:hAnsi="宋体" w:cs="宋体"/>
          <w:color w:val="000000"/>
          <w:sz w:val="24"/>
          <w:lang w:val="en-US" w:eastAsia="zh-CN"/>
        </w:rPr>
        <w:t xml:space="preserve">  </w:t>
      </w:r>
      <w:r>
        <w:rPr>
          <w:rFonts w:hint="eastAsia" w:ascii="宋体" w:hAnsi="宋体" w:eastAsia="宋体" w:cs="宋体"/>
          <w:color w:val="000000"/>
          <w:sz w:val="24"/>
        </w:rPr>
        <w:t xml:space="preserve"> </w:t>
      </w:r>
      <w:r>
        <w:rPr>
          <w:rFonts w:hint="eastAsia" w:ascii="宋体" w:hAnsi="宋体" w:cs="宋体"/>
          <w:color w:val="000000"/>
          <w:sz w:val="24"/>
          <w:lang w:eastAsia="zh-CN"/>
        </w:rPr>
        <w:t>(</w:t>
      </w:r>
      <w:r>
        <w:rPr>
          <w:rFonts w:hint="eastAsia" w:ascii="宋体" w:hAnsi="宋体" w:eastAsia="宋体" w:cs="宋体"/>
          <w:color w:val="000000"/>
          <w:sz w:val="24"/>
        </w:rPr>
        <w:t>签字</w:t>
      </w:r>
      <w:r>
        <w:rPr>
          <w:rFonts w:hint="eastAsia" w:ascii="宋体" w:hAnsi="宋体" w:cs="宋体"/>
          <w:color w:val="000000"/>
          <w:sz w:val="24"/>
          <w:lang w:eastAsia="zh-CN"/>
        </w:rPr>
        <w:t>)</w:t>
      </w:r>
    </w:p>
    <w:p>
      <w:pPr>
        <w:tabs>
          <w:tab w:val="left" w:pos="4410"/>
        </w:tabs>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组织机构代码：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组织机构代码：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地  址：</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邮政编码：</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法定代表人：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法定代表人：</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委托代理人：</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  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  话：</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传  真：</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电子信箱：</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开户银行：</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开户银行：</w:t>
      </w:r>
      <w:r>
        <w:rPr>
          <w:rFonts w:hint="eastAsia" w:ascii="宋体" w:hAnsi="宋体" w:eastAsia="宋体" w:cs="宋体"/>
          <w:color w:val="000000"/>
          <w:sz w:val="24"/>
          <w:u w:val="single"/>
        </w:rPr>
        <w:t xml:space="preserve">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账  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账  号：</w:t>
      </w:r>
      <w:r>
        <w:rPr>
          <w:rFonts w:hint="eastAsia" w:ascii="宋体" w:hAnsi="宋体" w:eastAsia="宋体" w:cs="宋体"/>
          <w:color w:val="000000"/>
          <w:sz w:val="24"/>
          <w:u w:val="single"/>
        </w:rPr>
        <w:t xml:space="preserve">                     </w:t>
      </w:r>
    </w:p>
    <w:p>
      <w:pPr>
        <w:spacing w:line="360" w:lineRule="exact"/>
        <w:ind w:firstLine="200"/>
        <w:jc w:val="center"/>
        <w:rPr>
          <w:rFonts w:hint="eastAsia" w:ascii="宋体" w:hAnsi="宋体" w:eastAsia="宋体" w:cs="宋体"/>
          <w:bCs/>
          <w:color w:val="000000"/>
          <w:kern w:val="0"/>
          <w:sz w:val="36"/>
          <w:szCs w:val="36"/>
        </w:rPr>
        <w:sectPr>
          <w:pgSz w:w="11906" w:h="16838"/>
          <w:pgMar w:top="1304" w:right="1304" w:bottom="1134" w:left="1304" w:header="907" w:footer="907" w:gutter="0"/>
          <w:pgNumType w:fmt="decimal"/>
          <w:cols w:space="720" w:num="1"/>
          <w:titlePg/>
          <w:docGrid w:type="lines" w:linePitch="312" w:charSpace="0"/>
        </w:sectPr>
      </w:pPr>
    </w:p>
    <w:p>
      <w:pPr>
        <w:spacing w:line="480" w:lineRule="auto"/>
        <w:ind w:firstLine="200"/>
        <w:jc w:val="center"/>
        <w:rPr>
          <w:rFonts w:hint="eastAsia" w:ascii="宋体" w:hAnsi="宋体" w:eastAsia="宋体" w:cs="宋体"/>
          <w:bCs/>
          <w:color w:val="000000"/>
          <w:kern w:val="0"/>
          <w:sz w:val="36"/>
          <w:szCs w:val="36"/>
        </w:rPr>
      </w:pPr>
      <w:r>
        <w:rPr>
          <w:rFonts w:hint="eastAsia" w:ascii="宋体" w:hAnsi="宋体" w:eastAsia="宋体" w:cs="宋体"/>
          <w:bCs/>
          <w:color w:val="000000"/>
          <w:kern w:val="0"/>
          <w:sz w:val="36"/>
          <w:szCs w:val="36"/>
        </w:rPr>
        <w:t>第二部分  通用合同条款</w:t>
      </w:r>
    </w:p>
    <w:p>
      <w:pPr>
        <w:jc w:val="center"/>
        <w:rPr>
          <w:rFonts w:hint="eastAsia" w:ascii="宋体" w:hAnsi="宋体" w:eastAsia="宋体" w:cs="宋体"/>
          <w:b/>
          <w:bCs/>
          <w:color w:val="000000"/>
          <w:sz w:val="24"/>
        </w:rPr>
      </w:pPr>
    </w:p>
    <w:p>
      <w:pPr>
        <w:spacing w:line="360" w:lineRule="auto"/>
        <w:ind w:firstLine="480" w:firstLineChars="200"/>
        <w:jc w:val="left"/>
        <w:rPr>
          <w:rFonts w:hint="eastAsia" w:ascii="宋体" w:hAnsi="宋体" w:eastAsia="宋体" w:cs="宋体"/>
          <w:bCs/>
          <w:color w:val="000000"/>
          <w:kern w:val="0"/>
          <w:sz w:val="36"/>
          <w:szCs w:val="36"/>
        </w:rPr>
      </w:pPr>
      <w:bookmarkStart w:id="14" w:name="_Toc14827"/>
      <w:r>
        <w:rPr>
          <w:rFonts w:hint="eastAsia" w:ascii="宋体" w:hAnsi="宋体" w:eastAsia="宋体" w:cs="宋体"/>
          <w:b w:val="0"/>
          <w:bCs/>
          <w:color w:val="auto"/>
          <w:kern w:val="21"/>
          <w:sz w:val="24"/>
          <w:szCs w:val="24"/>
          <w:highlight w:val="none"/>
          <w:u w:val="none" w:color="000000"/>
          <w:lang w:val="en-US" w:eastAsia="zh-CN" w:bidi="ar-SA"/>
        </w:rPr>
        <w:t>通用合同条款采用住房城乡建设部、国家工商行政管理总局制定的《建设工程施工合同(示范文本)》</w:t>
      </w:r>
      <w:r>
        <w:rPr>
          <w:rFonts w:hint="eastAsia" w:ascii="宋体" w:hAnsi="宋体" w:cs="宋体"/>
          <w:b w:val="0"/>
          <w:bCs/>
          <w:color w:val="auto"/>
          <w:kern w:val="21"/>
          <w:sz w:val="24"/>
          <w:szCs w:val="24"/>
          <w:highlight w:val="none"/>
          <w:u w:val="none" w:color="000000"/>
          <w:lang w:val="en-US" w:eastAsia="zh-CN" w:bidi="ar-SA"/>
        </w:rPr>
        <w:t>(</w:t>
      </w:r>
      <w:r>
        <w:rPr>
          <w:rFonts w:hint="eastAsia" w:ascii="宋体" w:hAnsi="宋体" w:eastAsia="宋体" w:cs="宋体"/>
          <w:b w:val="0"/>
          <w:bCs/>
          <w:color w:val="auto"/>
          <w:kern w:val="21"/>
          <w:sz w:val="24"/>
          <w:szCs w:val="24"/>
          <w:highlight w:val="none"/>
          <w:u w:val="none" w:color="000000"/>
          <w:lang w:val="en-US" w:eastAsia="zh-CN" w:bidi="ar-SA"/>
        </w:rPr>
        <w:t>GF—2017—0201</w:t>
      </w:r>
      <w:r>
        <w:rPr>
          <w:rFonts w:hint="eastAsia" w:ascii="宋体" w:hAnsi="宋体" w:cs="宋体"/>
          <w:b w:val="0"/>
          <w:bCs/>
          <w:color w:val="auto"/>
          <w:kern w:val="21"/>
          <w:sz w:val="24"/>
          <w:szCs w:val="24"/>
          <w:highlight w:val="none"/>
          <w:u w:val="none" w:color="000000"/>
          <w:lang w:val="en-US" w:eastAsia="zh-CN" w:bidi="ar-SA"/>
        </w:rPr>
        <w:t>)</w:t>
      </w:r>
      <w:r>
        <w:rPr>
          <w:rFonts w:hint="eastAsia" w:ascii="宋体" w:hAnsi="宋体" w:eastAsia="宋体" w:cs="宋体"/>
          <w:b w:val="0"/>
          <w:bCs/>
          <w:color w:val="auto"/>
          <w:kern w:val="21"/>
          <w:sz w:val="24"/>
          <w:szCs w:val="24"/>
          <w:highlight w:val="none"/>
          <w:u w:val="none" w:color="000000"/>
          <w:lang w:val="en-US" w:eastAsia="zh-CN" w:bidi="ar-SA"/>
        </w:rPr>
        <w:t>，详见该示范文本。</w:t>
      </w:r>
      <w:bookmarkEnd w:id="14"/>
    </w:p>
    <w:p>
      <w:pPr>
        <w:spacing w:line="400" w:lineRule="exact"/>
        <w:ind w:firstLine="200"/>
        <w:jc w:val="center"/>
        <w:rPr>
          <w:rFonts w:hint="eastAsia" w:ascii="宋体" w:hAnsi="宋体" w:eastAsia="宋体" w:cs="宋体"/>
          <w:bCs/>
          <w:color w:val="000000"/>
          <w:kern w:val="0"/>
          <w:sz w:val="36"/>
          <w:szCs w:val="36"/>
        </w:rPr>
      </w:pPr>
    </w:p>
    <w:p>
      <w:pPr>
        <w:rPr>
          <w:rFonts w:hint="eastAsia" w:ascii="宋体" w:hAnsi="宋体" w:eastAsia="宋体" w:cs="宋体"/>
          <w:bCs/>
          <w:color w:val="000000"/>
          <w:kern w:val="0"/>
          <w:sz w:val="36"/>
          <w:szCs w:val="36"/>
        </w:rPr>
      </w:pPr>
      <w:r>
        <w:rPr>
          <w:rFonts w:hint="eastAsia" w:ascii="宋体" w:hAnsi="宋体" w:eastAsia="宋体" w:cs="宋体"/>
          <w:bCs/>
          <w:color w:val="000000"/>
          <w:kern w:val="0"/>
          <w:sz w:val="36"/>
          <w:szCs w:val="36"/>
        </w:rPr>
        <w:br w:type="page"/>
      </w:r>
    </w:p>
    <w:p>
      <w:pPr>
        <w:spacing w:line="480" w:lineRule="auto"/>
        <w:ind w:firstLine="200"/>
        <w:jc w:val="center"/>
        <w:rPr>
          <w:rFonts w:hint="eastAsia" w:ascii="宋体" w:hAnsi="宋体" w:eastAsia="宋体" w:cs="宋体"/>
          <w:bCs/>
          <w:color w:val="000000"/>
          <w:kern w:val="0"/>
          <w:sz w:val="36"/>
          <w:szCs w:val="36"/>
        </w:rPr>
      </w:pPr>
      <w:r>
        <w:rPr>
          <w:rFonts w:hint="eastAsia" w:ascii="宋体" w:hAnsi="宋体" w:eastAsia="宋体" w:cs="宋体"/>
          <w:bCs/>
          <w:color w:val="000000"/>
          <w:kern w:val="0"/>
          <w:sz w:val="36"/>
          <w:szCs w:val="36"/>
        </w:rPr>
        <w:t>第三部分   专用合同条款</w:t>
      </w:r>
    </w:p>
    <w:p>
      <w:pPr>
        <w:pStyle w:val="3"/>
        <w:spacing w:before="120" w:after="120"/>
        <w:rPr>
          <w:rFonts w:hint="eastAsia" w:ascii="宋体" w:hAnsi="宋体" w:eastAsia="宋体" w:cs="宋体"/>
          <w:color w:val="000000"/>
          <w:sz w:val="24"/>
          <w:szCs w:val="24"/>
        </w:rPr>
      </w:pPr>
      <w:bookmarkStart w:id="15" w:name="_Toc351203633"/>
      <w:r>
        <w:rPr>
          <w:rFonts w:hint="eastAsia" w:ascii="宋体" w:hAnsi="宋体" w:eastAsia="宋体" w:cs="宋体"/>
          <w:color w:val="000000"/>
          <w:sz w:val="24"/>
          <w:szCs w:val="24"/>
        </w:rPr>
        <w:t>1</w:t>
      </w:r>
      <w:bookmarkStart w:id="16" w:name="_Toc296891196"/>
      <w:bookmarkStart w:id="17" w:name="_Toc296347155"/>
      <w:bookmarkStart w:id="18" w:name="_Toc297048342"/>
      <w:bookmarkStart w:id="19" w:name="_Toc296346657"/>
      <w:bookmarkStart w:id="20" w:name="_Toc292559866"/>
      <w:bookmarkStart w:id="21" w:name="_Toc297120456"/>
      <w:bookmarkStart w:id="22" w:name="_Toc296890984"/>
      <w:bookmarkStart w:id="23" w:name="_Toc292559361"/>
      <w:bookmarkStart w:id="24" w:name="_Toc296503156"/>
      <w:bookmarkStart w:id="25" w:name="_Toc296944495"/>
      <w:r>
        <w:rPr>
          <w:rFonts w:hint="eastAsia" w:ascii="宋体" w:hAnsi="宋体" w:eastAsia="宋体" w:cs="宋体"/>
          <w:color w:val="000000"/>
          <w:sz w:val="24"/>
          <w:szCs w:val="24"/>
        </w:rPr>
        <w:t>. 一般约定</w:t>
      </w:r>
      <w:bookmarkEnd w:id="15"/>
    </w:p>
    <w:bookmarkEnd w:id="16"/>
    <w:bookmarkEnd w:id="17"/>
    <w:bookmarkEnd w:id="18"/>
    <w:bookmarkEnd w:id="19"/>
    <w:bookmarkEnd w:id="20"/>
    <w:bookmarkEnd w:id="21"/>
    <w:bookmarkEnd w:id="22"/>
    <w:bookmarkEnd w:id="23"/>
    <w:bookmarkEnd w:id="24"/>
    <w:bookmarkEnd w:id="25"/>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 词语定义</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1.1.1合同</w:t>
      </w:r>
    </w:p>
    <w:p>
      <w:pPr>
        <w:spacing w:line="360" w:lineRule="auto"/>
        <w:ind w:firstLine="470" w:firstLineChars="196"/>
        <w:rPr>
          <w:rFonts w:hint="eastAsia" w:ascii="宋体" w:hAnsi="宋体" w:eastAsia="宋体" w:cs="宋体"/>
          <w:color w:val="000000"/>
          <w:sz w:val="24"/>
          <w:u w:val="single"/>
        </w:rPr>
      </w:pPr>
      <w:r>
        <w:rPr>
          <w:rFonts w:hint="eastAsia" w:ascii="宋体" w:hAnsi="宋体" w:eastAsia="宋体" w:cs="宋体"/>
          <w:color w:val="000000"/>
          <w:kern w:val="0"/>
          <w:sz w:val="24"/>
        </w:rPr>
        <w:t>1.1.1.10其他合同文件包括：</w:t>
      </w:r>
      <w:r>
        <w:rPr>
          <w:rFonts w:hint="eastAsia" w:ascii="宋体" w:hAnsi="宋体" w:cs="宋体"/>
          <w:color w:val="auto"/>
          <w:kern w:val="21"/>
          <w:sz w:val="24"/>
          <w:szCs w:val="24"/>
          <w:highlight w:val="none"/>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1.1.2 合同当事人及其他相关方</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1.1.2.4监理人：</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名    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资质类别和等级：</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1.1.2.5 设计人：</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名    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资质类别和等级：</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1.1.3 工程和设备</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1.1.3.7 作为施工现场组成部分的其他场所包括：</w:t>
      </w:r>
      <w:r>
        <w:rPr>
          <w:rFonts w:hint="eastAsia" w:ascii="宋体" w:hAnsi="宋体" w:eastAsia="宋体" w:cs="宋体"/>
          <w:color w:val="000000"/>
          <w:sz w:val="24"/>
          <w:u w:val="single"/>
        </w:rPr>
        <w:t xml:space="preserve"> </w:t>
      </w:r>
      <w:r>
        <w:rPr>
          <w:rFonts w:hint="eastAsia" w:ascii="宋体" w:hAnsi="宋体" w:cs="宋体"/>
          <w:color w:val="auto"/>
          <w:kern w:val="21"/>
          <w:sz w:val="24"/>
          <w:szCs w:val="24"/>
          <w:highlight w:val="none"/>
          <w:u w:val="single"/>
          <w:lang w:val="en-US" w:eastAsia="zh-CN"/>
        </w:rPr>
        <w:t xml:space="preserve">            </w:t>
      </w:r>
      <w:r>
        <w:rPr>
          <w:rFonts w:hint="eastAsia" w:ascii="宋体" w:hAnsi="宋体" w:eastAsia="宋体" w:cs="宋体"/>
          <w:color w:val="auto"/>
          <w:kern w:val="21"/>
          <w:sz w:val="24"/>
          <w:szCs w:val="24"/>
          <w:highlight w:val="none"/>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1.1.3.9 永久占地包括：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1.1.3.10 临时占地包括：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auto"/>
          <w:kern w:val="21"/>
          <w:sz w:val="24"/>
          <w:szCs w:val="24"/>
          <w:highlight w:val="none"/>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1.3法律 </w:t>
      </w:r>
    </w:p>
    <w:p>
      <w:pPr>
        <w:autoSpaceDE w:val="0"/>
        <w:autoSpaceDN w:val="0"/>
        <w:adjustRightInd w:val="0"/>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适用于合同的其他规范性文件：</w:t>
      </w:r>
      <w:r>
        <w:rPr>
          <w:rFonts w:hint="eastAsia" w:ascii="宋体" w:hAnsi="宋体" w:cs="宋体"/>
          <w:color w:val="auto"/>
          <w:kern w:val="21"/>
          <w:sz w:val="24"/>
          <w:szCs w:val="24"/>
          <w:highlight w:val="none"/>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 标准和规范</w:t>
      </w:r>
    </w:p>
    <w:p>
      <w:pPr>
        <w:spacing w:line="360" w:lineRule="auto"/>
        <w:ind w:firstLine="679" w:firstLineChars="283"/>
        <w:rPr>
          <w:rFonts w:hint="eastAsia" w:ascii="宋体" w:hAnsi="宋体" w:eastAsia="宋体" w:cs="宋体"/>
          <w:color w:val="000000"/>
          <w:sz w:val="24"/>
          <w:u w:val="single"/>
        </w:rPr>
      </w:pPr>
      <w:r>
        <w:rPr>
          <w:rFonts w:hint="eastAsia" w:ascii="宋体" w:hAnsi="宋体" w:eastAsia="宋体" w:cs="宋体"/>
          <w:color w:val="000000"/>
          <w:sz w:val="24"/>
        </w:rPr>
        <w:t>1.4.1适用于工程的标准规范包括：</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kern w:val="0"/>
          <w:sz w:val="24"/>
          <w:u w:val="single"/>
        </w:rPr>
      </w:pPr>
      <w:r>
        <w:rPr>
          <w:rFonts w:hint="eastAsia" w:ascii="宋体" w:hAnsi="宋体" w:eastAsia="宋体" w:cs="宋体"/>
          <w:color w:val="000000"/>
          <w:kern w:val="0"/>
          <w:sz w:val="24"/>
        </w:rPr>
        <w:t>1.4.2 发包人提供国外标准、规范的名称：</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发包人提供国外标准、规范的份数：</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发包人提供国外标准、规范的名称：</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1.4.3发包人对工程的技术标准和功能要求的特殊要求：</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1.5 合同文件的优先顺序</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合同文件组成及优先顺序为：</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1.6 图纸和承包人文件</w:t>
      </w:r>
      <w:r>
        <w:rPr>
          <w:rFonts w:hint="eastAsia" w:ascii="宋体" w:hAnsi="宋体" w:eastAsia="宋体" w:cs="宋体"/>
          <w:color w:val="000000"/>
          <w:sz w:val="24"/>
        </w:rPr>
        <w:tab/>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1.6.1 图纸的提供</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发包人向承包人提供图纸的期限：</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auto"/>
          <w:kern w:val="21"/>
          <w:sz w:val="24"/>
          <w:szCs w:val="24"/>
          <w:highlight w:val="none"/>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发包人向承包人提供图纸的数量：</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auto"/>
          <w:kern w:val="21"/>
          <w:sz w:val="24"/>
          <w:szCs w:val="24"/>
          <w:highlight w:val="none"/>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发包人向承包人提供图纸的内容：</w:t>
      </w:r>
      <w:r>
        <w:rPr>
          <w:rFonts w:hint="eastAsia" w:ascii="宋体" w:hAnsi="宋体" w:eastAsia="宋体" w:cs="宋体"/>
          <w:color w:val="00000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1.6.4 承包人文件</w:t>
      </w:r>
    </w:p>
    <w:p>
      <w:pPr>
        <w:spacing w:line="360" w:lineRule="auto"/>
        <w:ind w:left="596" w:leftChars="284"/>
        <w:jc w:val="left"/>
        <w:rPr>
          <w:rFonts w:hint="eastAsia" w:ascii="宋体" w:hAnsi="宋体" w:eastAsia="宋体" w:cs="宋体"/>
          <w:color w:val="000000"/>
          <w:sz w:val="24"/>
        </w:rPr>
      </w:pPr>
      <w:r>
        <w:rPr>
          <w:rFonts w:hint="eastAsia" w:ascii="宋体" w:hAnsi="宋体" w:eastAsia="宋体" w:cs="宋体"/>
          <w:color w:val="000000"/>
          <w:sz w:val="24"/>
        </w:rPr>
        <w:t>需要由承包人提供的文件，包括：</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承包人提供的文件的期限为：</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承包人提供的文件的数量为：</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承包人提供的文件的形式为：</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发包人审批承包人文件的期限：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1.6.5 现场图纸准备</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关于现场图纸准备的约定：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1.7 联络</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1.7.1发包人和承包人应当在</w:t>
      </w:r>
      <w:r>
        <w:rPr>
          <w:rFonts w:hint="eastAsia" w:ascii="宋体" w:hAnsi="宋体" w:eastAsia="宋体" w:cs="宋体"/>
          <w:color w:val="000000"/>
          <w:kern w:val="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天内将与合同有关的通知、批准、证明、证书、指示、指令、要求、请求、同意、意见、确定和决定等书面函件送达对方当事人。</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1.7.2 发包人接收文件的地点：</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承包人接收文件的地点：</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监理人接收文件的地点：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监理人指定的接收人为：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1.10 交通运输</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Start w:id="26" w:name="_Toc303539100"/>
      <w:bookmarkStart w:id="27" w:name="_Toc300934943"/>
      <w:bookmarkStart w:id="28" w:name="_Toc318581155"/>
      <w:bookmarkStart w:id="29" w:name="_Toc304295521"/>
      <w:bookmarkStart w:id="30" w:name="_Toc312677986"/>
      <w:r>
        <w:rPr>
          <w:rFonts w:hint="eastAsia" w:ascii="宋体" w:hAnsi="宋体" w:eastAsia="宋体" w:cs="宋体"/>
          <w:color w:val="000000"/>
          <w:sz w:val="24"/>
        </w:rPr>
        <w:t>.10.1 出入现场的权利</w:t>
      </w:r>
    </w:p>
    <w:p>
      <w:pPr>
        <w:spacing w:line="360" w:lineRule="auto"/>
        <w:ind w:left="596" w:leftChars="284"/>
        <w:rPr>
          <w:rFonts w:hint="eastAsia" w:ascii="宋体" w:hAnsi="宋体" w:eastAsia="宋体" w:cs="宋体"/>
          <w:color w:val="000000"/>
          <w:sz w:val="24"/>
        </w:rPr>
      </w:pPr>
      <w:r>
        <w:rPr>
          <w:rFonts w:hint="eastAsia" w:ascii="宋体" w:hAnsi="宋体" w:eastAsia="宋体" w:cs="宋体"/>
          <w:color w:val="000000"/>
          <w:sz w:val="24"/>
        </w:rPr>
        <w:t>关于出入现场的权利的约定：</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w:t>
      </w:r>
    </w:p>
    <w:bookmarkEnd w:id="26"/>
    <w:bookmarkEnd w:id="27"/>
    <w:bookmarkEnd w:id="28"/>
    <w:bookmarkEnd w:id="29"/>
    <w:bookmarkEnd w:id="30"/>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w:t>
      </w:r>
      <w:bookmarkStart w:id="31" w:name="_Toc303539101"/>
      <w:bookmarkStart w:id="32" w:name="_Toc312677987"/>
      <w:bookmarkStart w:id="33" w:name="_Toc300934944"/>
      <w:bookmarkStart w:id="34" w:name="_Toc304295522"/>
      <w:bookmarkStart w:id="35" w:name="_Toc318581156"/>
      <w:r>
        <w:rPr>
          <w:rFonts w:hint="eastAsia" w:ascii="宋体" w:hAnsi="宋体" w:eastAsia="宋体" w:cs="宋体"/>
          <w:color w:val="000000"/>
          <w:sz w:val="24"/>
        </w:rPr>
        <w:t>.10.3 场内交通</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关于场外交通和场内交通的边界的约定：</w:t>
      </w:r>
      <w:r>
        <w:rPr>
          <w:rFonts w:hint="eastAsia" w:ascii="宋体" w:hAnsi="宋体" w:cs="宋体"/>
          <w:color w:val="auto"/>
          <w:kern w:val="21"/>
          <w:sz w:val="24"/>
          <w:szCs w:val="24"/>
          <w:highlight w:val="none"/>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关于发包人向承包人免费提供满足工程施工需要的场内道路和交通设施的约定：</w:t>
      </w:r>
      <w:r>
        <w:rPr>
          <w:rFonts w:hint="eastAsia" w:ascii="宋体" w:hAnsi="宋体" w:eastAsia="宋体" w:cs="宋体"/>
          <w:color w:val="00000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none"/>
        </w:rPr>
        <w:t>。</w:t>
      </w:r>
      <w:bookmarkEnd w:id="31"/>
      <w:bookmarkEnd w:id="32"/>
      <w:bookmarkEnd w:id="33"/>
      <w:bookmarkEnd w:id="34"/>
      <w:bookmarkEnd w:id="35"/>
      <w:bookmarkStart w:id="36" w:name="_Toc318581157"/>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1.10.4超大件和超重件的运输</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运输超大件或超重件所需的道路和桥梁临时加固改造费用和其他有关费用由</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承担。</w:t>
      </w:r>
    </w:p>
    <w:bookmarkEnd w:id="36"/>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1.11 知识产权</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679" w:firstLineChars="283"/>
        <w:rPr>
          <w:rFonts w:hint="eastAsia" w:ascii="宋体" w:hAnsi="宋体" w:eastAsia="宋体" w:cs="宋体"/>
          <w:color w:val="000000"/>
          <w:sz w:val="24"/>
          <w:u w:val="single"/>
        </w:rPr>
      </w:pPr>
      <w:r>
        <w:rPr>
          <w:rFonts w:hint="eastAsia" w:ascii="宋体" w:hAnsi="宋体" w:eastAsia="宋体" w:cs="宋体"/>
          <w:color w:val="000000"/>
          <w:sz w:val="24"/>
        </w:rPr>
        <w:t>关于发包人提供的上述文件的使用限制的要求：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1.11.2 关于承包人为实施工程所编制文件的著作权的归属：</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关于承包人提供的上述文件的使用限制的要求：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sz w:val="24"/>
        </w:rPr>
        <w:t>1.11.4 承包人在施工过程中所采用的专利、专有技术、技术秘密的使用费的承担方式：</w:t>
      </w:r>
      <w:r>
        <w:rPr>
          <w:rFonts w:hint="eastAsia" w:ascii="宋体" w:hAnsi="宋体" w:cs="宋体"/>
          <w:color w:val="00000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1.13工程量清单错误的修正</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出现工程量清单错误时，是否调整合同价格：</w:t>
      </w:r>
      <w:r>
        <w:rPr>
          <w:rFonts w:hint="eastAsia" w:ascii="宋体" w:hAnsi="宋体" w:eastAsia="宋体" w:cs="宋体"/>
          <w:color w:val="000000"/>
          <w:sz w:val="24"/>
          <w:u w:val="single"/>
        </w:rPr>
        <w:t xml:space="preserve"> </w:t>
      </w:r>
      <w:r>
        <w:rPr>
          <w:rFonts w:hint="eastAsia" w:ascii="宋体" w:hAnsi="宋体" w:cs="宋体"/>
          <w:color w:val="auto"/>
          <w:kern w:val="21"/>
          <w:sz w:val="24"/>
          <w:szCs w:val="24"/>
          <w:highlight w:val="none"/>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允许调整合同价格的工程量偏差范围：</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pStyle w:val="3"/>
        <w:rPr>
          <w:rFonts w:hint="eastAsia" w:ascii="宋体" w:hAnsi="宋体" w:eastAsia="宋体" w:cs="宋体"/>
          <w:b w:val="0"/>
          <w:color w:val="000000"/>
          <w:sz w:val="24"/>
          <w:szCs w:val="24"/>
        </w:rPr>
      </w:pPr>
      <w:bookmarkStart w:id="37" w:name="_Toc351203634"/>
      <w:r>
        <w:rPr>
          <w:rFonts w:hint="eastAsia" w:ascii="宋体" w:hAnsi="宋体" w:eastAsia="宋体" w:cs="宋体"/>
          <w:b w:val="0"/>
          <w:color w:val="000000"/>
          <w:sz w:val="24"/>
          <w:szCs w:val="24"/>
        </w:rPr>
        <w:t>2</w:t>
      </w:r>
      <w:bookmarkStart w:id="38" w:name="_Toc297120457"/>
      <w:bookmarkStart w:id="39" w:name="_Toc297048343"/>
      <w:bookmarkStart w:id="40" w:name="_Toc296503157"/>
      <w:bookmarkStart w:id="41" w:name="_Toc296944496"/>
      <w:bookmarkStart w:id="42" w:name="_Toc296346658"/>
      <w:bookmarkStart w:id="43" w:name="_Toc292559362"/>
      <w:bookmarkStart w:id="44" w:name="_Toc292559867"/>
      <w:bookmarkStart w:id="45" w:name="_Toc296890985"/>
      <w:bookmarkStart w:id="46" w:name="_Toc296347156"/>
      <w:bookmarkStart w:id="47" w:name="_Toc296891197"/>
      <w:r>
        <w:rPr>
          <w:rFonts w:hint="eastAsia" w:ascii="宋体" w:hAnsi="宋体" w:eastAsia="宋体" w:cs="宋体"/>
          <w:b w:val="0"/>
          <w:color w:val="000000"/>
          <w:sz w:val="24"/>
          <w:szCs w:val="24"/>
        </w:rPr>
        <w:t>. 发包人</w:t>
      </w:r>
      <w:bookmarkEnd w:id="37"/>
    </w:p>
    <w:bookmarkEnd w:id="38"/>
    <w:bookmarkEnd w:id="39"/>
    <w:bookmarkEnd w:id="40"/>
    <w:bookmarkEnd w:id="41"/>
    <w:bookmarkEnd w:id="42"/>
    <w:bookmarkEnd w:id="43"/>
    <w:bookmarkEnd w:id="44"/>
    <w:bookmarkEnd w:id="45"/>
    <w:bookmarkEnd w:id="46"/>
    <w:bookmarkEnd w:id="47"/>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2.2 发包人代表</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发包人代表：</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职    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发包人对发包人代表的授权范围如下：</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2.4 施工现场、施工条件和基础资料的提供</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2.4.1 提供施工现场</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关于发包人移交施工现场的期限要求：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2.4.2 提供施工条件</w:t>
      </w:r>
    </w:p>
    <w:p>
      <w:pPr>
        <w:spacing w:line="360" w:lineRule="auto"/>
        <w:ind w:firstLine="480" w:firstLineChars="200"/>
        <w:rPr>
          <w:rFonts w:hint="default" w:ascii="宋体" w:hAnsi="宋体" w:eastAsia="宋体" w:cs="宋体"/>
          <w:color w:val="000000"/>
          <w:sz w:val="24"/>
          <w:u w:val="single"/>
          <w:lang w:val="en-US" w:eastAsia="zh-CN"/>
        </w:rPr>
      </w:pPr>
      <w:r>
        <w:rPr>
          <w:rFonts w:hint="eastAsia" w:ascii="宋体" w:hAnsi="宋体" w:eastAsia="宋体" w:cs="宋体"/>
          <w:color w:val="000000"/>
          <w:sz w:val="24"/>
        </w:rPr>
        <w:t>关于发包人应负责提供施工所需要的条件，包括：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cs="宋体"/>
          <w:color w:val="000000"/>
          <w:sz w:val="24"/>
          <w:u w:val="none"/>
          <w:lang w:val="en-US" w:eastAsia="zh-CN"/>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2.5 资金来源证明及支付担保</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发包人提供资金来源证明的期限要求：</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发包人是否提供支付担保：</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发包人提供支付担保的形式：</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pStyle w:val="3"/>
        <w:rPr>
          <w:rFonts w:hint="eastAsia" w:ascii="宋体" w:hAnsi="宋体" w:eastAsia="宋体" w:cs="宋体"/>
          <w:b w:val="0"/>
          <w:color w:val="000000"/>
          <w:sz w:val="24"/>
          <w:szCs w:val="24"/>
        </w:rPr>
      </w:pPr>
      <w:bookmarkStart w:id="48" w:name="_Toc351203635"/>
      <w:r>
        <w:rPr>
          <w:rFonts w:hint="eastAsia" w:ascii="宋体" w:hAnsi="宋体" w:eastAsia="宋体" w:cs="宋体"/>
          <w:b w:val="0"/>
          <w:color w:val="000000"/>
          <w:sz w:val="24"/>
          <w:szCs w:val="24"/>
        </w:rPr>
        <w:t>3</w:t>
      </w:r>
      <w:bookmarkStart w:id="49" w:name="_Toc296890986"/>
      <w:bookmarkStart w:id="50" w:name="_Toc292559363"/>
      <w:bookmarkStart w:id="51" w:name="_Toc296891198"/>
      <w:bookmarkStart w:id="52" w:name="_Toc296944497"/>
      <w:bookmarkStart w:id="53" w:name="_Toc297048344"/>
      <w:bookmarkStart w:id="54" w:name="_Toc297120458"/>
      <w:bookmarkStart w:id="55" w:name="_Toc292559868"/>
      <w:bookmarkStart w:id="56" w:name="_Toc296346659"/>
      <w:bookmarkStart w:id="57" w:name="_Toc296503158"/>
      <w:bookmarkStart w:id="58" w:name="_Toc296347157"/>
      <w:r>
        <w:rPr>
          <w:rFonts w:hint="eastAsia" w:ascii="宋体" w:hAnsi="宋体" w:eastAsia="宋体" w:cs="宋体"/>
          <w:b w:val="0"/>
          <w:color w:val="000000"/>
          <w:sz w:val="24"/>
          <w:szCs w:val="24"/>
        </w:rPr>
        <w:t>. 承包人</w:t>
      </w:r>
      <w:bookmarkEnd w:id="48"/>
    </w:p>
    <w:bookmarkEnd w:id="49"/>
    <w:bookmarkEnd w:id="50"/>
    <w:bookmarkEnd w:id="51"/>
    <w:bookmarkEnd w:id="52"/>
    <w:bookmarkEnd w:id="53"/>
    <w:bookmarkEnd w:id="54"/>
    <w:bookmarkEnd w:id="55"/>
    <w:bookmarkEnd w:id="56"/>
    <w:bookmarkEnd w:id="57"/>
    <w:bookmarkEnd w:id="58"/>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3.1 承包人的一般义务</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5</w:t>
      </w:r>
      <w:r>
        <w:rPr>
          <w:rFonts w:hint="eastAsia" w:ascii="宋体" w:hAnsi="宋体" w:cs="宋体"/>
          <w:color w:val="000000"/>
          <w:kern w:val="0"/>
          <w:sz w:val="24"/>
          <w:lang w:eastAsia="zh-CN"/>
        </w:rPr>
        <w:t>)</w:t>
      </w:r>
      <w:r>
        <w:rPr>
          <w:rFonts w:hint="eastAsia" w:ascii="宋体" w:hAnsi="宋体" w:eastAsia="宋体" w:cs="宋体"/>
          <w:color w:val="000000"/>
          <w:sz w:val="24"/>
        </w:rPr>
        <w:t>承包人提交的竣工资料的内容：</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承包人需要提交的竣工资料套数：</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承包人提交的竣工资料的费用承担：</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承包人提交的竣工资料移交时间：</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承包人提交的竣工资料形式要求：</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10</w:t>
      </w:r>
      <w:r>
        <w:rPr>
          <w:rFonts w:hint="eastAsia" w:ascii="宋体" w:hAnsi="宋体" w:cs="宋体"/>
          <w:color w:val="000000"/>
          <w:kern w:val="0"/>
          <w:sz w:val="24"/>
          <w:lang w:eastAsia="zh-CN"/>
        </w:rPr>
        <w:t>)</w:t>
      </w:r>
      <w:r>
        <w:rPr>
          <w:rFonts w:hint="eastAsia" w:ascii="宋体" w:hAnsi="宋体" w:eastAsia="宋体" w:cs="宋体"/>
          <w:color w:val="000000"/>
          <w:kern w:val="0"/>
          <w:sz w:val="24"/>
        </w:rPr>
        <w:t>承包人应履行的其他义务：</w:t>
      </w:r>
    </w:p>
    <w:p>
      <w:pPr>
        <w:spacing w:line="360" w:lineRule="auto"/>
        <w:ind w:firstLine="460" w:firstLineChars="192"/>
        <w:rPr>
          <w:rFonts w:hint="eastAsia" w:ascii="宋体" w:hAnsi="宋体" w:eastAsia="宋体" w:cs="宋体"/>
          <w:color w:val="000000"/>
          <w:sz w:val="24"/>
          <w:u w:val="none"/>
        </w:rPr>
      </w:pPr>
      <w:r>
        <w:rPr>
          <w:rFonts w:hint="eastAsia" w:ascii="宋体" w:hAnsi="宋体" w:eastAsia="宋体" w:cs="宋体"/>
          <w:color w:val="000000"/>
          <w:sz w:val="24"/>
        </w:rPr>
        <w:t>a、承担施工安全保卫工作及非夜间施工照明的责任和要求：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 xml:space="preserve">。  </w:t>
      </w:r>
    </w:p>
    <w:p>
      <w:pPr>
        <w:spacing w:line="360" w:lineRule="auto"/>
        <w:ind w:firstLine="460" w:firstLineChars="192"/>
        <w:rPr>
          <w:rFonts w:hint="eastAsia" w:ascii="宋体" w:hAnsi="宋体" w:eastAsia="宋体" w:cs="宋体"/>
          <w:color w:val="000000"/>
          <w:sz w:val="24"/>
          <w:u w:val="single"/>
        </w:rPr>
      </w:pPr>
      <w:r>
        <w:rPr>
          <w:rFonts w:hint="eastAsia" w:ascii="宋体" w:hAnsi="宋体" w:eastAsia="宋体" w:cs="宋体"/>
          <w:color w:val="000000"/>
          <w:sz w:val="24"/>
        </w:rPr>
        <w:t>b、需承包人办理的有关施工场地交通、环卫和施工噪音管理等手续：</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 xml:space="preserve">。 </w:t>
      </w:r>
    </w:p>
    <w:p>
      <w:pPr>
        <w:spacing w:line="360" w:lineRule="auto"/>
        <w:ind w:firstLine="460" w:firstLineChars="192"/>
        <w:rPr>
          <w:rFonts w:hint="eastAsia" w:ascii="宋体" w:hAnsi="宋体" w:eastAsia="宋体" w:cs="宋体"/>
          <w:color w:val="000000"/>
          <w:sz w:val="24"/>
          <w:u w:val="single"/>
        </w:rPr>
      </w:pPr>
      <w:r>
        <w:rPr>
          <w:rFonts w:hint="eastAsia" w:ascii="宋体" w:hAnsi="宋体" w:eastAsia="宋体" w:cs="宋体"/>
          <w:color w:val="000000"/>
          <w:sz w:val="24"/>
        </w:rPr>
        <w:t>c、已完工程成品保护的特殊要求及费用承担：</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 xml:space="preserve">。 </w:t>
      </w:r>
    </w:p>
    <w:p>
      <w:pPr>
        <w:spacing w:line="360" w:lineRule="auto"/>
        <w:ind w:firstLine="460" w:firstLineChars="192"/>
        <w:rPr>
          <w:rFonts w:hint="eastAsia" w:ascii="宋体" w:hAnsi="宋体" w:eastAsia="宋体" w:cs="宋体"/>
          <w:color w:val="000000"/>
          <w:sz w:val="24"/>
          <w:u w:val="single"/>
        </w:rPr>
      </w:pPr>
      <w:r>
        <w:rPr>
          <w:rFonts w:hint="eastAsia" w:ascii="宋体" w:hAnsi="宋体" w:eastAsia="宋体" w:cs="宋体"/>
          <w:color w:val="000000"/>
          <w:sz w:val="24"/>
        </w:rPr>
        <w:t>d、施工场地周围以下管线和邻近建筑物、构筑物</w:t>
      </w:r>
      <w:r>
        <w:rPr>
          <w:rFonts w:hint="eastAsia" w:ascii="宋体" w:hAnsi="宋体" w:cs="宋体"/>
          <w:color w:val="000000"/>
          <w:sz w:val="24"/>
          <w:lang w:eastAsia="zh-CN"/>
        </w:rPr>
        <w:t>(</w:t>
      </w:r>
      <w:r>
        <w:rPr>
          <w:rFonts w:hint="eastAsia" w:ascii="宋体" w:hAnsi="宋体" w:eastAsia="宋体" w:cs="宋体"/>
          <w:color w:val="000000"/>
          <w:sz w:val="24"/>
        </w:rPr>
        <w:t>含文物保护建筑</w:t>
      </w:r>
      <w:r>
        <w:rPr>
          <w:rFonts w:hint="eastAsia" w:ascii="宋体" w:hAnsi="宋体" w:cs="宋体"/>
          <w:color w:val="000000"/>
          <w:sz w:val="24"/>
          <w:lang w:eastAsia="zh-CN"/>
        </w:rPr>
        <w:t>)</w:t>
      </w:r>
      <w:r>
        <w:rPr>
          <w:rFonts w:hint="eastAsia" w:ascii="宋体" w:hAnsi="宋体" w:eastAsia="宋体" w:cs="宋体"/>
          <w:color w:val="000000"/>
          <w:sz w:val="24"/>
        </w:rPr>
        <w:t>、古树名木的保护要求及费用承担：</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60" w:firstLineChars="192"/>
        <w:rPr>
          <w:rFonts w:hint="eastAsia" w:ascii="宋体" w:hAnsi="宋体" w:eastAsia="宋体" w:cs="宋体"/>
          <w:color w:val="000000"/>
          <w:sz w:val="24"/>
          <w:u w:val="single"/>
        </w:rPr>
      </w:pPr>
      <w:r>
        <w:rPr>
          <w:rFonts w:hint="eastAsia" w:ascii="宋体" w:hAnsi="宋体" w:eastAsia="宋体" w:cs="宋体"/>
          <w:color w:val="000000"/>
          <w:sz w:val="24"/>
        </w:rPr>
        <w:t>e、施工场地清洁卫生的要求：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f、双方约定承包人应做的其他工作：</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3.2 项目经理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 xml:space="preserve">3.2.1 </w:t>
      </w:r>
      <w:r>
        <w:rPr>
          <w:rFonts w:hint="eastAsia" w:ascii="宋体" w:hAnsi="宋体" w:eastAsia="宋体" w:cs="宋体"/>
          <w:color w:val="000000"/>
          <w:sz w:val="24"/>
        </w:rPr>
        <w:t>项目经理：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建造师执业资格等级：</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建造师注册证书号：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建造师执业印章号：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安全生产考核合格证书号：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承包人对项目经理的授权范围如下：</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关于项目经理每月在施工现场的时间要求：</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承包人未提交劳动合同，以及没有为项目经理缴纳社会保险证明的违约责任：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kern w:val="0"/>
          <w:sz w:val="24"/>
        </w:rPr>
        <w:t>项目经理未经批准，擅自离开施工现场的违约责任：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3.2.3 承包人擅自更换项目经理的违约责任：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rPr>
          <w:rFonts w:hint="eastAsia" w:ascii="宋体" w:hAnsi="宋体" w:eastAsia="宋体" w:cs="宋体"/>
          <w:color w:val="000000"/>
          <w:sz w:val="24"/>
        </w:rPr>
      </w:pPr>
      <w:r>
        <w:rPr>
          <w:rFonts w:hint="eastAsia" w:ascii="宋体" w:hAnsi="宋体" w:eastAsia="宋体" w:cs="宋体"/>
          <w:color w:val="000000"/>
          <w:sz w:val="24"/>
        </w:rPr>
        <w:t xml:space="preserve">    3.2.4 承包人无正当理由拒绝更换项目经理的违约责任：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3.3 承包人人员</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3.3.1 承包人提交项目管理机构及施工现场管理人员安排报告的期限：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3.3.3 承包人无正当理由拒绝撤换主要施工管理人员的违约责任：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3.3.4 承包人主要施工管理人员离开施工现场的批准要求：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3.3.5承包人擅自更换主要施工管理人员的违约责任：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承包人主要施工管理人员擅自离开施工现场的违约责任：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bookmarkStart w:id="59" w:name="_Toc296346660"/>
      <w:bookmarkStart w:id="60" w:name="_Toc304295523"/>
      <w:bookmarkStart w:id="61" w:name="_Toc296891199"/>
      <w:bookmarkStart w:id="62" w:name="_Toc303539102"/>
      <w:bookmarkStart w:id="63" w:name="_Toc292559869"/>
      <w:bookmarkStart w:id="64" w:name="_Toc300934945"/>
      <w:bookmarkStart w:id="65" w:name="_Toc312677988"/>
      <w:bookmarkStart w:id="66" w:name="_Toc297048345"/>
      <w:bookmarkStart w:id="67" w:name="_Toc296503159"/>
      <w:bookmarkStart w:id="68" w:name="_Toc297216151"/>
      <w:bookmarkStart w:id="69" w:name="_Toc296347158"/>
      <w:bookmarkStart w:id="70" w:name="_Toc296944498"/>
      <w:bookmarkStart w:id="71" w:name="_Toc297123492"/>
      <w:bookmarkStart w:id="72" w:name="_Toc297120459"/>
      <w:bookmarkStart w:id="73" w:name="_Toc296890987"/>
      <w:bookmarkStart w:id="74" w:name="_Toc292559364"/>
      <w:r>
        <w:rPr>
          <w:rFonts w:hint="eastAsia" w:ascii="宋体" w:hAnsi="宋体" w:eastAsia="宋体" w:cs="宋体"/>
          <w:color w:val="000000"/>
          <w:sz w:val="24"/>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bookmarkStart w:id="75" w:name="_Toc292559870"/>
      <w:bookmarkStart w:id="76" w:name="_Toc296503160"/>
      <w:bookmarkStart w:id="77" w:name="_Toc304295524"/>
      <w:bookmarkStart w:id="78" w:name="_Toc300934946"/>
      <w:bookmarkStart w:id="79" w:name="_Toc296944499"/>
      <w:bookmarkStart w:id="80" w:name="_Toc303539103"/>
      <w:bookmarkStart w:id="81" w:name="_Toc297048346"/>
      <w:bookmarkStart w:id="82" w:name="_Toc296891200"/>
      <w:bookmarkStart w:id="83" w:name="_Toc297216152"/>
      <w:bookmarkStart w:id="84" w:name="_Toc296346661"/>
      <w:bookmarkStart w:id="85" w:name="_Toc297120460"/>
      <w:bookmarkStart w:id="86" w:name="_Toc296347159"/>
      <w:bookmarkStart w:id="87" w:name="_Toc292559365"/>
      <w:bookmarkStart w:id="88" w:name="_Toc297123493"/>
      <w:bookmarkStart w:id="89" w:name="_Toc296890988"/>
      <w:bookmarkStart w:id="90" w:name="_Toc312677989"/>
      <w:bookmarkStart w:id="91" w:name="_Toc318581158"/>
      <w:r>
        <w:rPr>
          <w:rFonts w:hint="eastAsia" w:ascii="宋体" w:hAnsi="宋体" w:eastAsia="宋体" w:cs="宋体"/>
          <w:color w:val="000000"/>
          <w:sz w:val="24"/>
        </w:rPr>
        <w:t>.5.1 分包的一般约定</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禁止分包的工程包括：</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主体结构、关键性工作的范围：</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304295525"/>
      <w:bookmarkStart w:id="93" w:name="_Toc297120461"/>
      <w:bookmarkStart w:id="94" w:name="_Toc297048347"/>
      <w:bookmarkStart w:id="95" w:name="_Toc296347160"/>
      <w:bookmarkStart w:id="96" w:name="_Toc297123494"/>
      <w:bookmarkStart w:id="97" w:name="_Toc296944500"/>
      <w:bookmarkStart w:id="98" w:name="_Toc303539104"/>
      <w:bookmarkStart w:id="99" w:name="_Toc300934947"/>
      <w:bookmarkStart w:id="100" w:name="_Toc296346662"/>
      <w:bookmarkStart w:id="101" w:name="_Toc296890989"/>
      <w:bookmarkStart w:id="102" w:name="_Toc297216153"/>
      <w:bookmarkStart w:id="103" w:name="_Toc296503161"/>
      <w:bookmarkStart w:id="104" w:name="_Toc296891201"/>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Pr>
        <w:spacing w:line="360" w:lineRule="auto"/>
        <w:rPr>
          <w:rFonts w:hint="eastAsia" w:ascii="宋体" w:hAnsi="宋体" w:eastAsia="宋体" w:cs="宋体"/>
          <w:color w:val="000000"/>
          <w:sz w:val="24"/>
        </w:rPr>
      </w:pPr>
      <w:r>
        <w:rPr>
          <w:rFonts w:hint="eastAsia" w:ascii="宋体" w:hAnsi="宋体" w:eastAsia="宋体" w:cs="宋体"/>
          <w:color w:val="000000"/>
          <w:sz w:val="24"/>
        </w:rPr>
        <w:t xml:space="preserve">    3</w:t>
      </w:r>
      <w:bookmarkStart w:id="105" w:name="_Toc318581159"/>
      <w:bookmarkStart w:id="106" w:name="_Toc312677990"/>
      <w:r>
        <w:rPr>
          <w:rFonts w:hint="eastAsia" w:ascii="宋体" w:hAnsi="宋体" w:eastAsia="宋体" w:cs="宋体"/>
          <w:color w:val="000000"/>
          <w:sz w:val="24"/>
        </w:rPr>
        <w:t>.5.2分包的确定</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允许分包的专业工程包括：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其他关于分包的约定：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3.5.4 分包合同价款</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关于分包合同价款支付的约定：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105"/>
    <w:bookmarkEnd w:id="106"/>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3.6 工程照管与成品、半成品保护</w:t>
      </w:r>
    </w:p>
    <w:p>
      <w:pPr>
        <w:spacing w:line="360" w:lineRule="auto"/>
        <w:ind w:firstLine="480" w:firstLineChars="200"/>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承包人负责照管工程及工程相关的材料、工程设备的起始时间：</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3.7 履约担保</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承包人是否提供履约担保：</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承包人提供履约担保的形式、金额及期限的：</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bookmarkStart w:id="107" w:name="_Toc351203636"/>
    </w:p>
    <w:p>
      <w:pPr>
        <w:spacing w:line="360" w:lineRule="auto"/>
        <w:ind w:firstLine="480" w:firstLineChars="200"/>
        <w:jc w:val="left"/>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4</w:t>
      </w:r>
      <w:bookmarkStart w:id="108" w:name="_Toc296346663"/>
      <w:bookmarkStart w:id="109" w:name="_Toc296944501"/>
      <w:bookmarkStart w:id="110" w:name="_Toc292559871"/>
      <w:bookmarkStart w:id="111" w:name="_Toc292559366"/>
      <w:bookmarkStart w:id="112" w:name="_Toc297120462"/>
      <w:bookmarkStart w:id="113" w:name="_Toc296890990"/>
      <w:bookmarkStart w:id="114" w:name="_Toc296347161"/>
      <w:bookmarkStart w:id="115" w:name="_Toc296891202"/>
      <w:bookmarkStart w:id="116" w:name="_Toc296503162"/>
      <w:bookmarkStart w:id="117" w:name="_Toc297048348"/>
      <w:bookmarkStart w:id="118" w:name="_Toc267251413"/>
      <w:r>
        <w:rPr>
          <w:rFonts w:hint="eastAsia" w:ascii="宋体" w:hAnsi="宋体" w:eastAsia="宋体" w:cs="宋体"/>
          <w:b w:val="0"/>
          <w:color w:val="000000"/>
          <w:sz w:val="24"/>
          <w:szCs w:val="24"/>
        </w:rPr>
        <w:t>. 监</w:t>
      </w:r>
      <w:bookmarkEnd w:id="108"/>
      <w:bookmarkEnd w:id="109"/>
      <w:bookmarkEnd w:id="110"/>
      <w:bookmarkEnd w:id="111"/>
      <w:bookmarkEnd w:id="112"/>
      <w:bookmarkEnd w:id="113"/>
      <w:bookmarkEnd w:id="114"/>
      <w:bookmarkEnd w:id="115"/>
      <w:bookmarkEnd w:id="116"/>
      <w:bookmarkEnd w:id="117"/>
      <w:bookmarkEnd w:id="118"/>
      <w:r>
        <w:rPr>
          <w:rFonts w:hint="eastAsia" w:ascii="宋体" w:hAnsi="宋体" w:eastAsia="宋体" w:cs="宋体"/>
          <w:b w:val="0"/>
          <w:color w:val="000000"/>
          <w:sz w:val="24"/>
          <w:szCs w:val="24"/>
        </w:rPr>
        <w:t>理人</w:t>
      </w:r>
      <w:bookmarkEnd w:id="107"/>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4.1监理人的一般规定</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关于监理人的监理内容：</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u w:val="none"/>
        </w:rPr>
      </w:pPr>
      <w:r>
        <w:rPr>
          <w:rFonts w:hint="eastAsia" w:ascii="宋体" w:hAnsi="宋体" w:eastAsia="宋体" w:cs="宋体"/>
          <w:color w:val="000000"/>
          <w:sz w:val="24"/>
        </w:rPr>
        <w:t>关于监理人的监理权限：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需要取得发包人批准才能行使的职权：</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关于监理人在施工现场的办公场所、生活场所的提供和费用承担的约定：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4.2 监理人员</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总监理工程师：</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职    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监理工程师执业资格证书号：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关于监理人的其他约定：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4.4 商定或确定</w:t>
      </w:r>
    </w:p>
    <w:p>
      <w:pPr>
        <w:spacing w:line="360" w:lineRule="auto"/>
        <w:ind w:firstLine="480" w:firstLineChars="200"/>
        <w:rPr>
          <w:rFonts w:hint="eastAsia" w:ascii="宋体" w:hAnsi="宋体" w:eastAsia="宋体" w:cs="宋体"/>
          <w:color w:val="000000"/>
          <w:sz w:val="24"/>
        </w:rPr>
      </w:pPr>
      <w:bookmarkStart w:id="119" w:name="_Toc267251418"/>
      <w:r>
        <w:rPr>
          <w:rFonts w:hint="eastAsia" w:ascii="宋体" w:hAnsi="宋体" w:eastAsia="宋体" w:cs="宋体"/>
          <w:color w:val="000000"/>
          <w:sz w:val="24"/>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1</w:t>
      </w:r>
      <w:r>
        <w:rPr>
          <w:rFonts w:hint="eastAsia" w:ascii="宋体" w:hAnsi="宋体" w:cs="宋体"/>
          <w:color w:val="000000"/>
          <w:kern w:val="0"/>
          <w:sz w:val="24"/>
          <w:lang w:eastAsia="zh-CN"/>
        </w:rPr>
        <w:t>)</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2</w:t>
      </w:r>
      <w:r>
        <w:rPr>
          <w:rFonts w:hint="eastAsia" w:ascii="宋体" w:hAnsi="宋体" w:cs="宋体"/>
          <w:color w:val="000000"/>
          <w:kern w:val="0"/>
          <w:sz w:val="24"/>
          <w:lang w:eastAsia="zh-CN"/>
        </w:rPr>
        <w:t>)</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3</w:t>
      </w:r>
      <w:r>
        <w:rPr>
          <w:rFonts w:hint="eastAsia" w:ascii="宋体" w:hAnsi="宋体" w:cs="宋体"/>
          <w:color w:val="000000"/>
          <w:kern w:val="0"/>
          <w:sz w:val="24"/>
          <w:lang w:eastAsia="zh-CN"/>
        </w:rPr>
        <w:t>)</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pStyle w:val="3"/>
        <w:rPr>
          <w:rFonts w:hint="eastAsia" w:ascii="宋体" w:hAnsi="宋体" w:eastAsia="宋体" w:cs="宋体"/>
          <w:b w:val="0"/>
          <w:color w:val="000000"/>
          <w:sz w:val="24"/>
          <w:szCs w:val="24"/>
        </w:rPr>
      </w:pPr>
      <w:bookmarkStart w:id="120" w:name="_Toc351203637"/>
      <w:r>
        <w:rPr>
          <w:rFonts w:hint="eastAsia" w:ascii="宋体" w:hAnsi="宋体" w:eastAsia="宋体" w:cs="宋体"/>
          <w:b w:val="0"/>
          <w:color w:val="000000"/>
          <w:sz w:val="24"/>
          <w:szCs w:val="24"/>
        </w:rPr>
        <w:t>5</w:t>
      </w:r>
      <w:bookmarkEnd w:id="119"/>
      <w:bookmarkStart w:id="121" w:name="_Toc296346664"/>
      <w:bookmarkStart w:id="122" w:name="_Toc296347162"/>
      <w:bookmarkStart w:id="123" w:name="_Toc297120463"/>
      <w:bookmarkStart w:id="124" w:name="_Toc296891203"/>
      <w:bookmarkStart w:id="125" w:name="_Toc292559872"/>
      <w:bookmarkStart w:id="126" w:name="_Toc296890991"/>
      <w:bookmarkStart w:id="127" w:name="_Toc296944502"/>
      <w:bookmarkStart w:id="128" w:name="_Toc292559367"/>
      <w:bookmarkStart w:id="129" w:name="_Toc297048349"/>
      <w:bookmarkStart w:id="130" w:name="_Toc296503163"/>
      <w:r>
        <w:rPr>
          <w:rFonts w:hint="eastAsia" w:ascii="宋体" w:hAnsi="宋体" w:eastAsia="宋体" w:cs="宋体"/>
          <w:b w:val="0"/>
          <w:color w:val="000000"/>
          <w:sz w:val="24"/>
          <w:szCs w:val="24"/>
        </w:rPr>
        <w:t>. 工程质量</w:t>
      </w:r>
      <w:bookmarkEnd w:id="120"/>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5.1 质量要求</w:t>
      </w:r>
    </w:p>
    <w:p>
      <w:pPr>
        <w:spacing w:line="360" w:lineRule="auto"/>
        <w:ind w:firstLine="480" w:firstLineChars="200"/>
        <w:jc w:val="left"/>
        <w:rPr>
          <w:rFonts w:hint="eastAsia" w:ascii="宋体" w:hAnsi="宋体" w:eastAsia="宋体" w:cs="宋体"/>
          <w:color w:val="000000"/>
          <w:sz w:val="24"/>
          <w:u w:val="single"/>
          <w:lang w:eastAsia="zh-CN"/>
        </w:rPr>
      </w:pPr>
      <w:r>
        <w:rPr>
          <w:rFonts w:hint="eastAsia" w:ascii="宋体" w:hAnsi="宋体" w:eastAsia="宋体" w:cs="宋体"/>
          <w:color w:val="000000"/>
          <w:sz w:val="24"/>
        </w:rPr>
        <w:t>5</w:t>
      </w:r>
      <w:bookmarkStart w:id="131" w:name="_Toc300934949"/>
      <w:bookmarkStart w:id="132" w:name="_Toc318581164"/>
      <w:bookmarkStart w:id="133" w:name="_Toc297123496"/>
      <w:bookmarkStart w:id="134" w:name="_Toc312677997"/>
      <w:bookmarkStart w:id="135" w:name="_Toc303539106"/>
      <w:bookmarkStart w:id="136" w:name="_Toc297216155"/>
      <w:bookmarkStart w:id="137" w:name="_Toc304295527"/>
      <w:r>
        <w:rPr>
          <w:rFonts w:hint="eastAsia" w:ascii="宋体" w:hAnsi="宋体" w:eastAsia="宋体" w:cs="宋体"/>
          <w:color w:val="000000"/>
          <w:sz w:val="24"/>
        </w:rPr>
        <w:t>.1.1 特殊质量标准和要求：</w:t>
      </w:r>
      <w:r>
        <w:rPr>
          <w:rFonts w:hint="eastAsia" w:ascii="宋体" w:hAnsi="宋体"/>
          <w:sz w:val="24"/>
          <w:u w:val="single"/>
          <w:lang w:val="en-US" w:eastAsia="zh-CN"/>
        </w:rPr>
        <w:t xml:space="preserve">                  </w:t>
      </w:r>
      <w:r>
        <w:rPr>
          <w:rFonts w:hint="eastAsia" w:ascii="宋体" w:hAnsi="宋体"/>
          <w:sz w:val="24"/>
          <w:u w:val="none"/>
          <w:lang w:eastAsia="zh-CN"/>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关于工程奖项的约定：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5.3 隐蔽工程检查</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5.3.2承包人提前通知监理人隐蔽工程检查的期限的约定：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监理人不能按时进行检查时，应提前</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小时提交书面延期要求。</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关于延期最长不得超过：</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小时。</w:t>
      </w:r>
    </w:p>
    <w:p>
      <w:pPr>
        <w:pStyle w:val="3"/>
        <w:rPr>
          <w:rFonts w:hint="eastAsia" w:ascii="宋体" w:hAnsi="宋体" w:eastAsia="宋体" w:cs="宋体"/>
          <w:b w:val="0"/>
          <w:color w:val="000000"/>
          <w:sz w:val="24"/>
          <w:szCs w:val="24"/>
        </w:rPr>
      </w:pPr>
      <w:bookmarkStart w:id="138" w:name="_Toc351203638"/>
      <w:r>
        <w:rPr>
          <w:rFonts w:hint="eastAsia" w:ascii="宋体" w:hAnsi="宋体" w:eastAsia="宋体" w:cs="宋体"/>
          <w:b w:val="0"/>
          <w:color w:val="000000"/>
          <w:sz w:val="24"/>
          <w:szCs w:val="24"/>
        </w:rPr>
        <w:t>6. 安全文明施工与环境保护</w:t>
      </w:r>
      <w:bookmarkEnd w:id="138"/>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6.1安全文明施工</w:t>
      </w:r>
    </w:p>
    <w:p>
      <w:pPr>
        <w:pStyle w:val="4"/>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6.1.1 项目安全生产的达标目标及相应事项的约定：</w:t>
      </w:r>
      <w:r>
        <w:rPr>
          <w:rFonts w:hint="eastAsia" w:hAnsi="宋体" w:cs="宋体"/>
          <w:color w:val="000000"/>
          <w:sz w:val="24"/>
          <w:szCs w:val="24"/>
          <w:u w:val="single"/>
          <w:lang w:val="en-US" w:eastAsia="zh-CN"/>
        </w:rPr>
        <w:t xml:space="preserve">             </w:t>
      </w:r>
      <w:r>
        <w:rPr>
          <w:rFonts w:hint="eastAsia" w:ascii="宋体" w:hAnsi="宋体" w:eastAsia="宋体" w:cs="宋体"/>
          <w:color w:val="000000"/>
          <w:sz w:val="24"/>
          <w:szCs w:val="24"/>
          <w:u w:val="none"/>
        </w:rPr>
        <w:t>。</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建立与工程规模相适应的、以项目经理为第一责任人的施工现场安全文明生产管理机构，配备相应监管人员，赋予监管权力，确保对施工现场安全文明生产实施有效管理。</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施工现场实行封闭式管理，保证安全文明生产经费的投入。安全文明生产设施、设备按标准设置，配套齐备，牢固可靠。</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强化安全文明生产教育培训，严格实行三级安全教育制度，做到全员持证上岗。在日常监管和各级检查的基础上，严格执行汇检制度，发现隐患立即进行整改，不留死角。</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4</w:t>
      </w:r>
      <w:r>
        <w:rPr>
          <w:rFonts w:hint="eastAsia" w:ascii="宋体" w:hAnsi="宋体" w:cs="宋体"/>
          <w:color w:val="000000"/>
          <w:sz w:val="24"/>
          <w:lang w:eastAsia="zh-CN"/>
        </w:rPr>
        <w:t>)</w:t>
      </w:r>
      <w:r>
        <w:rPr>
          <w:rFonts w:hint="eastAsia" w:ascii="宋体" w:hAnsi="宋体" w:eastAsia="宋体" w:cs="宋体"/>
          <w:color w:val="000000"/>
          <w:sz w:val="24"/>
        </w:rPr>
        <w:t>施工现场使用的建筑材料、构配件、安全防护用品、安全设施、机具、机械设备和电气装置等，必须符合建筑施工安全和其他有关技术规范、标准的要求，并按规定进行检测检验。否则，一律不投入使用。</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5</w:t>
      </w:r>
      <w:r>
        <w:rPr>
          <w:rFonts w:hint="eastAsia" w:ascii="宋体" w:hAnsi="宋体" w:cs="宋体"/>
          <w:color w:val="000000"/>
          <w:sz w:val="24"/>
          <w:lang w:eastAsia="zh-CN"/>
        </w:rPr>
        <w:t>)</w:t>
      </w:r>
      <w:r>
        <w:rPr>
          <w:rFonts w:hint="eastAsia" w:ascii="宋体" w:hAnsi="宋体" w:eastAsia="宋体" w:cs="宋体"/>
          <w:color w:val="000000"/>
          <w:sz w:val="24"/>
        </w:rPr>
        <w:t>现场运入运出各类建筑材料必须使用密封车辆运输，加强路面保洁，规范沙石料堆场，不定时洒水控制扬尘。</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6</w:t>
      </w:r>
      <w:r>
        <w:rPr>
          <w:rFonts w:hint="eastAsia" w:ascii="宋体" w:hAnsi="宋体" w:cs="宋体"/>
          <w:color w:val="000000"/>
          <w:sz w:val="24"/>
          <w:lang w:eastAsia="zh-CN"/>
        </w:rPr>
        <w:t>)</w:t>
      </w:r>
      <w:r>
        <w:rPr>
          <w:rFonts w:hint="eastAsia" w:ascii="宋体" w:hAnsi="宋体" w:eastAsia="宋体" w:cs="宋体"/>
          <w:color w:val="000000"/>
          <w:sz w:val="24"/>
        </w:rPr>
        <w:t>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7</w:t>
      </w:r>
      <w:r>
        <w:rPr>
          <w:rFonts w:hint="eastAsia" w:ascii="宋体" w:hAnsi="宋体" w:cs="宋体"/>
          <w:color w:val="000000"/>
          <w:sz w:val="24"/>
          <w:lang w:eastAsia="zh-CN"/>
        </w:rPr>
        <w:t>)</w:t>
      </w:r>
      <w:r>
        <w:rPr>
          <w:rFonts w:hint="eastAsia" w:ascii="宋体" w:hAnsi="宋体" w:eastAsia="宋体" w:cs="宋体"/>
          <w:color w:val="000000"/>
          <w:sz w:val="24"/>
        </w:rPr>
        <w:t>保证施工现场及周围人居环境良好，施工区、办公区、生活区原则上应明显分开或进行隔断。按规定设置食堂、饮水处、厕所、浴室并符合卫生要求。</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8</w:t>
      </w:r>
      <w:r>
        <w:rPr>
          <w:rFonts w:hint="eastAsia" w:ascii="宋体" w:hAnsi="宋体" w:cs="宋体"/>
          <w:color w:val="000000"/>
          <w:sz w:val="24"/>
          <w:lang w:eastAsia="zh-CN"/>
        </w:rPr>
        <w:t>)</w:t>
      </w:r>
      <w:r>
        <w:rPr>
          <w:rFonts w:hint="eastAsia" w:ascii="宋体" w:hAnsi="宋体" w:eastAsia="宋体" w:cs="宋体"/>
          <w:color w:val="000000"/>
          <w:sz w:val="24"/>
        </w:rPr>
        <w:t>按规定设置现场标志牌</w:t>
      </w:r>
      <w:r>
        <w:rPr>
          <w:rFonts w:hint="eastAsia" w:ascii="宋体" w:hAnsi="宋体" w:cs="宋体"/>
          <w:color w:val="000000"/>
          <w:sz w:val="24"/>
          <w:lang w:eastAsia="zh-CN"/>
        </w:rPr>
        <w:t>(</w:t>
      </w:r>
      <w:r>
        <w:rPr>
          <w:rFonts w:hint="eastAsia" w:ascii="宋体" w:hAnsi="宋体" w:eastAsia="宋体" w:cs="宋体"/>
          <w:color w:val="000000"/>
          <w:sz w:val="24"/>
        </w:rPr>
        <w:t>五牌一图</w:t>
      </w:r>
      <w:r>
        <w:rPr>
          <w:rFonts w:hint="eastAsia" w:ascii="宋体" w:hAnsi="宋体" w:cs="宋体"/>
          <w:color w:val="000000"/>
          <w:sz w:val="24"/>
          <w:lang w:eastAsia="zh-CN"/>
        </w:rPr>
        <w:t>)</w:t>
      </w:r>
      <w:r>
        <w:rPr>
          <w:rFonts w:hint="eastAsia" w:ascii="宋体" w:hAnsi="宋体" w:eastAsia="宋体" w:cs="宋体"/>
          <w:color w:val="000000"/>
          <w:sz w:val="24"/>
        </w:rPr>
        <w:t>和安全警示标志，对涉及社会公众安全的，要在显著位置设置警示牌，并采取相应保护措施。</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9</w:t>
      </w:r>
      <w:r>
        <w:rPr>
          <w:rFonts w:hint="eastAsia" w:ascii="宋体" w:hAnsi="宋体" w:cs="宋体"/>
          <w:color w:val="000000"/>
          <w:sz w:val="24"/>
          <w:lang w:eastAsia="zh-CN"/>
        </w:rPr>
        <w:t>)</w:t>
      </w:r>
      <w:r>
        <w:rPr>
          <w:rFonts w:hint="eastAsia" w:ascii="宋体" w:hAnsi="宋体" w:eastAsia="宋体" w:cs="宋体"/>
          <w:color w:val="000000"/>
          <w:sz w:val="24"/>
        </w:rPr>
        <w:t>重大安全事故按有关规定及时准确上报，并进行调查处理。</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10</w:t>
      </w:r>
      <w:r>
        <w:rPr>
          <w:rFonts w:hint="eastAsia" w:ascii="宋体" w:hAnsi="宋体" w:cs="宋体"/>
          <w:color w:val="000000"/>
          <w:sz w:val="24"/>
          <w:lang w:eastAsia="zh-CN"/>
        </w:rPr>
        <w:t>)</w:t>
      </w:r>
      <w:r>
        <w:rPr>
          <w:rFonts w:hint="eastAsia" w:ascii="宋体" w:hAnsi="宋体" w:eastAsia="宋体" w:cs="宋体"/>
          <w:color w:val="000000"/>
          <w:sz w:val="24"/>
        </w:rPr>
        <w:t>自觉接受并积极配合建设、监理单位的督促检查；建筑安全监管部门的监督管理，依法接受国家安全监察。。</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6.1.4 关于治安保卫的特别约定：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关于编制施工场地治安管理计划的约定：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6.1.5 文明施工</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合同当事人对文明施工的要求：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6.1.6 关于安全文明施工费支付比例和支付期限的约定：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6.1.9安全生产责任：</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bookmarkEnd w:id="131"/>
    <w:bookmarkEnd w:id="132"/>
    <w:bookmarkEnd w:id="133"/>
    <w:bookmarkEnd w:id="134"/>
    <w:bookmarkEnd w:id="135"/>
    <w:bookmarkEnd w:id="136"/>
    <w:bookmarkEnd w:id="137"/>
    <w:p>
      <w:pPr>
        <w:pStyle w:val="3"/>
        <w:rPr>
          <w:rFonts w:hint="eastAsia" w:ascii="宋体" w:hAnsi="宋体" w:eastAsia="宋体" w:cs="宋体"/>
          <w:b w:val="0"/>
          <w:color w:val="000000"/>
          <w:sz w:val="24"/>
          <w:szCs w:val="24"/>
        </w:rPr>
      </w:pPr>
      <w:bookmarkStart w:id="139" w:name="_Toc351203639"/>
      <w:r>
        <w:rPr>
          <w:rFonts w:hint="eastAsia" w:ascii="宋体" w:hAnsi="宋体" w:eastAsia="宋体" w:cs="宋体"/>
          <w:b w:val="0"/>
          <w:color w:val="000000"/>
          <w:sz w:val="24"/>
          <w:szCs w:val="24"/>
        </w:rPr>
        <w:t>7. 工期和进度</w:t>
      </w:r>
      <w:bookmarkEnd w:id="139"/>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7.1 施工组织设计</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7.1.1 合</w:t>
      </w:r>
      <w:r>
        <w:rPr>
          <w:rFonts w:hint="eastAsia" w:ascii="宋体" w:hAnsi="宋体" w:eastAsia="宋体" w:cs="宋体"/>
          <w:color w:val="000000"/>
          <w:kern w:val="0"/>
          <w:sz w:val="24"/>
        </w:rPr>
        <w:t>同当事人约定的施工组织设计应包括的其他内容：</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none"/>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 xml:space="preserve">7.1.2 </w:t>
      </w:r>
      <w:r>
        <w:rPr>
          <w:rFonts w:hint="eastAsia" w:ascii="宋体" w:hAnsi="宋体" w:eastAsia="宋体" w:cs="宋体"/>
          <w:color w:val="000000"/>
          <w:kern w:val="0"/>
          <w:sz w:val="24"/>
        </w:rPr>
        <w:t>施工组织设计的提交和修改</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承包人提交详细施工组织设计的期限的约定：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发包人和监理人在收到详细的施工组织设计后确认或提出修改意见的期限：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40" w:name="_Toc297123514"/>
      <w:bookmarkStart w:id="141" w:name="_Toc303539123"/>
      <w:bookmarkStart w:id="142" w:name="_Toc312677479"/>
      <w:bookmarkStart w:id="143" w:name="_Toc312678005"/>
      <w:bookmarkStart w:id="144" w:name="_Toc300934966"/>
      <w:bookmarkStart w:id="145" w:name="_Toc297216173"/>
      <w:bookmarkStart w:id="146" w:name="_Toc304295541"/>
      <w:r>
        <w:rPr>
          <w:rFonts w:hint="eastAsia" w:ascii="宋体" w:hAnsi="宋体" w:eastAsia="宋体" w:cs="宋体"/>
          <w:color w:val="000000"/>
          <w:sz w:val="24"/>
        </w:rPr>
        <w:t>.2 施工进度计划</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7.2.2 施工进度计划的修订</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发包人和监理人在收到修订的施工进度计划后确认或提出修改意见的期限：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7.3 开工</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7.3.1 开工准备</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关于承包人提交</w:t>
      </w:r>
      <w:r>
        <w:rPr>
          <w:rFonts w:hint="eastAsia" w:ascii="宋体" w:hAnsi="宋体" w:eastAsia="宋体" w:cs="宋体"/>
          <w:color w:val="000000"/>
          <w:kern w:val="0"/>
          <w:sz w:val="24"/>
        </w:rPr>
        <w:t>工程开工报审表的期限：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关于发包人应完成的其他开工准备工作及期限：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关于承包人应完成的其他开工准备工作及期限：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7.3.2开工通知</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因发包人原因造成监理人未能在计划开工日期之日起</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天内发出开工通知的，承包人有权提出价格调整要求，或者解除合同。</w:t>
      </w:r>
    </w:p>
    <w:bookmarkEnd w:id="140"/>
    <w:bookmarkEnd w:id="141"/>
    <w:bookmarkEnd w:id="142"/>
    <w:bookmarkEnd w:id="143"/>
    <w:bookmarkEnd w:id="144"/>
    <w:bookmarkEnd w:id="145"/>
    <w:bookmarkEnd w:id="146"/>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7.4 测量放线</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7.4.1发包人通过监理人向承包人提供测量基准点、基准线和水准点及其书面资料的期限：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47" w:name="_Toc312677484"/>
      <w:bookmarkStart w:id="148" w:name="_Toc297216175"/>
      <w:bookmarkStart w:id="149" w:name="_Toc304295546"/>
      <w:bookmarkStart w:id="150" w:name="_Toc303539125"/>
      <w:bookmarkStart w:id="151" w:name="_Toc300934968"/>
      <w:bookmarkStart w:id="152" w:name="_Toc297123516"/>
      <w:bookmarkStart w:id="153" w:name="_Toc312678010"/>
      <w:r>
        <w:rPr>
          <w:rFonts w:hint="eastAsia" w:ascii="宋体" w:hAnsi="宋体" w:eastAsia="宋体" w:cs="宋体"/>
          <w:color w:val="000000"/>
          <w:sz w:val="24"/>
        </w:rPr>
        <w:t>.5 工期延误</w:t>
      </w:r>
    </w:p>
    <w:bookmarkEnd w:id="147"/>
    <w:bookmarkEnd w:id="148"/>
    <w:bookmarkEnd w:id="149"/>
    <w:bookmarkEnd w:id="150"/>
    <w:bookmarkEnd w:id="151"/>
    <w:bookmarkEnd w:id="152"/>
    <w:bookmarkEnd w:id="153"/>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7.5.1 因发包人原因导致工期延误</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7</w:t>
      </w:r>
      <w:r>
        <w:rPr>
          <w:rFonts w:hint="eastAsia" w:ascii="宋体" w:hAnsi="宋体" w:cs="宋体"/>
          <w:color w:val="000000"/>
          <w:sz w:val="24"/>
          <w:lang w:eastAsia="zh-CN"/>
        </w:rPr>
        <w:t>)</w:t>
      </w:r>
      <w:r>
        <w:rPr>
          <w:rFonts w:hint="eastAsia" w:ascii="宋体" w:hAnsi="宋体" w:eastAsia="宋体" w:cs="宋体"/>
          <w:color w:val="000000"/>
          <w:sz w:val="24"/>
        </w:rPr>
        <w:t>因发包人原因导致工期延误的其他情形：</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w:t>
      </w:r>
      <w:bookmarkStart w:id="154" w:name="_Toc312678012"/>
      <w:bookmarkStart w:id="155" w:name="_Toc312677486"/>
      <w:bookmarkStart w:id="156" w:name="_Toc318581169"/>
      <w:bookmarkStart w:id="157" w:name="_Toc303539127"/>
      <w:bookmarkStart w:id="158" w:name="_Toc300934970"/>
      <w:bookmarkStart w:id="159" w:name="_Toc297216177"/>
      <w:bookmarkStart w:id="160" w:name="_Toc304295548"/>
      <w:bookmarkStart w:id="161" w:name="_Toc297123518"/>
      <w:r>
        <w:rPr>
          <w:rFonts w:hint="eastAsia" w:ascii="宋体" w:hAnsi="宋体" w:eastAsia="宋体" w:cs="宋体"/>
          <w:color w:val="000000"/>
          <w:sz w:val="24"/>
        </w:rPr>
        <w:t>.5.2 因承包人原因导致工期延误</w:t>
      </w:r>
    </w:p>
    <w:bookmarkEnd w:id="154"/>
    <w:bookmarkEnd w:id="155"/>
    <w:bookmarkEnd w:id="156"/>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w:t>
      </w:r>
      <w:bookmarkStart w:id="162" w:name="_Toc312677487"/>
      <w:bookmarkStart w:id="163" w:name="_Toc312678013"/>
      <w:bookmarkStart w:id="164" w:name="_Toc318581170"/>
      <w:r>
        <w:rPr>
          <w:rFonts w:hint="eastAsia" w:ascii="宋体" w:hAnsi="宋体" w:eastAsia="宋体" w:cs="宋体"/>
          <w:color w:val="000000"/>
          <w:sz w:val="24"/>
        </w:rPr>
        <w:t>承包人原因造成工期延误，逾期竣工违约金的计算方法为：</w:t>
      </w:r>
      <w:bookmarkEnd w:id="157"/>
      <w:bookmarkEnd w:id="158"/>
      <w:bookmarkEnd w:id="159"/>
      <w:bookmarkEnd w:id="160"/>
      <w:bookmarkEnd w:id="161"/>
      <w:bookmarkEnd w:id="162"/>
      <w:bookmarkEnd w:id="163"/>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bookmarkEnd w:id="164"/>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因承包人原因造成工期延误，逾</w:t>
      </w:r>
      <w:bookmarkStart w:id="165" w:name="_Toc312678014"/>
      <w:bookmarkStart w:id="166" w:name="_Toc318581171"/>
      <w:r>
        <w:rPr>
          <w:rFonts w:hint="eastAsia" w:ascii="宋体" w:hAnsi="宋体" w:eastAsia="宋体" w:cs="宋体"/>
          <w:color w:val="000000"/>
          <w:sz w:val="24"/>
        </w:rPr>
        <w:t>期竣工违约金的上限：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bookmarkEnd w:id="165"/>
    <w:bookmarkEnd w:id="166"/>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67" w:name="_Toc304295549"/>
      <w:bookmarkStart w:id="168" w:name="_Toc312678015"/>
      <w:bookmarkStart w:id="169" w:name="_Toc297216178"/>
      <w:bookmarkStart w:id="170" w:name="_Toc297123519"/>
      <w:bookmarkStart w:id="171" w:name="_Toc300934971"/>
      <w:bookmarkStart w:id="172" w:name="_Toc303539128"/>
      <w:r>
        <w:rPr>
          <w:rFonts w:hint="eastAsia" w:ascii="宋体" w:hAnsi="宋体" w:eastAsia="宋体" w:cs="宋体"/>
          <w:color w:val="000000"/>
          <w:sz w:val="24"/>
        </w:rPr>
        <w:t>.6 不</w:t>
      </w:r>
      <w:bookmarkEnd w:id="167"/>
      <w:bookmarkEnd w:id="168"/>
      <w:bookmarkEnd w:id="169"/>
      <w:bookmarkEnd w:id="170"/>
      <w:bookmarkEnd w:id="171"/>
      <w:bookmarkEnd w:id="172"/>
      <w:r>
        <w:rPr>
          <w:rFonts w:hint="eastAsia" w:ascii="宋体" w:hAnsi="宋体" w:eastAsia="宋体" w:cs="宋体"/>
          <w:color w:val="000000"/>
          <w:sz w:val="24"/>
        </w:rPr>
        <w:t>利物质条件</w:t>
      </w:r>
    </w:p>
    <w:p>
      <w:pPr>
        <w:spacing w:line="360" w:lineRule="auto"/>
        <w:ind w:firstLine="480" w:firstLineChars="200"/>
        <w:jc w:val="left"/>
        <w:rPr>
          <w:rFonts w:hint="eastAsia" w:ascii="宋体" w:hAnsi="宋体" w:eastAsia="宋体" w:cs="宋体"/>
          <w:color w:val="000000"/>
          <w:sz w:val="24"/>
        </w:rPr>
      </w:pPr>
      <w:bookmarkStart w:id="173" w:name="_Toc300934972"/>
      <w:bookmarkStart w:id="174" w:name="_Toc303539129"/>
      <w:bookmarkStart w:id="175" w:name="_Toc318581172"/>
      <w:bookmarkStart w:id="176" w:name="_Toc297123520"/>
      <w:bookmarkStart w:id="177" w:name="_Toc312678016"/>
      <w:bookmarkStart w:id="178" w:name="_Toc304295550"/>
      <w:bookmarkStart w:id="179" w:name="_Toc297216179"/>
      <w:r>
        <w:rPr>
          <w:rFonts w:hint="eastAsia" w:ascii="宋体" w:hAnsi="宋体" w:eastAsia="宋体" w:cs="宋体"/>
          <w:color w:val="000000"/>
          <w:sz w:val="24"/>
        </w:rPr>
        <w:t>不利物质条件的其他情形和有关约定：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173"/>
    <w:bookmarkEnd w:id="174"/>
    <w:bookmarkEnd w:id="175"/>
    <w:bookmarkEnd w:id="176"/>
    <w:bookmarkEnd w:id="177"/>
    <w:bookmarkEnd w:id="178"/>
    <w:bookmarkEnd w:id="179"/>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80" w:name="_Toc297216180"/>
      <w:bookmarkStart w:id="181" w:name="_Toc304295551"/>
      <w:bookmarkStart w:id="182" w:name="_Toc300934973"/>
      <w:bookmarkStart w:id="183" w:name="_Toc303539130"/>
      <w:bookmarkStart w:id="184" w:name="_Toc297123521"/>
      <w:bookmarkStart w:id="185" w:name="_Toc312678017"/>
      <w:r>
        <w:rPr>
          <w:rFonts w:hint="eastAsia" w:ascii="宋体" w:hAnsi="宋体" w:eastAsia="宋体" w:cs="宋体"/>
          <w:color w:val="000000"/>
          <w:sz w:val="24"/>
        </w:rPr>
        <w:t>.7异常恶劣的气候条件</w:t>
      </w:r>
    </w:p>
    <w:bookmarkEnd w:id="180"/>
    <w:bookmarkEnd w:id="181"/>
    <w:bookmarkEnd w:id="182"/>
    <w:bookmarkEnd w:id="183"/>
    <w:bookmarkEnd w:id="184"/>
    <w:bookmarkEnd w:id="185"/>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发包人和承包人同意以下情形视为异常恶劣的气候条件：</w:t>
      </w:r>
      <w:r>
        <w:rPr>
          <w:rFonts w:hint="eastAsia" w:ascii="宋体" w:hAnsi="宋体" w:cs="宋体"/>
          <w:bCs/>
          <w:color w:val="000000"/>
          <w:sz w:val="24"/>
          <w:u w:val="single"/>
          <w:lang w:val="en-US" w:eastAsia="zh-CN"/>
        </w:rPr>
        <w:t xml:space="preserve">               </w:t>
      </w:r>
      <w:r>
        <w:rPr>
          <w:rFonts w:hint="eastAsia" w:ascii="宋体" w:hAnsi="宋体" w:eastAsia="宋体" w:cs="宋体"/>
          <w:bCs/>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7.9 提前竣工的奖励</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7.9.2提前竣工的奖励：</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pStyle w:val="3"/>
        <w:rPr>
          <w:rFonts w:hint="eastAsia" w:ascii="宋体" w:hAnsi="宋体" w:eastAsia="宋体" w:cs="宋体"/>
          <w:b w:val="0"/>
          <w:color w:val="000000"/>
          <w:sz w:val="24"/>
          <w:szCs w:val="24"/>
        </w:rPr>
      </w:pPr>
      <w:bookmarkStart w:id="186" w:name="_Toc351203640"/>
      <w:r>
        <w:rPr>
          <w:rFonts w:hint="eastAsia" w:ascii="宋体" w:hAnsi="宋体" w:eastAsia="宋体" w:cs="宋体"/>
          <w:b w:val="0"/>
          <w:color w:val="000000"/>
          <w:sz w:val="24"/>
          <w:szCs w:val="24"/>
        </w:rPr>
        <w:t>8. 材料与设备</w:t>
      </w:r>
      <w:bookmarkEnd w:id="186"/>
    </w:p>
    <w:bookmarkEnd w:id="121"/>
    <w:bookmarkEnd w:id="122"/>
    <w:bookmarkEnd w:id="123"/>
    <w:bookmarkEnd w:id="124"/>
    <w:bookmarkEnd w:id="125"/>
    <w:bookmarkEnd w:id="126"/>
    <w:bookmarkEnd w:id="127"/>
    <w:bookmarkEnd w:id="128"/>
    <w:bookmarkEnd w:id="129"/>
    <w:bookmarkEnd w:id="130"/>
    <w:p>
      <w:pPr>
        <w:spacing w:line="360" w:lineRule="auto"/>
        <w:ind w:firstLine="460" w:firstLineChars="192"/>
        <w:rPr>
          <w:rFonts w:hint="eastAsia" w:ascii="宋体" w:hAnsi="宋体" w:eastAsia="宋体" w:cs="宋体"/>
          <w:color w:val="000000"/>
          <w:sz w:val="24"/>
          <w:u w:val="single"/>
        </w:rPr>
      </w:pPr>
      <w:r>
        <w:rPr>
          <w:rFonts w:hint="eastAsia" w:ascii="宋体" w:hAnsi="宋体" w:eastAsia="宋体" w:cs="宋体"/>
          <w:color w:val="000000"/>
          <w:sz w:val="24"/>
        </w:rPr>
        <w:t>8.2承包人采购材料与工程设备：</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keepNext w:val="0"/>
        <w:keepLines w:val="0"/>
        <w:pageBreakBefore w:val="0"/>
        <w:widowControl w:val="0"/>
        <w:kinsoku/>
        <w:wordWrap/>
        <w:overflowPunct/>
        <w:topLinePunct w:val="0"/>
        <w:autoSpaceDE/>
        <w:autoSpaceDN/>
        <w:bidi w:val="0"/>
        <w:adjustRightInd/>
        <w:snapToGrid/>
        <w:spacing w:line="360" w:lineRule="auto"/>
        <w:ind w:firstLine="499" w:firstLineChars="208"/>
        <w:textAlignment w:val="auto"/>
        <w:rPr>
          <w:rFonts w:hint="eastAsia" w:ascii="宋体" w:hAnsi="宋体" w:eastAsia="宋体" w:cs="宋体"/>
          <w:color w:val="000000"/>
          <w:sz w:val="24"/>
          <w:u w:val="single"/>
        </w:rPr>
      </w:pPr>
      <w:r>
        <w:rPr>
          <w:rFonts w:hint="eastAsia" w:ascii="宋体" w:hAnsi="宋体" w:eastAsia="宋体" w:cs="宋体"/>
          <w:b w:val="0"/>
          <w:bCs/>
          <w:color w:val="000000"/>
          <w:kern w:val="2"/>
          <w:sz w:val="24"/>
          <w:szCs w:val="24"/>
          <w:lang w:val="zh-CN" w:eastAsia="zh-CN" w:bidi="ar-SA"/>
        </w:rPr>
        <w:t>其它主要材料价格调整约定：</w:t>
      </w:r>
      <w:r>
        <w:rPr>
          <w:rFonts w:hint="eastAsia" w:ascii="宋体" w:hAnsi="宋体" w:cs="宋体"/>
          <w:b w:val="0"/>
          <w:bCs/>
          <w:color w:val="000000"/>
          <w:kern w:val="2"/>
          <w:sz w:val="24"/>
          <w:szCs w:val="24"/>
          <w:u w:val="single"/>
          <w:lang w:val="en-US" w:eastAsia="zh-CN" w:bidi="ar-SA"/>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w:t>
      </w:r>
      <w:bookmarkStart w:id="187" w:name="_Toc296346668"/>
      <w:bookmarkStart w:id="188" w:name="_Toc280868654"/>
      <w:bookmarkStart w:id="189" w:name="_Toc297048353"/>
      <w:bookmarkStart w:id="190" w:name="_Toc296503167"/>
      <w:bookmarkStart w:id="191" w:name="_Toc304295556"/>
      <w:bookmarkStart w:id="192" w:name="_Toc297120467"/>
      <w:bookmarkStart w:id="193" w:name="_Toc292559877"/>
      <w:bookmarkStart w:id="194" w:name="_Toc312677493"/>
      <w:bookmarkStart w:id="195" w:name="_Toc296347166"/>
      <w:bookmarkStart w:id="196" w:name="_Toc296890995"/>
      <w:bookmarkStart w:id="197" w:name="_Toc303539136"/>
      <w:bookmarkStart w:id="198" w:name="_Toc292559372"/>
      <w:bookmarkStart w:id="199" w:name="_Toc296891207"/>
      <w:bookmarkStart w:id="200" w:name="_Toc297216186"/>
      <w:bookmarkStart w:id="201" w:name="_Toc300934979"/>
      <w:bookmarkStart w:id="202" w:name="_Toc296944506"/>
      <w:bookmarkStart w:id="203" w:name="_Toc312678019"/>
      <w:bookmarkStart w:id="204" w:name="_Toc297123527"/>
      <w:bookmarkStart w:id="205" w:name="_Toc267251424"/>
      <w:bookmarkStart w:id="206" w:name="_Toc280868656"/>
      <w:bookmarkStart w:id="207" w:name="_Toc280868655"/>
      <w:r>
        <w:rPr>
          <w:rFonts w:hint="eastAsia" w:ascii="宋体" w:hAnsi="宋体" w:eastAsia="宋体" w:cs="宋体"/>
          <w:color w:val="000000"/>
          <w:sz w:val="24"/>
        </w:rPr>
        <w:t>.4材料与工程设备的保管与使用</w:t>
      </w:r>
    </w:p>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8</w:t>
      </w:r>
      <w:bookmarkStart w:id="208" w:name="_Toc292559373"/>
      <w:bookmarkStart w:id="209" w:name="_Toc292559878"/>
      <w:bookmarkStart w:id="210" w:name="_Toc296891208"/>
      <w:bookmarkStart w:id="211" w:name="_Toc312678020"/>
      <w:bookmarkStart w:id="212" w:name="_Toc300934980"/>
      <w:bookmarkStart w:id="213" w:name="_Toc297123528"/>
      <w:bookmarkStart w:id="214" w:name="_Toc296347167"/>
      <w:bookmarkStart w:id="215" w:name="_Toc297216187"/>
      <w:bookmarkStart w:id="216" w:name="_Toc312677494"/>
      <w:bookmarkStart w:id="217" w:name="_Toc303539137"/>
      <w:bookmarkStart w:id="218" w:name="_Toc296890996"/>
      <w:bookmarkStart w:id="219" w:name="_Toc304295557"/>
      <w:bookmarkStart w:id="220" w:name="_Toc318581173"/>
      <w:bookmarkStart w:id="221" w:name="_Toc296503168"/>
      <w:bookmarkStart w:id="222" w:name="_Toc297120468"/>
      <w:bookmarkStart w:id="223" w:name="_Toc297048354"/>
      <w:bookmarkStart w:id="224" w:name="_Toc296944507"/>
      <w:bookmarkStart w:id="225" w:name="_Toc296346669"/>
      <w:r>
        <w:rPr>
          <w:rFonts w:hint="eastAsia" w:ascii="宋体" w:hAnsi="宋体" w:eastAsia="宋体" w:cs="宋体"/>
          <w:color w:val="000000"/>
          <w:sz w:val="24"/>
        </w:rPr>
        <w:t>.4.1发包人供应的材料设备的保管费用的承担：</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bookmarkEnd w:id="208"/>
      <w:bookmarkEnd w:id="209"/>
    </w:p>
    <w:p>
      <w:pPr>
        <w:spacing w:line="360" w:lineRule="auto"/>
        <w:ind w:firstLine="460" w:firstLineChars="192"/>
        <w:rPr>
          <w:rFonts w:hint="eastAsia" w:ascii="宋体" w:hAnsi="宋体" w:eastAsia="宋体" w:cs="宋体"/>
          <w:color w:val="000000"/>
          <w:sz w:val="24"/>
          <w:u w:val="single"/>
        </w:rPr>
      </w:pPr>
      <w:r>
        <w:rPr>
          <w:rFonts w:hint="eastAsia" w:ascii="宋体" w:hAnsi="宋体" w:eastAsia="宋体" w:cs="宋体"/>
          <w:color w:val="000000"/>
          <w:sz w:val="24"/>
        </w:rPr>
        <w:t>发包人供应材料设备的结算方法：</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8.6 样品</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8.6.1</w:t>
      </w:r>
      <w:r>
        <w:rPr>
          <w:rFonts w:hint="eastAsia" w:ascii="宋体" w:hAnsi="宋体" w:eastAsia="宋体" w:cs="宋体"/>
          <w:color w:val="000000"/>
          <w:kern w:val="0"/>
          <w:sz w:val="24"/>
        </w:rPr>
        <w:tab/>
      </w:r>
      <w:r>
        <w:rPr>
          <w:rFonts w:hint="eastAsia" w:ascii="宋体" w:hAnsi="宋体" w:eastAsia="宋体" w:cs="宋体"/>
          <w:color w:val="000000"/>
          <w:kern w:val="0"/>
          <w:sz w:val="24"/>
        </w:rPr>
        <w:t>样品的报送与封存</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需要承包人报送样品的材料或工程设备，样品的种类、名称、规格、数量要求：</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8.8 施工设备和临时设施</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8.8.1 承包人提供的施工设备和临时设施</w:t>
      </w:r>
    </w:p>
    <w:p>
      <w:p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关于修建临时设施费用承担的约定：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Pr>
        <w:pStyle w:val="3"/>
        <w:rPr>
          <w:rFonts w:hint="eastAsia" w:ascii="宋体" w:hAnsi="宋体" w:eastAsia="宋体" w:cs="宋体"/>
          <w:b w:val="0"/>
          <w:color w:val="000000"/>
          <w:sz w:val="24"/>
          <w:szCs w:val="24"/>
        </w:rPr>
      </w:pPr>
      <w:bookmarkStart w:id="226" w:name="_Toc351203641"/>
      <w:r>
        <w:rPr>
          <w:rFonts w:hint="eastAsia" w:ascii="宋体" w:hAnsi="宋体" w:eastAsia="宋体" w:cs="宋体"/>
          <w:b w:val="0"/>
          <w:color w:val="000000"/>
          <w:sz w:val="24"/>
          <w:szCs w:val="24"/>
        </w:rPr>
        <w:t>9</w:t>
      </w:r>
      <w:bookmarkEnd w:id="205"/>
      <w:bookmarkEnd w:id="206"/>
      <w:bookmarkEnd w:id="207"/>
      <w:bookmarkStart w:id="227" w:name="_Toc297216192"/>
      <w:bookmarkStart w:id="228" w:name="_Toc312677495"/>
      <w:bookmarkStart w:id="229" w:name="_Toc303539139"/>
      <w:bookmarkStart w:id="230" w:name="_Toc297123533"/>
      <w:bookmarkStart w:id="231" w:name="_Toc312678021"/>
      <w:bookmarkStart w:id="232" w:name="_Toc300934982"/>
      <w:bookmarkStart w:id="233" w:name="_Toc304295559"/>
      <w:bookmarkStart w:id="234" w:name="_Toc292559378"/>
      <w:bookmarkStart w:id="235" w:name="_Toc267251427"/>
      <w:bookmarkStart w:id="236" w:name="_Toc292559883"/>
      <w:bookmarkStart w:id="237" w:name="_Toc297048359"/>
      <w:bookmarkStart w:id="238" w:name="_Toc296503173"/>
      <w:bookmarkStart w:id="239" w:name="_Toc296347172"/>
      <w:bookmarkStart w:id="240" w:name="_Toc296346674"/>
      <w:bookmarkStart w:id="241" w:name="_Toc297120473"/>
      <w:bookmarkStart w:id="242" w:name="_Toc296944512"/>
      <w:bookmarkStart w:id="243" w:name="_Toc296891001"/>
      <w:bookmarkStart w:id="244" w:name="_Toc267251428"/>
      <w:bookmarkStart w:id="245" w:name="_Toc296891213"/>
      <w:r>
        <w:rPr>
          <w:rFonts w:hint="eastAsia" w:ascii="宋体" w:hAnsi="宋体" w:eastAsia="宋体" w:cs="宋体"/>
          <w:b w:val="0"/>
          <w:color w:val="000000"/>
          <w:sz w:val="24"/>
          <w:szCs w:val="24"/>
        </w:rPr>
        <w:t>. 试验与检验</w:t>
      </w:r>
      <w:bookmarkEnd w:id="226"/>
    </w:p>
    <w:bookmarkEnd w:id="227"/>
    <w:bookmarkEnd w:id="228"/>
    <w:bookmarkEnd w:id="229"/>
    <w:bookmarkEnd w:id="230"/>
    <w:bookmarkEnd w:id="231"/>
    <w:bookmarkEnd w:id="232"/>
    <w:bookmarkEnd w:id="233"/>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9</w:t>
      </w:r>
      <w:bookmarkStart w:id="246" w:name="_Toc300934983"/>
      <w:bookmarkStart w:id="247" w:name="_Toc303539140"/>
      <w:bookmarkStart w:id="248" w:name="_Toc304295560"/>
      <w:bookmarkStart w:id="249" w:name="_Toc312678022"/>
      <w:bookmarkStart w:id="250" w:name="_Toc297123534"/>
      <w:bookmarkStart w:id="251" w:name="_Toc312677496"/>
      <w:bookmarkStart w:id="252" w:name="_Toc297216193"/>
      <w:r>
        <w:rPr>
          <w:rFonts w:hint="eastAsia" w:ascii="宋体" w:hAnsi="宋体" w:eastAsia="宋体" w:cs="宋体"/>
          <w:color w:val="000000"/>
          <w:sz w:val="24"/>
        </w:rPr>
        <w:t>.1试验设备与试验人员</w:t>
      </w:r>
    </w:p>
    <w:bookmarkEnd w:id="246"/>
    <w:bookmarkEnd w:id="247"/>
    <w:bookmarkEnd w:id="248"/>
    <w:bookmarkEnd w:id="249"/>
    <w:bookmarkEnd w:id="250"/>
    <w:bookmarkEnd w:id="251"/>
    <w:bookmarkEnd w:id="252"/>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9</w:t>
      </w:r>
      <w:bookmarkStart w:id="253" w:name="_Toc304295561"/>
      <w:bookmarkStart w:id="254" w:name="_Toc297216194"/>
      <w:bookmarkStart w:id="255" w:name="_Toc312677497"/>
      <w:bookmarkStart w:id="256" w:name="_Toc303539141"/>
      <w:bookmarkStart w:id="257" w:name="_Toc297123535"/>
      <w:bookmarkStart w:id="258" w:name="_Toc312678023"/>
      <w:bookmarkStart w:id="259" w:name="_Toc300934984"/>
      <w:bookmarkStart w:id="260" w:name="_Toc318581174"/>
      <w:r>
        <w:rPr>
          <w:rFonts w:hint="eastAsia" w:ascii="宋体" w:hAnsi="宋体" w:eastAsia="宋体" w:cs="宋体"/>
          <w:color w:val="000000"/>
          <w:sz w:val="24"/>
        </w:rPr>
        <w:t>.1.2 试验设备</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施工现场需要配置的试验场所：</w:t>
      </w:r>
      <w:bookmarkEnd w:id="253"/>
      <w:bookmarkEnd w:id="254"/>
      <w:bookmarkEnd w:id="255"/>
      <w:bookmarkEnd w:id="256"/>
      <w:bookmarkEnd w:id="257"/>
      <w:bookmarkEnd w:id="258"/>
      <w:bookmarkEnd w:id="259"/>
      <w:bookmarkStart w:id="261" w:name="_Toc300934985"/>
      <w:bookmarkStart w:id="262" w:name="_Toc312677498"/>
      <w:bookmarkStart w:id="263" w:name="_Toc303539142"/>
      <w:bookmarkStart w:id="264" w:name="_Toc312678024"/>
      <w:bookmarkStart w:id="265" w:name="_Toc304295562"/>
      <w:bookmarkStart w:id="266" w:name="_Toc297123536"/>
      <w:bookmarkStart w:id="267" w:name="_Toc297216195"/>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 xml:space="preserve">。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施工现场需要配备的试验设备：</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施工现场需要具备的其他试验条件：</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9.4 现场工艺试验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现场工艺试验的有关约定：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60"/>
    <w:bookmarkEnd w:id="261"/>
    <w:bookmarkEnd w:id="262"/>
    <w:bookmarkEnd w:id="263"/>
    <w:bookmarkEnd w:id="264"/>
    <w:bookmarkEnd w:id="265"/>
    <w:bookmarkEnd w:id="266"/>
    <w:bookmarkEnd w:id="267"/>
    <w:p>
      <w:pPr>
        <w:pStyle w:val="3"/>
        <w:rPr>
          <w:rFonts w:hint="eastAsia" w:ascii="宋体" w:hAnsi="宋体" w:eastAsia="宋体" w:cs="宋体"/>
          <w:b w:val="0"/>
          <w:color w:val="000000"/>
          <w:sz w:val="24"/>
          <w:szCs w:val="24"/>
        </w:rPr>
      </w:pPr>
      <w:bookmarkStart w:id="268" w:name="_Toc351203642"/>
      <w:r>
        <w:rPr>
          <w:rFonts w:hint="eastAsia" w:ascii="宋体" w:hAnsi="宋体" w:eastAsia="宋体" w:cs="宋体"/>
          <w:b w:val="0"/>
          <w:color w:val="000000"/>
          <w:sz w:val="24"/>
          <w:szCs w:val="24"/>
        </w:rPr>
        <w:t>1</w:t>
      </w:r>
      <w:bookmarkEnd w:id="234"/>
      <w:bookmarkEnd w:id="235"/>
      <w:bookmarkEnd w:id="236"/>
      <w:bookmarkEnd w:id="237"/>
      <w:bookmarkEnd w:id="238"/>
      <w:bookmarkEnd w:id="239"/>
      <w:bookmarkEnd w:id="240"/>
      <w:bookmarkEnd w:id="241"/>
      <w:bookmarkEnd w:id="242"/>
      <w:bookmarkEnd w:id="243"/>
      <w:bookmarkEnd w:id="244"/>
      <w:bookmarkEnd w:id="245"/>
      <w:bookmarkStart w:id="269" w:name="_Toc292559398"/>
      <w:bookmarkStart w:id="270" w:name="_Toc296503193"/>
      <w:bookmarkStart w:id="271" w:name="_Toc297048379"/>
      <w:bookmarkStart w:id="272" w:name="_Toc304295566"/>
      <w:bookmarkStart w:id="273" w:name="_Toc303539146"/>
      <w:bookmarkStart w:id="274" w:name="_Toc296891021"/>
      <w:bookmarkStart w:id="275" w:name="_Toc300934989"/>
      <w:bookmarkStart w:id="276" w:name="_Toc297123540"/>
      <w:bookmarkStart w:id="277" w:name="_Toc296346694"/>
      <w:bookmarkStart w:id="278" w:name="_Toc297216199"/>
      <w:bookmarkStart w:id="279" w:name="_Toc297120493"/>
      <w:bookmarkStart w:id="280" w:name="_Toc292559903"/>
      <w:bookmarkStart w:id="281" w:name="_Toc296891233"/>
      <w:bookmarkStart w:id="282" w:name="_Toc296347192"/>
      <w:bookmarkStart w:id="283" w:name="_Toc296944532"/>
      <w:bookmarkStart w:id="284" w:name="_Toc312677499"/>
      <w:bookmarkStart w:id="285" w:name="_Toc312678025"/>
      <w:bookmarkStart w:id="286" w:name="_Toc267251437"/>
      <w:bookmarkStart w:id="287" w:name="_Toc267251440"/>
      <w:bookmarkStart w:id="288" w:name="_Toc267251439"/>
      <w:bookmarkStart w:id="289" w:name="_Toc267251435"/>
      <w:bookmarkStart w:id="290" w:name="_Toc267251433"/>
      <w:bookmarkStart w:id="291" w:name="_Toc267251441"/>
      <w:bookmarkStart w:id="292" w:name="_Toc267251442"/>
      <w:r>
        <w:rPr>
          <w:rFonts w:hint="eastAsia" w:ascii="宋体" w:hAnsi="宋体" w:eastAsia="宋体" w:cs="宋体"/>
          <w:b w:val="0"/>
          <w:color w:val="000000"/>
          <w:sz w:val="24"/>
          <w:szCs w:val="24"/>
        </w:rPr>
        <w:t>0. 变更</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bookmarkEnd w:id="284"/>
    <w:bookmarkEnd w:id="285"/>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Start w:id="293" w:name="_Toc296347193"/>
      <w:bookmarkStart w:id="294" w:name="_Toc312677500"/>
      <w:bookmarkStart w:id="295" w:name="_Toc292559399"/>
      <w:bookmarkStart w:id="296" w:name="_Toc292559904"/>
      <w:bookmarkStart w:id="297" w:name="_Toc296891022"/>
      <w:bookmarkStart w:id="298" w:name="_Toc304295567"/>
      <w:bookmarkStart w:id="299" w:name="_Toc297048380"/>
      <w:bookmarkStart w:id="300" w:name="_Toc297216200"/>
      <w:bookmarkStart w:id="301" w:name="_Toc297123541"/>
      <w:bookmarkStart w:id="302" w:name="_Toc303539147"/>
      <w:bookmarkStart w:id="303" w:name="_Toc296503194"/>
      <w:bookmarkStart w:id="304" w:name="_Toc296891234"/>
      <w:bookmarkStart w:id="305" w:name="_Toc297120494"/>
      <w:bookmarkStart w:id="306" w:name="_Toc300934990"/>
      <w:bookmarkStart w:id="307" w:name="_Toc296944533"/>
      <w:bookmarkStart w:id="308" w:name="_Toc312678026"/>
      <w:bookmarkStart w:id="309" w:name="_Toc296346695"/>
      <w:r>
        <w:rPr>
          <w:rFonts w:hint="eastAsia" w:ascii="宋体" w:hAnsi="宋体" w:eastAsia="宋体" w:cs="宋体"/>
          <w:color w:val="000000"/>
          <w:sz w:val="24"/>
        </w:rPr>
        <w:t>0.1变更的范围</w:t>
      </w:r>
    </w:p>
    <w:p>
      <w:pPr>
        <w:spacing w:line="360" w:lineRule="auto"/>
        <w:ind w:firstLine="600"/>
        <w:jc w:val="left"/>
        <w:rPr>
          <w:rFonts w:hint="eastAsia" w:ascii="宋体" w:hAnsi="宋体" w:eastAsia="宋体" w:cs="宋体"/>
          <w:color w:val="000000"/>
          <w:sz w:val="24"/>
          <w:u w:val="single"/>
        </w:rPr>
      </w:pPr>
      <w:r>
        <w:rPr>
          <w:rFonts w:hint="eastAsia" w:ascii="宋体" w:hAnsi="宋体" w:eastAsia="宋体" w:cs="宋体"/>
          <w:color w:val="000000"/>
          <w:sz w:val="24"/>
        </w:rPr>
        <w:t>关于变更的范围的约定</w:t>
      </w:r>
      <w:r>
        <w:rPr>
          <w:rFonts w:hint="eastAsia" w:ascii="宋体" w:hAnsi="宋体" w:eastAsia="宋体" w:cs="宋体"/>
          <w:color w:val="000000"/>
          <w:sz w:val="24"/>
          <w:u w:val="none"/>
        </w:rPr>
        <w:t>：</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10.4 变更估价</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10.4.1 变更估价原则</w:t>
      </w:r>
    </w:p>
    <w:p>
      <w:pPr>
        <w:widowControl/>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关于变更估价的约定</w:t>
      </w:r>
      <w:r>
        <w:rPr>
          <w:rFonts w:hint="eastAsia" w:ascii="宋体" w:hAnsi="宋体" w:cs="宋体"/>
          <w:color w:val="000000"/>
          <w:sz w:val="24"/>
          <w:lang w:eastAsia="zh-CN"/>
        </w:rPr>
        <w:t>：</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Toc303539150"/>
      <w:bookmarkStart w:id="311" w:name="_Toc296944536"/>
      <w:bookmarkStart w:id="312" w:name="_Toc296347196"/>
      <w:bookmarkStart w:id="313" w:name="_Toc297120497"/>
      <w:bookmarkStart w:id="314" w:name="_Toc296891237"/>
      <w:bookmarkStart w:id="315" w:name="_Toc297048383"/>
      <w:bookmarkStart w:id="316" w:name="_Toc296891025"/>
      <w:bookmarkStart w:id="317" w:name="_Toc292559907"/>
      <w:bookmarkStart w:id="318" w:name="_Toc297123544"/>
      <w:bookmarkStart w:id="319" w:name="_Toc296503197"/>
      <w:bookmarkStart w:id="320" w:name="_Toc297216203"/>
      <w:bookmarkStart w:id="321" w:name="_Toc292559402"/>
      <w:bookmarkStart w:id="322" w:name="_Toc296346698"/>
      <w:bookmarkStart w:id="323" w:name="_Toc300934993"/>
      <w:bookmarkStart w:id="324" w:name="_Toc312678029"/>
      <w:bookmarkStart w:id="325" w:name="_Toc312677503"/>
      <w:bookmarkStart w:id="326" w:name="_Toc304295570"/>
      <w:r>
        <w:rPr>
          <w:rFonts w:hint="eastAsia" w:ascii="宋体" w:hAnsi="宋体" w:eastAsia="宋体" w:cs="宋体"/>
          <w:color w:val="000000"/>
          <w:sz w:val="24"/>
        </w:rPr>
        <w:t>0.5承</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Start w:id="327" w:name="_Toc296891031"/>
      <w:bookmarkStart w:id="328" w:name="_Toc292559913"/>
      <w:bookmarkStart w:id="329" w:name="_Toc296347202"/>
      <w:bookmarkStart w:id="330" w:name="_Toc300934994"/>
      <w:bookmarkStart w:id="331" w:name="_Toc296944542"/>
      <w:bookmarkStart w:id="332" w:name="_Toc292559408"/>
      <w:bookmarkStart w:id="333" w:name="_Toc296891243"/>
      <w:bookmarkStart w:id="334" w:name="_Toc297123545"/>
      <w:bookmarkStart w:id="335" w:name="_Toc297120503"/>
      <w:bookmarkStart w:id="336" w:name="_Toc297048389"/>
      <w:bookmarkStart w:id="337" w:name="_Toc303539151"/>
      <w:bookmarkStart w:id="338" w:name="_Toc297216204"/>
      <w:bookmarkStart w:id="339" w:name="_Toc296346704"/>
      <w:bookmarkStart w:id="340" w:name="_Toc296503203"/>
      <w:r>
        <w:rPr>
          <w:rFonts w:hint="eastAsia" w:ascii="宋体" w:hAnsi="宋体" w:eastAsia="宋体" w:cs="宋体"/>
          <w:color w:val="000000"/>
          <w:sz w:val="24"/>
        </w:rPr>
        <w:t>包人的合理化建议</w:t>
      </w:r>
    </w:p>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监理人审查承包人合理化建议的期限：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发包人审批承包人合理化建议的期限：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承</w:t>
      </w:r>
      <w:bookmarkStart w:id="341" w:name="_Toc297123546"/>
      <w:bookmarkStart w:id="342" w:name="_Toc292559409"/>
      <w:bookmarkStart w:id="343" w:name="_Toc292559914"/>
      <w:bookmarkStart w:id="344" w:name="_Toc296891244"/>
      <w:bookmarkStart w:id="345" w:name="_Toc312678030"/>
      <w:bookmarkStart w:id="346" w:name="_Toc318581175"/>
      <w:bookmarkStart w:id="347" w:name="_Toc297216205"/>
      <w:bookmarkStart w:id="348" w:name="_Toc296347203"/>
      <w:bookmarkStart w:id="349" w:name="_Toc312677504"/>
      <w:bookmarkStart w:id="350" w:name="_Toc296346705"/>
      <w:bookmarkStart w:id="351" w:name="_Toc296944543"/>
      <w:bookmarkStart w:id="352" w:name="_Toc297048390"/>
      <w:bookmarkStart w:id="353" w:name="_Toc296503204"/>
      <w:bookmarkStart w:id="354" w:name="_Toc296891032"/>
      <w:bookmarkStart w:id="355" w:name="_Toc303539152"/>
      <w:bookmarkStart w:id="356" w:name="_Toc297120504"/>
      <w:bookmarkStart w:id="357" w:name="_Toc304295571"/>
      <w:bookmarkStart w:id="358" w:name="_Toc300934995"/>
      <w:r>
        <w:rPr>
          <w:rFonts w:hint="eastAsia" w:ascii="宋体" w:hAnsi="宋体" w:eastAsia="宋体" w:cs="宋体"/>
          <w:color w:val="000000"/>
          <w:sz w:val="24"/>
        </w:rPr>
        <w:t>包人提出的合理化建议降低了合同价格或者提高了工程经济效益的奖励的方法和金额为：</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Start w:id="359" w:name="_Toc296891239"/>
      <w:bookmarkStart w:id="360" w:name="_Toc297120499"/>
      <w:bookmarkStart w:id="361" w:name="_Toc300934997"/>
      <w:bookmarkStart w:id="362" w:name="_Toc303539154"/>
      <w:bookmarkStart w:id="363" w:name="_Toc296347198"/>
      <w:bookmarkStart w:id="364" w:name="_Toc292559909"/>
      <w:bookmarkStart w:id="365" w:name="_Toc296346700"/>
      <w:bookmarkStart w:id="366" w:name="_Toc312678033"/>
      <w:bookmarkStart w:id="367" w:name="_Toc312677507"/>
      <w:bookmarkStart w:id="368" w:name="_Toc297216207"/>
      <w:bookmarkStart w:id="369" w:name="_Toc292559404"/>
      <w:bookmarkStart w:id="370" w:name="_Toc304295574"/>
      <w:bookmarkStart w:id="371" w:name="_Toc297123548"/>
      <w:bookmarkStart w:id="372" w:name="_Toc296503199"/>
      <w:bookmarkStart w:id="373" w:name="_Toc296944538"/>
      <w:bookmarkStart w:id="374" w:name="_Toc296891027"/>
      <w:bookmarkStart w:id="375" w:name="_Toc297048385"/>
      <w:r>
        <w:rPr>
          <w:rFonts w:hint="eastAsia" w:ascii="宋体" w:hAnsi="宋体" w:eastAsia="宋体" w:cs="宋体"/>
          <w:color w:val="000000"/>
          <w:sz w:val="24"/>
        </w:rPr>
        <w:t>0.7 暂估价</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暂</w:t>
      </w:r>
      <w:bookmarkStart w:id="376" w:name="_Toc318581176"/>
      <w:bookmarkStart w:id="377" w:name="_Toc312677508"/>
      <w:bookmarkStart w:id="378" w:name="_Toc312678034"/>
      <w:r>
        <w:rPr>
          <w:rFonts w:hint="eastAsia" w:ascii="宋体" w:hAnsi="宋体" w:eastAsia="宋体" w:cs="宋体"/>
          <w:color w:val="000000"/>
          <w:kern w:val="0"/>
          <w:sz w:val="24"/>
        </w:rPr>
        <w:t>估价材料和工程设备的明细详见附件11：《</w:t>
      </w:r>
      <w:r>
        <w:rPr>
          <w:rFonts w:hint="eastAsia" w:ascii="宋体" w:hAnsi="宋体" w:eastAsia="宋体" w:cs="宋体"/>
          <w:color w:val="000000"/>
          <w:sz w:val="24"/>
        </w:rPr>
        <w:t>暂估价一览表》</w:t>
      </w:r>
      <w:r>
        <w:rPr>
          <w:rFonts w:hint="eastAsia" w:ascii="宋体" w:hAnsi="宋体" w:eastAsia="宋体" w:cs="宋体"/>
          <w:color w:val="000000"/>
          <w:kern w:val="0"/>
          <w:sz w:val="24"/>
        </w:rPr>
        <w:t>。</w:t>
      </w:r>
    </w:p>
    <w:bookmarkEnd w:id="376"/>
    <w:bookmarkEnd w:id="377"/>
    <w:bookmarkEnd w:id="378"/>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w:t>
      </w:r>
      <w:bookmarkStart w:id="379" w:name="_Toc318581177"/>
      <w:bookmarkStart w:id="380" w:name="_Toc312677509"/>
      <w:bookmarkStart w:id="381" w:name="_Toc312678035"/>
      <w:r>
        <w:rPr>
          <w:rFonts w:hint="eastAsia" w:ascii="宋体" w:hAnsi="宋体" w:eastAsia="宋体" w:cs="宋体"/>
          <w:color w:val="000000"/>
          <w:sz w:val="24"/>
        </w:rPr>
        <w:t>0.7.1 依法必须招标的暂估价项目</w:t>
      </w:r>
    </w:p>
    <w:bookmarkEnd w:id="379"/>
    <w:bookmarkEnd w:id="380"/>
    <w:bookmarkEnd w:id="381"/>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对于依法必须招标的暂估价项目的确认和批准采取第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种方式确定。</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10.7.2 不属于依法必须招标的暂估价项目</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对于不属于依法必须招标的暂估价项目的确认和批准采取</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种方式确定。</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第3种方式：</w:t>
      </w:r>
      <w:r>
        <w:rPr>
          <w:rFonts w:hint="eastAsia" w:ascii="宋体" w:hAnsi="宋体" w:eastAsia="宋体" w:cs="宋体"/>
          <w:color w:val="000000"/>
          <w:kern w:val="0"/>
          <w:sz w:val="24"/>
        </w:rPr>
        <w:t>承包人直接实施的暂估价项目</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承包人直接实施的暂估价项目的约定：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10.8 暂列金额</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合同当事人关于暂列金额使用的约定：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kern w:val="0"/>
          <w:sz w:val="24"/>
        </w:rPr>
        <w:t>。</w:t>
      </w:r>
    </w:p>
    <w:p>
      <w:pPr>
        <w:pStyle w:val="3"/>
        <w:rPr>
          <w:rFonts w:hint="eastAsia" w:ascii="宋体" w:hAnsi="宋体" w:eastAsia="宋体" w:cs="宋体"/>
          <w:b w:val="0"/>
          <w:color w:val="000000"/>
          <w:sz w:val="24"/>
          <w:szCs w:val="24"/>
        </w:rPr>
      </w:pPr>
      <w:bookmarkStart w:id="382" w:name="_Toc351203643"/>
      <w:r>
        <w:rPr>
          <w:rFonts w:hint="eastAsia" w:ascii="宋体" w:hAnsi="宋体" w:eastAsia="宋体" w:cs="宋体"/>
          <w:b w:val="0"/>
          <w:color w:val="000000"/>
          <w:sz w:val="24"/>
          <w:szCs w:val="24"/>
        </w:rPr>
        <w:t>11. 价格调整</w:t>
      </w:r>
      <w:bookmarkEnd w:id="382"/>
    </w:p>
    <w:p>
      <w:pPr>
        <w:spacing w:line="360" w:lineRule="auto"/>
        <w:ind w:firstLine="480" w:firstLineChars="200"/>
        <w:rPr>
          <w:rFonts w:hint="eastAsia" w:ascii="宋体" w:hAnsi="宋体" w:eastAsia="宋体" w:cs="宋体"/>
          <w:color w:val="000000"/>
          <w:sz w:val="24"/>
        </w:rPr>
      </w:pPr>
      <w:bookmarkStart w:id="383" w:name="_Toc300935000"/>
      <w:bookmarkStart w:id="384" w:name="_Toc297120501"/>
      <w:bookmarkStart w:id="385" w:name="_Toc296503201"/>
      <w:bookmarkStart w:id="386" w:name="_Toc296347200"/>
      <w:bookmarkStart w:id="387" w:name="_Toc303539157"/>
      <w:bookmarkStart w:id="388" w:name="_Toc297216209"/>
      <w:bookmarkStart w:id="389" w:name="_Toc297048387"/>
      <w:bookmarkStart w:id="390" w:name="_Toc304295577"/>
      <w:bookmarkStart w:id="391" w:name="_Toc296891241"/>
      <w:bookmarkStart w:id="392" w:name="_Toc296891029"/>
      <w:bookmarkStart w:id="393" w:name="_Toc292559406"/>
      <w:bookmarkStart w:id="394" w:name="_Toc297123550"/>
      <w:bookmarkStart w:id="395" w:name="_Toc296346702"/>
      <w:bookmarkStart w:id="396" w:name="_Toc312678039"/>
      <w:bookmarkStart w:id="397" w:name="_Toc292559911"/>
      <w:bookmarkStart w:id="398" w:name="_Toc296944540"/>
      <w:r>
        <w:rPr>
          <w:rFonts w:hint="eastAsia" w:ascii="宋体" w:hAnsi="宋体" w:eastAsia="宋体" w:cs="宋体"/>
          <w:color w:val="000000"/>
          <w:sz w:val="24"/>
        </w:rPr>
        <w:t>11.1 市场价格波动引起的调整</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市场价格波动是否调整合同价格的约定：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因市场价格波动调整合同价格，采用以下第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种方式对合同价格进行调整：</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第1种方式：采用价格指数进行价格调整。</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关于各可调因子、定值和变值权重，以及基本价格指数及其来源的约定：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第2种方式：采用造价信息进行价格调整。</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关于基准价格的约定：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%时，或材料单价跌幅以已标价工程量清单或预算书中载明材料单价为基础超过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%时，材料单价涨幅以已标价工程量清单或预算书中载明材料单价为基础超过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pPr>
        <w:spacing w:line="360" w:lineRule="auto"/>
        <w:ind w:firstLine="645"/>
        <w:jc w:val="left"/>
        <w:rPr>
          <w:rFonts w:hint="eastAsia" w:ascii="宋体" w:hAnsi="宋体" w:eastAsia="宋体" w:cs="宋体"/>
          <w:color w:val="000000"/>
          <w:sz w:val="24"/>
        </w:rPr>
      </w:pPr>
      <w:r>
        <w:rPr>
          <w:rFonts w:hint="eastAsia" w:ascii="宋体" w:hAnsi="宋体" w:eastAsia="宋体" w:cs="宋体"/>
          <w:color w:val="000000"/>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pPr>
        <w:spacing w:line="360" w:lineRule="auto"/>
        <w:ind w:firstLine="645"/>
        <w:jc w:val="left"/>
        <w:rPr>
          <w:rFonts w:hint="eastAsia" w:ascii="宋体" w:hAnsi="宋体" w:eastAsia="宋体" w:cs="宋体"/>
          <w:color w:val="000000"/>
          <w:sz w:val="24"/>
        </w:rPr>
      </w:pPr>
      <w:r>
        <w:rPr>
          <w:rFonts w:hint="eastAsia" w:ascii="宋体" w:hAnsi="宋体" w:eastAsia="宋体" w:cs="宋体"/>
          <w:color w:val="000000"/>
          <w:sz w:val="24"/>
        </w:rPr>
        <w:t>第3种方式：其他价格调整方式：</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86"/>
    <w:bookmarkEnd w:id="287"/>
    <w:bookmarkEnd w:id="288"/>
    <w:bookmarkEnd w:id="289"/>
    <w:bookmarkEnd w:id="290"/>
    <w:bookmarkEnd w:id="291"/>
    <w:p>
      <w:pPr>
        <w:pStyle w:val="3"/>
        <w:rPr>
          <w:rFonts w:hint="eastAsia" w:ascii="宋体" w:hAnsi="宋体" w:eastAsia="宋体" w:cs="宋体"/>
          <w:b w:val="0"/>
          <w:color w:val="000000"/>
          <w:sz w:val="24"/>
          <w:szCs w:val="24"/>
        </w:rPr>
      </w:pPr>
      <w:bookmarkStart w:id="399" w:name="_Toc296944544"/>
      <w:bookmarkStart w:id="400" w:name="_Toc296347204"/>
      <w:bookmarkStart w:id="401" w:name="_Toc292559410"/>
      <w:bookmarkStart w:id="402" w:name="_Toc296503205"/>
      <w:bookmarkStart w:id="403" w:name="_Toc297120505"/>
      <w:bookmarkStart w:id="404" w:name="_Toc292559915"/>
      <w:bookmarkStart w:id="405" w:name="_Toc296346706"/>
      <w:bookmarkStart w:id="406" w:name="_Toc297048391"/>
      <w:bookmarkStart w:id="407" w:name="_Toc296891245"/>
      <w:bookmarkStart w:id="408" w:name="_Toc296891033"/>
      <w:bookmarkStart w:id="409" w:name="_Toc351203644"/>
      <w:bookmarkStart w:id="410" w:name="_Toc300935002"/>
      <w:bookmarkStart w:id="411" w:name="_Toc303539159"/>
      <w:bookmarkStart w:id="412" w:name="_Toc297123552"/>
      <w:bookmarkStart w:id="413" w:name="_Toc297216211"/>
      <w:bookmarkStart w:id="414" w:name="_Toc312678040"/>
      <w:bookmarkStart w:id="415" w:name="_Toc304295579"/>
      <w:r>
        <w:rPr>
          <w:rFonts w:hint="eastAsia" w:ascii="宋体" w:hAnsi="宋体" w:eastAsia="宋体" w:cs="宋体"/>
          <w:b w:val="0"/>
          <w:color w:val="000000"/>
          <w:sz w:val="24"/>
          <w:szCs w:val="24"/>
        </w:rPr>
        <w:t>12.</w:t>
      </w:r>
      <w:bookmarkEnd w:id="399"/>
      <w:bookmarkEnd w:id="400"/>
      <w:bookmarkEnd w:id="401"/>
      <w:bookmarkEnd w:id="402"/>
      <w:bookmarkEnd w:id="403"/>
      <w:bookmarkEnd w:id="404"/>
      <w:bookmarkEnd w:id="405"/>
      <w:bookmarkEnd w:id="406"/>
      <w:bookmarkEnd w:id="407"/>
      <w:bookmarkEnd w:id="408"/>
      <w:r>
        <w:rPr>
          <w:rFonts w:hint="eastAsia" w:ascii="宋体" w:hAnsi="宋体" w:eastAsia="宋体" w:cs="宋体"/>
          <w:b w:val="0"/>
          <w:color w:val="000000"/>
          <w:sz w:val="24"/>
          <w:szCs w:val="24"/>
        </w:rPr>
        <w:t>合同价格、计量与支付</w:t>
      </w:r>
      <w:bookmarkEnd w:id="409"/>
    </w:p>
    <w:bookmarkEnd w:id="410"/>
    <w:bookmarkEnd w:id="411"/>
    <w:bookmarkEnd w:id="412"/>
    <w:bookmarkEnd w:id="413"/>
    <w:bookmarkEnd w:id="414"/>
    <w:bookmarkEnd w:id="415"/>
    <w:p>
      <w:pPr>
        <w:spacing w:line="360" w:lineRule="auto"/>
        <w:ind w:firstLine="480" w:firstLineChars="200"/>
        <w:rPr>
          <w:rFonts w:hint="eastAsia" w:ascii="宋体" w:hAnsi="宋体" w:eastAsia="宋体" w:cs="宋体"/>
          <w:color w:val="000000"/>
          <w:sz w:val="24"/>
        </w:rPr>
      </w:pPr>
      <w:bookmarkStart w:id="416" w:name="_Toc292559411"/>
      <w:bookmarkStart w:id="417" w:name="_Toc267251461"/>
      <w:bookmarkStart w:id="418" w:name="_Toc292559916"/>
      <w:bookmarkStart w:id="419" w:name="_Toc296346707"/>
      <w:bookmarkStart w:id="420" w:name="_Toc296503206"/>
      <w:bookmarkStart w:id="421" w:name="_Toc296347205"/>
      <w:bookmarkStart w:id="422" w:name="_Toc296891034"/>
      <w:bookmarkStart w:id="423" w:name="_Toc297048392"/>
      <w:bookmarkStart w:id="424" w:name="_Toc296891246"/>
      <w:bookmarkStart w:id="425" w:name="_Toc296944545"/>
      <w:bookmarkStart w:id="426" w:name="_Toc297120506"/>
      <w:bookmarkStart w:id="427" w:name="_Toc300935003"/>
      <w:bookmarkStart w:id="428" w:name="_Toc303539160"/>
      <w:bookmarkStart w:id="429" w:name="_Toc304295580"/>
      <w:bookmarkStart w:id="430" w:name="_Toc297123553"/>
      <w:bookmarkStart w:id="431" w:name="_Toc312678041"/>
      <w:bookmarkStart w:id="432" w:name="_Toc297216212"/>
      <w:r>
        <w:rPr>
          <w:rFonts w:hint="eastAsia" w:ascii="宋体" w:hAnsi="宋体" w:eastAsia="宋体" w:cs="宋体"/>
          <w:color w:val="000000"/>
          <w:sz w:val="24"/>
        </w:rPr>
        <w:t>12.1 合</w:t>
      </w:r>
      <w:bookmarkEnd w:id="416"/>
      <w:bookmarkEnd w:id="417"/>
      <w:bookmarkEnd w:id="418"/>
      <w:r>
        <w:rPr>
          <w:rFonts w:hint="eastAsia" w:ascii="宋体" w:hAnsi="宋体" w:eastAsia="宋体" w:cs="宋体"/>
          <w:color w:val="000000"/>
          <w:sz w:val="24"/>
        </w:rPr>
        <w:t>同价</w:t>
      </w:r>
      <w:bookmarkEnd w:id="419"/>
      <w:bookmarkEnd w:id="420"/>
      <w:bookmarkEnd w:id="421"/>
      <w:bookmarkEnd w:id="422"/>
      <w:bookmarkEnd w:id="423"/>
      <w:bookmarkEnd w:id="424"/>
      <w:bookmarkEnd w:id="425"/>
      <w:bookmarkEnd w:id="426"/>
      <w:r>
        <w:rPr>
          <w:rFonts w:hint="eastAsia" w:ascii="宋体" w:hAnsi="宋体" w:eastAsia="宋体" w:cs="宋体"/>
          <w:color w:val="000000"/>
          <w:sz w:val="24"/>
        </w:rPr>
        <w:t>格形式</w:t>
      </w:r>
    </w:p>
    <w:bookmarkEnd w:id="427"/>
    <w:bookmarkEnd w:id="428"/>
    <w:bookmarkEnd w:id="429"/>
    <w:bookmarkEnd w:id="430"/>
    <w:bookmarkEnd w:id="431"/>
    <w:bookmarkEnd w:id="432"/>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12.1.1</w:t>
      </w:r>
      <w:r>
        <w:rPr>
          <w:rFonts w:hint="eastAsia" w:ascii="宋体" w:hAnsi="宋体" w:cs="宋体"/>
          <w:color w:val="000000"/>
          <w:sz w:val="24"/>
          <w:lang w:val="en-US" w:eastAsia="zh-CN"/>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综合单价包含的风险范围：</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风险费用的计算方法：</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风险范围以外合同价格的调整方法：</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bookmarkStart w:id="433" w:name="_Toc297216213"/>
      <w:bookmarkStart w:id="434" w:name="_Toc300935004"/>
      <w:bookmarkStart w:id="435" w:name="_Toc297123554"/>
      <w:bookmarkStart w:id="436" w:name="_Toc312678042"/>
      <w:bookmarkStart w:id="437" w:name="_Toc304295581"/>
      <w:bookmarkStart w:id="438" w:name="_Toc303539161"/>
      <w:bookmarkStart w:id="439" w:name="_Toc296944546"/>
      <w:bookmarkStart w:id="440" w:name="_Toc296347206"/>
      <w:bookmarkStart w:id="441" w:name="_Toc296503207"/>
      <w:bookmarkStart w:id="442" w:name="_Toc296346708"/>
      <w:bookmarkStart w:id="443" w:name="_Toc296891247"/>
      <w:bookmarkStart w:id="444" w:name="_Toc297048393"/>
      <w:bookmarkStart w:id="445" w:name="_Toc296891035"/>
      <w:bookmarkStart w:id="446" w:name="_Toc292559412"/>
      <w:bookmarkStart w:id="447" w:name="_Toc297120507"/>
      <w:bookmarkStart w:id="448" w:name="_Toc292559917"/>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12.1.2合同价款调整：</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双方约定合同价款的其他调整因素：以按中标条件签订的施工合同为依据进行结算。</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本工程量按实结算。当实际验收的工程数量与招标所发清单工程数量有偏差时，超出合同约定范围部分按实调整价款，工程量偏差在15%以内时</w:t>
      </w:r>
      <w:r>
        <w:rPr>
          <w:rFonts w:hint="eastAsia" w:ascii="宋体" w:hAnsi="宋体" w:cs="宋体"/>
          <w:color w:val="000000"/>
          <w:sz w:val="24"/>
          <w:lang w:eastAsia="zh-CN"/>
        </w:rPr>
        <w:t>(</w:t>
      </w:r>
      <w:r>
        <w:rPr>
          <w:rFonts w:hint="eastAsia" w:ascii="宋体" w:hAnsi="宋体" w:eastAsia="宋体" w:cs="宋体"/>
          <w:color w:val="000000"/>
          <w:sz w:val="24"/>
        </w:rPr>
        <w:t>含15%</w:t>
      </w:r>
      <w:r>
        <w:rPr>
          <w:rFonts w:hint="eastAsia" w:ascii="宋体" w:hAnsi="宋体" w:cs="宋体"/>
          <w:color w:val="000000"/>
          <w:sz w:val="24"/>
          <w:lang w:eastAsia="zh-CN"/>
        </w:rPr>
        <w:t>)</w:t>
      </w:r>
      <w:r>
        <w:rPr>
          <w:rFonts w:hint="eastAsia" w:ascii="宋体" w:hAnsi="宋体" w:eastAsia="宋体" w:cs="宋体"/>
          <w:color w:val="000000"/>
          <w:sz w:val="24"/>
        </w:rPr>
        <w:t>综合单价不变，超过15%以外的量偏差综合单价双方协商，其综合单价由承包人提出、发包人确认。</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4</w:t>
      </w:r>
      <w:r>
        <w:rPr>
          <w:rFonts w:hint="eastAsia" w:ascii="宋体" w:hAnsi="宋体" w:cs="宋体"/>
          <w:color w:val="000000"/>
          <w:sz w:val="24"/>
          <w:lang w:eastAsia="zh-CN"/>
        </w:rPr>
        <w:t>)</w:t>
      </w:r>
      <w:r>
        <w:rPr>
          <w:rFonts w:hint="eastAsia" w:ascii="宋体" w:hAnsi="宋体" w:eastAsia="宋体" w:cs="宋体"/>
          <w:color w:val="000000"/>
          <w:sz w:val="24"/>
        </w:rPr>
        <w:t>措施项目费用的调整：措施项目费一般不作调整，当出现如下情况时可作调整。</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发包人更改已审定的施工方案</w:t>
      </w:r>
      <w:r>
        <w:rPr>
          <w:rFonts w:hint="eastAsia" w:ascii="宋体" w:hAnsi="宋体" w:cs="宋体"/>
          <w:color w:val="000000"/>
          <w:sz w:val="24"/>
          <w:lang w:eastAsia="zh-CN"/>
        </w:rPr>
        <w:t>(</w:t>
      </w:r>
      <w:r>
        <w:rPr>
          <w:rFonts w:hint="eastAsia" w:ascii="宋体" w:hAnsi="宋体" w:eastAsia="宋体" w:cs="宋体"/>
          <w:color w:val="000000"/>
          <w:sz w:val="24"/>
        </w:rPr>
        <w:t>修正错误除外</w:t>
      </w:r>
      <w:r>
        <w:rPr>
          <w:rFonts w:hint="eastAsia" w:ascii="宋体" w:hAnsi="宋体" w:cs="宋体"/>
          <w:color w:val="000000"/>
          <w:sz w:val="24"/>
          <w:lang w:eastAsia="zh-CN"/>
        </w:rPr>
        <w:t>)</w:t>
      </w:r>
      <w:r>
        <w:rPr>
          <w:rFonts w:hint="eastAsia" w:ascii="宋体" w:hAnsi="宋体" w:eastAsia="宋体" w:cs="宋体"/>
          <w:color w:val="000000"/>
          <w:sz w:val="24"/>
        </w:rPr>
        <w:t>，引起措施项目费增加时予以增加，减少时不予减少；</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由于工程量变化引起措施项目费用增加时予以增加，减少时予以减少；</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措施项目费调整方法为承包人原中标价以综合单价计算的措施项目按本章中的12.1.1原则办理；承包人原中标价以系数计算的措施项目，按原中标系数计算。</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5</w:t>
      </w:r>
      <w:r>
        <w:rPr>
          <w:rFonts w:hint="eastAsia" w:ascii="宋体" w:hAnsi="宋体" w:cs="宋体"/>
          <w:color w:val="000000"/>
          <w:sz w:val="24"/>
          <w:lang w:eastAsia="zh-CN"/>
        </w:rPr>
        <w:t>)</w:t>
      </w:r>
      <w:r>
        <w:rPr>
          <w:rFonts w:hint="eastAsia" w:ascii="宋体" w:hAnsi="宋体" w:eastAsia="宋体" w:cs="宋体"/>
          <w:color w:val="000000"/>
          <w:sz w:val="24"/>
        </w:rPr>
        <w:t>因不可抗力事件导致的费用，发、承包双方按以下原则分别承担并调整工程价款。</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发、承包人人员伤亡由所在单位负责并承担费用；</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工程所需清理、修复费用，由发包人承担；</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承包人的施工机械设备损害及停工损失，由承包人承担。</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6</w:t>
      </w:r>
      <w:r>
        <w:rPr>
          <w:rFonts w:hint="eastAsia" w:ascii="宋体" w:hAnsi="宋体" w:cs="宋体"/>
          <w:color w:val="000000"/>
          <w:sz w:val="24"/>
          <w:lang w:eastAsia="zh-CN"/>
        </w:rPr>
        <w:t>)</w:t>
      </w:r>
      <w:r>
        <w:rPr>
          <w:rFonts w:hint="eastAsia" w:ascii="宋体" w:hAnsi="宋体" w:eastAsia="宋体" w:cs="宋体"/>
          <w:color w:val="000000"/>
          <w:sz w:val="24"/>
        </w:rPr>
        <w:t>材料市场价格波动引起的价款调整：不予调整。</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7</w:t>
      </w:r>
      <w:r>
        <w:rPr>
          <w:rFonts w:hint="eastAsia" w:ascii="宋体" w:hAnsi="宋体" w:cs="宋体"/>
          <w:color w:val="000000"/>
          <w:sz w:val="24"/>
          <w:lang w:eastAsia="zh-CN"/>
        </w:rPr>
        <w:t>)</w:t>
      </w:r>
      <w:r>
        <w:rPr>
          <w:rFonts w:hint="eastAsia" w:ascii="宋体" w:hAnsi="宋体" w:eastAsia="宋体" w:cs="宋体"/>
          <w:color w:val="000000"/>
          <w:sz w:val="24"/>
        </w:rPr>
        <w:t xml:space="preserve">暂定价的材料由发包人认质认价，差额以差价形式调整总价，暂定单价的材料或设备由发、承包人协商确认实际单价，实际单价与暂定价的差额以差价形式调整总价。 </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8</w:t>
      </w:r>
      <w:r>
        <w:rPr>
          <w:rFonts w:hint="eastAsia" w:ascii="宋体" w:hAnsi="宋体" w:cs="宋体"/>
          <w:color w:val="000000"/>
          <w:sz w:val="24"/>
          <w:lang w:eastAsia="zh-CN"/>
        </w:rPr>
        <w:t>)</w:t>
      </w:r>
      <w:r>
        <w:rPr>
          <w:rFonts w:hint="eastAsia" w:ascii="宋体" w:hAnsi="宋体" w:eastAsia="宋体" w:cs="宋体"/>
          <w:color w:val="000000"/>
          <w:sz w:val="24"/>
        </w:rPr>
        <w:t>关于政府部门公布的建设工程扬尘治理专项措施费，结算时根据政府最新文件进行调整；</w:t>
      </w:r>
    </w:p>
    <w:p>
      <w:pPr>
        <w:spacing w:line="360" w:lineRule="auto"/>
        <w:ind w:firstLine="460" w:firstLineChars="192"/>
        <w:rPr>
          <w:rFonts w:hint="eastAsia" w:ascii="宋体" w:hAnsi="宋体" w:eastAsia="宋体" w:cs="宋体"/>
          <w:color w:val="000000"/>
          <w:sz w:val="24"/>
        </w:rPr>
      </w:pPr>
      <w:r>
        <w:rPr>
          <w:rFonts w:hint="eastAsia" w:ascii="宋体" w:hAnsi="宋体" w:eastAsia="宋体" w:cs="宋体"/>
          <w:color w:val="000000"/>
          <w:sz w:val="24"/>
        </w:rPr>
        <w:t>人工费调整：根据政府部门公布的最新文件进行调整，调整办法：最新文件工日单价与原编制时的工日单价进行调差计入。</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9</w:t>
      </w:r>
      <w:r>
        <w:rPr>
          <w:rFonts w:hint="eastAsia" w:ascii="宋体" w:hAnsi="宋体" w:cs="宋体"/>
          <w:color w:val="000000"/>
          <w:sz w:val="24"/>
          <w:lang w:eastAsia="zh-CN"/>
        </w:rPr>
        <w:t>)</w:t>
      </w:r>
      <w:r>
        <w:rPr>
          <w:rFonts w:hint="eastAsia" w:ascii="宋体" w:hAnsi="宋体" w:eastAsia="宋体" w:cs="宋体"/>
          <w:color w:val="000000"/>
          <w:sz w:val="24"/>
        </w:rPr>
        <w:t>其它项目费用以现场签证的事项和金额结算。</w:t>
      </w:r>
    </w:p>
    <w:p>
      <w:pPr>
        <w:spacing w:line="360" w:lineRule="auto"/>
        <w:ind w:firstLine="460" w:firstLineChars="192"/>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10</w:t>
      </w:r>
      <w:r>
        <w:rPr>
          <w:rFonts w:hint="eastAsia" w:ascii="宋体" w:hAnsi="宋体" w:cs="宋体"/>
          <w:color w:val="000000"/>
          <w:sz w:val="24"/>
          <w:lang w:eastAsia="zh-CN"/>
        </w:rPr>
        <w:t>)</w:t>
      </w:r>
      <w:r>
        <w:rPr>
          <w:rFonts w:hint="eastAsia" w:ascii="宋体" w:hAnsi="宋体" w:eastAsia="宋体" w:cs="宋体"/>
          <w:color w:val="000000"/>
          <w:sz w:val="24"/>
        </w:rPr>
        <w:t>工程结算价＝合同价±工程量清单数量变更价款±设计变更价款±现场签证±差价。</w:t>
      </w:r>
    </w:p>
    <w:bookmarkEnd w:id="433"/>
    <w:bookmarkEnd w:id="434"/>
    <w:bookmarkEnd w:id="435"/>
    <w:bookmarkEnd w:id="436"/>
    <w:bookmarkEnd w:id="437"/>
    <w:bookmarkEnd w:id="438"/>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12.2 预付款</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12.2.1 预付款的支付</w:t>
      </w:r>
    </w:p>
    <w:p>
      <w:pPr>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预付款支付比例或金额</w:t>
      </w:r>
      <w:r>
        <w:rPr>
          <w:rFonts w:hint="eastAsia" w:ascii="宋体" w:hAnsi="宋体" w:eastAsia="宋体" w:cs="宋体"/>
          <w:sz w:val="24"/>
          <w:highlight w:val="none"/>
        </w:rPr>
        <w:t>：</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w:t>
      </w:r>
    </w:p>
    <w:p>
      <w:pPr>
        <w:spacing w:line="360" w:lineRule="auto"/>
        <w:ind w:firstLine="480" w:firstLineChars="200"/>
        <w:jc w:val="left"/>
        <w:rPr>
          <w:rFonts w:hint="eastAsia" w:ascii="宋体" w:hAnsi="宋体" w:eastAsia="宋体" w:cs="宋体"/>
          <w:color w:val="000000"/>
          <w:sz w:val="24"/>
          <w:lang w:eastAsia="zh-CN"/>
        </w:rPr>
      </w:pPr>
      <w:r>
        <w:rPr>
          <w:rFonts w:hint="eastAsia" w:ascii="宋体" w:hAnsi="宋体" w:eastAsia="宋体" w:cs="宋体"/>
          <w:color w:val="000000"/>
          <w:sz w:val="24"/>
        </w:rPr>
        <w:t>预付款支付期限：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预付款扣回的方式：</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12.2.2 预付款担保</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承包人提交预付款担保的期限及比例：</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tabs>
          <w:tab w:val="left" w:pos="3686"/>
        </w:tabs>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担保时效：</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预付款担保的形式为：</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39"/>
    <w:bookmarkEnd w:id="440"/>
    <w:bookmarkEnd w:id="441"/>
    <w:bookmarkEnd w:id="442"/>
    <w:bookmarkEnd w:id="443"/>
    <w:bookmarkEnd w:id="444"/>
    <w:bookmarkEnd w:id="445"/>
    <w:bookmarkEnd w:id="446"/>
    <w:bookmarkEnd w:id="447"/>
    <w:bookmarkEnd w:id="448"/>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12.3 计量</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12.3.1 计量原则</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工程量计算规则：</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12.3.2 计量周期</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关于计量周期的约定：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12.3.3 单价合同的计量</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关于单价合同计量的约定：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12.3.4 总价合同的计量</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关于总价合同计量的约定：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12.3.5总价合同采用支付分解表计量支付的，是否适用第</w:t>
      </w:r>
      <w:r>
        <w:rPr>
          <w:rFonts w:hint="eastAsia" w:ascii="宋体" w:hAnsi="宋体" w:eastAsia="宋体" w:cs="宋体"/>
          <w:color w:val="000000"/>
          <w:kern w:val="0"/>
          <w:sz w:val="24"/>
        </w:rPr>
        <w:t xml:space="preserve">12.3.4 </w:t>
      </w:r>
      <w:r>
        <w:rPr>
          <w:rFonts w:hint="eastAsia" w:ascii="宋体" w:hAnsi="宋体" w:eastAsia="宋体" w:cs="宋体"/>
          <w:color w:val="000000"/>
          <w:sz w:val="24"/>
        </w:rPr>
        <w:t>项</w:t>
      </w:r>
      <w:r>
        <w:rPr>
          <w:rFonts w:hint="eastAsia" w:ascii="宋体" w:hAnsi="宋体" w:eastAsia="宋体" w:cs="宋体"/>
          <w:color w:val="000000"/>
          <w:kern w:val="0"/>
          <w:sz w:val="24"/>
        </w:rPr>
        <w:t>〔总价合同的计量〕</w:t>
      </w:r>
      <w:r>
        <w:rPr>
          <w:rFonts w:hint="eastAsia" w:ascii="宋体" w:hAnsi="宋体" w:eastAsia="宋体" w:cs="宋体"/>
          <w:color w:val="000000"/>
          <w:sz w:val="24"/>
        </w:rPr>
        <w:t>约定进行计量：</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12.3.6 其他价格形式合同的计量</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其他价格形式的计量方式和程序：</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bookmarkStart w:id="449" w:name="_Toc297048397"/>
      <w:bookmarkStart w:id="450" w:name="_Toc296891039"/>
      <w:bookmarkStart w:id="451" w:name="_Toc297216215"/>
      <w:bookmarkStart w:id="452" w:name="_Toc297123556"/>
      <w:bookmarkStart w:id="453" w:name="_Toc297120511"/>
      <w:bookmarkStart w:id="454" w:name="_Toc292559416"/>
      <w:bookmarkStart w:id="455" w:name="_Toc300935006"/>
      <w:bookmarkStart w:id="456" w:name="_Toc296944550"/>
      <w:bookmarkStart w:id="457" w:name="_Toc303539163"/>
      <w:bookmarkStart w:id="458" w:name="_Toc296347210"/>
      <w:bookmarkStart w:id="459" w:name="_Toc296346712"/>
      <w:bookmarkStart w:id="460" w:name="_Toc292559921"/>
      <w:bookmarkStart w:id="461" w:name="_Toc296891251"/>
      <w:bookmarkStart w:id="462" w:name="_Toc296503211"/>
      <w:r>
        <w:rPr>
          <w:rFonts w:hint="eastAsia" w:ascii="宋体" w:hAnsi="宋体" w:eastAsia="宋体" w:cs="宋体"/>
          <w:color w:val="000000"/>
          <w:sz w:val="24"/>
        </w:rPr>
        <w:t>12.4 工程进度款支付</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12.4.1 付款周期</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关于付款周期的约定：</w:t>
      </w:r>
    </w:p>
    <w:p>
      <w:pPr>
        <w:spacing w:line="360" w:lineRule="auto"/>
        <w:rPr>
          <w:rFonts w:hint="eastAsia" w:ascii="宋体" w:hAnsi="宋体" w:eastAsia="宋体" w:cs="宋体"/>
          <w:sz w:val="24"/>
        </w:rPr>
      </w:pPr>
      <w:r>
        <w:rPr>
          <w:rFonts w:hint="eastAsia" w:ascii="宋体" w:hAnsi="宋体" w:cs="宋体"/>
          <w:sz w:val="24"/>
          <w:u w:val="none"/>
          <w:lang w:val="en-US" w:eastAsia="zh-CN"/>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none"/>
        </w:rPr>
        <w:t>。</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12.4.2 进度付款申请单的编制</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sz w:val="24"/>
        </w:rPr>
        <w:t>关于进度付款申请单编制的约</w:t>
      </w:r>
      <w:r>
        <w:rPr>
          <w:rFonts w:hint="eastAsia" w:ascii="宋体" w:hAnsi="宋体" w:eastAsia="宋体" w:cs="宋体"/>
          <w:color w:val="000000"/>
          <w:sz w:val="24"/>
        </w:rPr>
        <w:t>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Pr>
          <w:rFonts w:hint="eastAsia" w:ascii="宋体" w:hAnsi="宋体" w:eastAsia="宋体" w:cs="宋体"/>
          <w:color w:val="000000"/>
          <w:sz w:val="24"/>
        </w:rPr>
        <w:t>2.4.3 进度付款申请单的提交</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单价合同进度付款申请单提交的约定：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总价合同进度付款申请单提交的约定：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3</w:t>
      </w:r>
      <w:r>
        <w:rPr>
          <w:rFonts w:hint="eastAsia" w:ascii="宋体" w:hAnsi="宋体" w:cs="宋体"/>
          <w:color w:val="000000"/>
          <w:sz w:val="24"/>
          <w:lang w:eastAsia="zh-CN"/>
        </w:rPr>
        <w:t>)</w:t>
      </w:r>
      <w:r>
        <w:rPr>
          <w:rFonts w:hint="eastAsia" w:ascii="宋体" w:hAnsi="宋体" w:eastAsia="宋体" w:cs="宋体"/>
          <w:color w:val="000000"/>
          <w:sz w:val="24"/>
        </w:rPr>
        <w:t>其他价格形式合同进度付款申请单提交的约定：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12.4.4 进度款审核和支付</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监理人审查并报送发包人的期限：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发包人完成审批并签发进度款支付证书的期限：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发包人支付进度款的期限：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600" w:firstLineChars="250"/>
        <w:jc w:val="left"/>
        <w:rPr>
          <w:rFonts w:hint="eastAsia" w:ascii="宋体" w:hAnsi="宋体" w:eastAsia="宋体" w:cs="宋体"/>
          <w:color w:val="000000"/>
          <w:sz w:val="24"/>
        </w:rPr>
      </w:pPr>
      <w:r>
        <w:rPr>
          <w:rFonts w:hint="eastAsia" w:ascii="宋体" w:hAnsi="宋体" w:eastAsia="宋体" w:cs="宋体"/>
          <w:color w:val="000000"/>
          <w:sz w:val="24"/>
        </w:rPr>
        <w:t>发包人逾期支付进度款的违约金的计算方式：</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600" w:firstLineChars="250"/>
        <w:jc w:val="left"/>
        <w:rPr>
          <w:rFonts w:hint="eastAsia" w:ascii="宋体" w:hAnsi="宋体" w:eastAsia="宋体" w:cs="宋体"/>
          <w:color w:val="000000"/>
          <w:sz w:val="24"/>
        </w:rPr>
      </w:pPr>
      <w:r>
        <w:rPr>
          <w:rFonts w:hint="eastAsia" w:ascii="宋体" w:hAnsi="宋体" w:eastAsia="宋体" w:cs="宋体"/>
          <w:color w:val="000000"/>
          <w:sz w:val="24"/>
        </w:rPr>
        <w:t>12.4.6 支付分解表的编制</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2、总价合同支付分解表的编制与审批：</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3、单价合同的总价项目支付分解表的编制与审批：</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92"/>
    <w:p>
      <w:pPr>
        <w:pStyle w:val="3"/>
        <w:rPr>
          <w:rFonts w:hint="eastAsia" w:ascii="宋体" w:hAnsi="宋体" w:eastAsia="宋体" w:cs="宋体"/>
          <w:b w:val="0"/>
          <w:color w:val="000000"/>
          <w:sz w:val="24"/>
          <w:szCs w:val="24"/>
        </w:rPr>
      </w:pPr>
      <w:bookmarkStart w:id="463" w:name="_Toc351203645"/>
      <w:bookmarkStart w:id="464" w:name="_Toc292559929"/>
      <w:bookmarkStart w:id="465" w:name="_Toc303539172"/>
      <w:bookmarkStart w:id="466" w:name="_Toc297120519"/>
      <w:bookmarkStart w:id="467" w:name="_Toc296347218"/>
      <w:bookmarkStart w:id="468" w:name="_Toc296891047"/>
      <w:bookmarkStart w:id="469" w:name="_Toc297216223"/>
      <w:bookmarkStart w:id="470" w:name="_Toc304295593"/>
      <w:bookmarkStart w:id="471" w:name="_Toc297123564"/>
      <w:bookmarkStart w:id="472" w:name="_Toc296944558"/>
      <w:bookmarkStart w:id="473" w:name="_Toc297048405"/>
      <w:bookmarkStart w:id="474" w:name="_Toc312678053"/>
      <w:bookmarkStart w:id="475" w:name="_Toc296346720"/>
      <w:bookmarkStart w:id="476" w:name="_Toc296891259"/>
      <w:bookmarkStart w:id="477" w:name="_Toc292559424"/>
      <w:bookmarkStart w:id="478" w:name="_Toc300935015"/>
      <w:bookmarkStart w:id="479" w:name="_Toc296503219"/>
      <w:r>
        <w:rPr>
          <w:rFonts w:hint="eastAsia" w:ascii="宋体" w:hAnsi="宋体" w:eastAsia="宋体" w:cs="宋体"/>
          <w:b w:val="0"/>
          <w:color w:val="000000"/>
          <w:sz w:val="24"/>
          <w:szCs w:val="24"/>
        </w:rPr>
        <w:t>13. 验收和工程试车</w:t>
      </w:r>
      <w:bookmarkEnd w:id="463"/>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13.1 分部分项工程验收</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13.1.2监理人不能按时进行验收时，应提前</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小时提交书面延期要求。</w:t>
      </w:r>
    </w:p>
    <w:p>
      <w:pPr>
        <w:spacing w:line="360" w:lineRule="auto"/>
        <w:ind w:firstLine="480" w:firstLineChars="200"/>
        <w:jc w:val="left"/>
        <w:rPr>
          <w:rFonts w:hint="eastAsia" w:ascii="宋体" w:hAnsi="宋体" w:eastAsia="宋体" w:cs="宋体"/>
          <w:b/>
          <w:color w:val="000000"/>
          <w:sz w:val="24"/>
        </w:rPr>
      </w:pPr>
      <w:r>
        <w:rPr>
          <w:rFonts w:hint="eastAsia" w:ascii="宋体" w:hAnsi="宋体" w:eastAsia="宋体" w:cs="宋体"/>
          <w:color w:val="000000"/>
          <w:sz w:val="24"/>
        </w:rPr>
        <w:t>关于延期最长不得超过：</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小时。</w:t>
      </w:r>
    </w:p>
    <w:p>
      <w:pPr>
        <w:spacing w:line="360" w:lineRule="auto"/>
        <w:ind w:firstLine="480" w:firstLineChars="200"/>
        <w:rPr>
          <w:rFonts w:hint="eastAsia" w:ascii="宋体" w:hAnsi="宋体" w:eastAsia="宋体" w:cs="宋体"/>
          <w:color w:val="000000"/>
          <w:sz w:val="24"/>
        </w:rPr>
      </w:pPr>
      <w:bookmarkStart w:id="480" w:name="_Toc312678056"/>
      <w:bookmarkStart w:id="481" w:name="_Toc297120523"/>
      <w:bookmarkStart w:id="482" w:name="_Toc303539173"/>
      <w:bookmarkStart w:id="483" w:name="_Toc296891263"/>
      <w:bookmarkStart w:id="484" w:name="_Toc297123565"/>
      <w:bookmarkStart w:id="485" w:name="_Toc292559428"/>
      <w:bookmarkStart w:id="486" w:name="_Toc296503223"/>
      <w:bookmarkStart w:id="487" w:name="_Toc297216224"/>
      <w:bookmarkStart w:id="488" w:name="_Toc296347222"/>
      <w:bookmarkStart w:id="489" w:name="_Toc296346724"/>
      <w:bookmarkStart w:id="490" w:name="_Toc296891051"/>
      <w:bookmarkStart w:id="491" w:name="_Toc300935016"/>
      <w:bookmarkStart w:id="492" w:name="_Toc297048409"/>
      <w:bookmarkStart w:id="493" w:name="_Toc296944562"/>
      <w:bookmarkStart w:id="494" w:name="_Toc292559933"/>
      <w:bookmarkStart w:id="495" w:name="_Toc304295596"/>
      <w:bookmarkStart w:id="496" w:name="_Toc267251472"/>
      <w:bookmarkStart w:id="497" w:name="_Toc267251473"/>
      <w:bookmarkStart w:id="498" w:name="_Toc267251475"/>
      <w:bookmarkStart w:id="499" w:name="_Toc267251474"/>
      <w:bookmarkStart w:id="500" w:name="_Toc267251476"/>
      <w:bookmarkStart w:id="501" w:name="_Toc267251471"/>
      <w:bookmarkStart w:id="502" w:name="_Toc267251470"/>
      <w:r>
        <w:rPr>
          <w:rFonts w:hint="eastAsia" w:ascii="宋体" w:hAnsi="宋体" w:eastAsia="宋体" w:cs="宋体"/>
          <w:color w:val="000000"/>
          <w:sz w:val="24"/>
        </w:rPr>
        <w:t>13.2 竣工验收</w:t>
      </w:r>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Pr>
        <w:spacing w:line="360" w:lineRule="auto"/>
        <w:ind w:firstLine="480" w:firstLineChars="200"/>
        <w:jc w:val="left"/>
        <w:rPr>
          <w:rFonts w:hint="eastAsia" w:ascii="宋体" w:hAnsi="宋体" w:eastAsia="宋体" w:cs="宋体"/>
          <w:color w:val="000000"/>
          <w:sz w:val="24"/>
        </w:rPr>
      </w:pPr>
      <w:bookmarkStart w:id="503" w:name="_Toc280868704"/>
      <w:bookmarkStart w:id="504" w:name="_Toc280868705"/>
      <w:bookmarkStart w:id="505" w:name="_Toc280868706"/>
      <w:bookmarkStart w:id="506" w:name="_Toc280868707"/>
      <w:bookmarkStart w:id="507" w:name="_Toc280868708"/>
      <w:bookmarkStart w:id="508" w:name="_Toc280868709"/>
      <w:r>
        <w:rPr>
          <w:rFonts w:hint="eastAsia" w:ascii="宋体" w:hAnsi="宋体" w:eastAsia="宋体" w:cs="宋体"/>
          <w:color w:val="000000"/>
          <w:sz w:val="24"/>
        </w:rPr>
        <w:t>13.2.2竣工验收程序</w:t>
      </w:r>
    </w:p>
    <w:bookmarkEnd w:id="503"/>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关于竣工验收程序的约定：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发包人不按照本项约定组织竣工验收、颁发工程接收证书的违约金的计算方法：</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504"/>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13.2.5移交、接收全部与部分工程</w:t>
      </w:r>
    </w:p>
    <w:bookmarkEnd w:id="505"/>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承包人向发包人移交工程的期限：</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kern w:val="0"/>
          <w:sz w:val="24"/>
        </w:rPr>
        <w:t>发包人未按本合同约定接收全部或部分工程的，违约金的计算方法为：</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bookmarkEnd w:id="506"/>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承包人未按时移交工程的，违约金的计算方法为：</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13.3 工程试车</w:t>
      </w:r>
    </w:p>
    <w:bookmarkEnd w:id="507"/>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13.3.1 试车程序</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工程试车内容：</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1</w:t>
      </w:r>
      <w:r>
        <w:rPr>
          <w:rFonts w:hint="eastAsia" w:ascii="宋体" w:hAnsi="宋体" w:cs="宋体"/>
          <w:color w:val="000000"/>
          <w:kern w:val="0"/>
          <w:sz w:val="24"/>
          <w:lang w:eastAsia="zh-CN"/>
        </w:rPr>
        <w:t>)</w:t>
      </w:r>
      <w:r>
        <w:rPr>
          <w:rFonts w:hint="eastAsia" w:ascii="宋体" w:hAnsi="宋体" w:eastAsia="宋体" w:cs="宋体"/>
          <w:color w:val="000000"/>
          <w:kern w:val="0"/>
          <w:sz w:val="24"/>
        </w:rPr>
        <w:t>单机无负荷试车费用由</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承担；</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2</w:t>
      </w:r>
      <w:r>
        <w:rPr>
          <w:rFonts w:hint="eastAsia" w:ascii="宋体" w:hAnsi="宋体" w:cs="宋体"/>
          <w:color w:val="000000"/>
          <w:kern w:val="0"/>
          <w:sz w:val="24"/>
          <w:lang w:eastAsia="zh-CN"/>
        </w:rPr>
        <w:t>)</w:t>
      </w:r>
      <w:r>
        <w:rPr>
          <w:rFonts w:hint="eastAsia" w:ascii="宋体" w:hAnsi="宋体" w:eastAsia="宋体" w:cs="宋体"/>
          <w:color w:val="000000"/>
          <w:kern w:val="0"/>
          <w:sz w:val="24"/>
        </w:rPr>
        <w:t>无负荷联动试车费用由</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承担。</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13.3.3 投料试车</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关于投料试车相关事项的约定：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13.6 竣工退场</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13.6.1 竣工退场</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承包人完成竣工退场的期限：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pPr>
        <w:pStyle w:val="3"/>
        <w:rPr>
          <w:rFonts w:hint="eastAsia" w:ascii="宋体" w:hAnsi="宋体" w:eastAsia="宋体" w:cs="宋体"/>
          <w:b w:val="0"/>
          <w:color w:val="000000"/>
          <w:sz w:val="24"/>
          <w:szCs w:val="24"/>
        </w:rPr>
      </w:pPr>
      <w:bookmarkStart w:id="509" w:name="_Toc351203646"/>
      <w:r>
        <w:rPr>
          <w:rFonts w:hint="eastAsia" w:ascii="宋体" w:hAnsi="宋体" w:eastAsia="宋体" w:cs="宋体"/>
          <w:b w:val="0"/>
          <w:color w:val="000000"/>
          <w:sz w:val="24"/>
          <w:szCs w:val="24"/>
        </w:rPr>
        <w:t>14. 竣工结算</w:t>
      </w:r>
      <w:bookmarkEnd w:id="509"/>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14.1 竣工付款申请</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承包人提交竣工付款申请单的期限：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竣工付款申请单应包括的内容：</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14.2 竣工结算审核</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发包人审批竣工付款申请单的期限：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发包人完成竣工付款的期限：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关于竣工付款证书异议部分复核的方式和程序：</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14.4 最终结清</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14.4.1 最终结清申请单</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承包人提交最终结清申请单的份数：</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承包人提交最终结算申请单的期限：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14.4.2 最终结清证书和支付</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发包人完成最终结清申请单的审批并颁发最终结清证书的期限：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发包人完成支付的期限：</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bookmarkEnd w:id="496"/>
      <w:bookmarkEnd w:id="497"/>
      <w:bookmarkEnd w:id="498"/>
      <w:bookmarkEnd w:id="499"/>
      <w:bookmarkEnd w:id="500"/>
      <w:bookmarkEnd w:id="501"/>
      <w:bookmarkEnd w:id="502"/>
      <w:bookmarkEnd w:id="508"/>
      <w:bookmarkStart w:id="510" w:name="_Toc351203647"/>
      <w:bookmarkStart w:id="511" w:name="_Toc267251483"/>
      <w:bookmarkStart w:id="512" w:name="_Toc267251482"/>
      <w:bookmarkStart w:id="513" w:name="_Toc267251484"/>
      <w:bookmarkStart w:id="514" w:name="_Toc267251485"/>
      <w:bookmarkStart w:id="515" w:name="_Toc267251488"/>
      <w:bookmarkStart w:id="516" w:name="_Toc267251486"/>
      <w:bookmarkStart w:id="517" w:name="_Toc267251490"/>
      <w:bookmarkStart w:id="518" w:name="_Toc267251489"/>
      <w:bookmarkStart w:id="519" w:name="_Toc267251491"/>
      <w:bookmarkStart w:id="520" w:name="_Toc267251503"/>
      <w:bookmarkStart w:id="521" w:name="_Toc267251499"/>
      <w:bookmarkStart w:id="522" w:name="_Toc267251496"/>
      <w:bookmarkStart w:id="523" w:name="_Toc267251501"/>
      <w:bookmarkStart w:id="524" w:name="_Toc267251493"/>
      <w:bookmarkStart w:id="525" w:name="_Toc267251495"/>
      <w:bookmarkStart w:id="526" w:name="_Toc267251502"/>
      <w:bookmarkStart w:id="527" w:name="_Toc267251497"/>
      <w:bookmarkStart w:id="528" w:name="_Toc267251498"/>
      <w:bookmarkStart w:id="529" w:name="_Toc267251492"/>
      <w:bookmarkStart w:id="530" w:name="_Toc267251494"/>
      <w:bookmarkStart w:id="531" w:name="_Toc267251506"/>
      <w:bookmarkStart w:id="532" w:name="_Toc267251504"/>
      <w:bookmarkStart w:id="533" w:name="_Toc267251507"/>
      <w:bookmarkStart w:id="534" w:name="_Toc267251508"/>
      <w:bookmarkStart w:id="535" w:name="_Toc267251510"/>
      <w:bookmarkStart w:id="536" w:name="_Toc267251515"/>
      <w:bookmarkStart w:id="537" w:name="_Toc267251513"/>
      <w:bookmarkStart w:id="538" w:name="_Toc267251511"/>
      <w:bookmarkStart w:id="539" w:name="_Toc267251509"/>
      <w:bookmarkStart w:id="540" w:name="_Toc267251514"/>
    </w:p>
    <w:p>
      <w:pPr>
        <w:spacing w:line="360" w:lineRule="auto"/>
        <w:ind w:firstLine="480" w:firstLineChars="200"/>
        <w:jc w:val="left"/>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15. 缺陷责任期与保修</w:t>
      </w:r>
      <w:bookmarkEnd w:id="510"/>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15.2缺陷责任期</w:t>
      </w:r>
      <w:bookmarkEnd w:id="511"/>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缺陷责任期的具体期限：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15.3 质量保证金</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关于是否扣留质量保证金的约定：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15.3.1 承包人提供质量保证金的方式</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质量保证金采用以下第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1</w:t>
      </w:r>
      <w:r>
        <w:rPr>
          <w:rFonts w:hint="eastAsia" w:ascii="宋体" w:hAnsi="宋体" w:cs="宋体"/>
          <w:color w:val="000000"/>
          <w:kern w:val="0"/>
          <w:sz w:val="24"/>
          <w:lang w:eastAsia="zh-CN"/>
        </w:rPr>
        <w:t>)</w:t>
      </w:r>
      <w:r>
        <w:rPr>
          <w:rFonts w:hint="eastAsia" w:ascii="宋体" w:hAnsi="宋体" w:eastAsia="宋体" w:cs="宋体"/>
          <w:color w:val="000000"/>
          <w:kern w:val="0"/>
          <w:sz w:val="24"/>
        </w:rPr>
        <w:t>质量保证金保函，保证金额为：</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2</w:t>
      </w:r>
      <w:r>
        <w:rPr>
          <w:rFonts w:hint="eastAsia" w:ascii="宋体" w:hAnsi="宋体" w:cs="宋体"/>
          <w:color w:val="000000"/>
          <w:kern w:val="0"/>
          <w:sz w:val="24"/>
          <w:lang w:eastAsia="zh-CN"/>
        </w:rPr>
        <w:t>)</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%的</w:t>
      </w:r>
      <w:r>
        <w:rPr>
          <w:rFonts w:hint="eastAsia" w:ascii="宋体" w:hAnsi="宋体" w:cs="宋体"/>
          <w:color w:val="000000"/>
          <w:kern w:val="0"/>
          <w:sz w:val="24"/>
          <w:lang w:val="en-US" w:eastAsia="zh-CN"/>
        </w:rPr>
        <w:t>结算价</w:t>
      </w:r>
      <w:r>
        <w:rPr>
          <w:rFonts w:hint="eastAsia" w:ascii="宋体" w:hAnsi="宋体" w:eastAsia="宋体" w:cs="宋体"/>
          <w:color w:val="000000"/>
          <w:kern w:val="0"/>
          <w:sz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3</w:t>
      </w:r>
      <w:r>
        <w:rPr>
          <w:rFonts w:hint="eastAsia" w:ascii="宋体" w:hAnsi="宋体" w:cs="宋体"/>
          <w:color w:val="000000"/>
          <w:kern w:val="0"/>
          <w:sz w:val="24"/>
          <w:lang w:eastAsia="zh-CN"/>
        </w:rPr>
        <w:t>)</w:t>
      </w:r>
      <w:r>
        <w:rPr>
          <w:rFonts w:hint="eastAsia" w:ascii="宋体" w:hAnsi="宋体" w:eastAsia="宋体" w:cs="宋体"/>
          <w:color w:val="000000"/>
          <w:kern w:val="0"/>
          <w:sz w:val="24"/>
        </w:rPr>
        <w:t>其他方式: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 xml:space="preserve">15.3.2 质量保证金的扣留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质量保证金的扣留采取以下第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1</w:t>
      </w:r>
      <w:r>
        <w:rPr>
          <w:rFonts w:hint="eastAsia" w:ascii="宋体" w:hAnsi="宋体" w:cs="宋体"/>
          <w:color w:val="000000"/>
          <w:kern w:val="0"/>
          <w:sz w:val="24"/>
          <w:lang w:eastAsia="zh-CN"/>
        </w:rPr>
        <w:t>)</w:t>
      </w:r>
      <w:r>
        <w:rPr>
          <w:rFonts w:hint="eastAsia" w:ascii="宋体" w:hAnsi="宋体" w:eastAsia="宋体" w:cs="宋体"/>
          <w:color w:val="000000"/>
          <w:kern w:val="0"/>
          <w:sz w:val="24"/>
        </w:rPr>
        <w:t>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2</w:t>
      </w:r>
      <w:r>
        <w:rPr>
          <w:rFonts w:hint="eastAsia" w:ascii="宋体" w:hAnsi="宋体" w:cs="宋体"/>
          <w:color w:val="000000"/>
          <w:kern w:val="0"/>
          <w:sz w:val="24"/>
          <w:lang w:eastAsia="zh-CN"/>
        </w:rPr>
        <w:t>)</w:t>
      </w:r>
      <w:r>
        <w:rPr>
          <w:rFonts w:hint="eastAsia" w:ascii="宋体" w:hAnsi="宋体" w:eastAsia="宋体" w:cs="宋体"/>
          <w:color w:val="000000"/>
          <w:kern w:val="0"/>
          <w:sz w:val="24"/>
        </w:rPr>
        <w:t>工程竣工结算时一次性扣留质量保证金；</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3</w:t>
      </w:r>
      <w:r>
        <w:rPr>
          <w:rFonts w:hint="eastAsia" w:ascii="宋体" w:hAnsi="宋体" w:cs="宋体"/>
          <w:color w:val="000000"/>
          <w:kern w:val="0"/>
          <w:sz w:val="24"/>
          <w:lang w:eastAsia="zh-CN"/>
        </w:rPr>
        <w:t>)</w:t>
      </w:r>
      <w:r>
        <w:rPr>
          <w:rFonts w:hint="eastAsia" w:ascii="宋体" w:hAnsi="宋体" w:eastAsia="宋体" w:cs="宋体"/>
          <w:color w:val="000000"/>
          <w:kern w:val="0"/>
          <w:sz w:val="24"/>
        </w:rPr>
        <w:t>其他扣留方式: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关于质量保证金的补充约定：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bookmarkEnd w:id="512"/>
    <w:bookmarkEnd w:id="513"/>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15.4保修</w:t>
      </w:r>
    </w:p>
    <w:bookmarkEnd w:id="514"/>
    <w:p>
      <w:pPr>
        <w:spacing w:line="360" w:lineRule="auto"/>
        <w:ind w:firstLine="468" w:firstLineChars="195"/>
        <w:jc w:val="left"/>
        <w:rPr>
          <w:rFonts w:hint="eastAsia" w:ascii="宋体" w:hAnsi="宋体" w:eastAsia="宋体" w:cs="宋体"/>
          <w:color w:val="000000"/>
          <w:sz w:val="24"/>
        </w:rPr>
      </w:pPr>
      <w:r>
        <w:rPr>
          <w:rFonts w:hint="eastAsia" w:ascii="宋体" w:hAnsi="宋体" w:eastAsia="宋体" w:cs="宋体"/>
          <w:color w:val="000000"/>
          <w:sz w:val="24"/>
        </w:rPr>
        <w:t>15.4.1 保修责任</w:t>
      </w:r>
    </w:p>
    <w:p>
      <w:pPr>
        <w:spacing w:line="360" w:lineRule="auto"/>
        <w:ind w:firstLine="468" w:firstLineChars="195"/>
        <w:jc w:val="left"/>
        <w:rPr>
          <w:rFonts w:hint="eastAsia" w:ascii="宋体" w:hAnsi="宋体" w:eastAsia="宋体" w:cs="宋体"/>
          <w:color w:val="000000"/>
          <w:kern w:val="0"/>
          <w:sz w:val="24"/>
        </w:rPr>
      </w:pPr>
      <w:r>
        <w:rPr>
          <w:rFonts w:hint="eastAsia" w:ascii="宋体" w:hAnsi="宋体" w:eastAsia="宋体" w:cs="宋体"/>
          <w:color w:val="000000"/>
          <w:sz w:val="24"/>
        </w:rPr>
        <w:t>工程保修期为：</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68" w:firstLineChars="195"/>
        <w:jc w:val="left"/>
        <w:rPr>
          <w:rFonts w:hint="eastAsia" w:ascii="宋体" w:hAnsi="宋体" w:eastAsia="宋体" w:cs="宋体"/>
          <w:color w:val="000000"/>
          <w:sz w:val="24"/>
        </w:rPr>
      </w:pPr>
      <w:r>
        <w:rPr>
          <w:rFonts w:hint="eastAsia" w:ascii="宋体" w:hAnsi="宋体" w:eastAsia="宋体" w:cs="宋体"/>
          <w:color w:val="000000"/>
          <w:sz w:val="24"/>
        </w:rPr>
        <w:t>15.4.3 修复通知</w:t>
      </w:r>
    </w:p>
    <w:p>
      <w:pPr>
        <w:spacing w:line="360" w:lineRule="auto"/>
        <w:ind w:firstLine="468" w:firstLineChars="195"/>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承包人收到保修通知并到达工程现场的合理时间：</w:t>
      </w:r>
      <w:r>
        <w:rPr>
          <w:rFonts w:hint="eastAsia" w:ascii="宋体" w:hAnsi="宋体" w:cs="宋体"/>
          <w:color w:val="000000"/>
          <w:sz w:val="24"/>
          <w:u w:val="single"/>
          <w:lang w:val="en-US" w:eastAsia="zh-CN"/>
        </w:rPr>
        <w:t xml:space="preserve">                 </w:t>
      </w:r>
      <w:r>
        <w:rPr>
          <w:rFonts w:hint="eastAsia" w:ascii="宋体" w:hAnsi="宋体" w:eastAsia="宋体" w:cs="宋体"/>
          <w:color w:val="000000"/>
          <w:kern w:val="0"/>
          <w:sz w:val="24"/>
        </w:rPr>
        <w:t>。</w:t>
      </w:r>
    </w:p>
    <w:bookmarkEnd w:id="515"/>
    <w:bookmarkEnd w:id="516"/>
    <w:bookmarkEnd w:id="517"/>
    <w:bookmarkEnd w:id="518"/>
    <w:p>
      <w:pPr>
        <w:pStyle w:val="3"/>
        <w:rPr>
          <w:rFonts w:hint="eastAsia" w:ascii="宋体" w:hAnsi="宋体" w:eastAsia="宋体" w:cs="宋体"/>
          <w:b w:val="0"/>
          <w:color w:val="000000"/>
          <w:sz w:val="24"/>
          <w:szCs w:val="24"/>
        </w:rPr>
      </w:pPr>
      <w:bookmarkStart w:id="541" w:name="_Toc351203648"/>
      <w:bookmarkStart w:id="542" w:name="_Toc280868717"/>
      <w:bookmarkStart w:id="543" w:name="_Toc280868718"/>
      <w:r>
        <w:rPr>
          <w:rFonts w:hint="eastAsia" w:ascii="宋体" w:hAnsi="宋体" w:eastAsia="宋体" w:cs="宋体"/>
          <w:b w:val="0"/>
          <w:color w:val="000000"/>
          <w:sz w:val="24"/>
          <w:szCs w:val="24"/>
        </w:rPr>
        <w:t>16. 违约</w:t>
      </w:r>
      <w:bookmarkEnd w:id="541"/>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16.1 发包人违约</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16.1.1发包人违约的情形</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发包人违约的其他情形：</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left="1200" w:hanging="1200" w:hangingChars="500"/>
        <w:jc w:val="left"/>
        <w:rPr>
          <w:rFonts w:hint="eastAsia" w:ascii="宋体" w:hAnsi="宋体" w:eastAsia="宋体" w:cs="宋体"/>
          <w:color w:val="000000"/>
          <w:kern w:val="0"/>
          <w:sz w:val="24"/>
        </w:rPr>
      </w:pPr>
      <w:r>
        <w:rPr>
          <w:rFonts w:hint="eastAsia" w:ascii="宋体" w:hAnsi="宋体" w:eastAsia="宋体" w:cs="宋体"/>
          <w:color w:val="000000"/>
          <w:kern w:val="0"/>
          <w:sz w:val="24"/>
        </w:rPr>
        <w:t xml:space="preserve">    16.1.2 发包人违约的责任</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发包人违约责任的承担方式和计算方法：</w:t>
      </w:r>
    </w:p>
    <w:p>
      <w:pPr>
        <w:spacing w:line="360" w:lineRule="auto"/>
        <w:ind w:firstLine="480" w:firstLineChars="200"/>
        <w:jc w:val="left"/>
        <w:rPr>
          <w:rFonts w:hint="eastAsia" w:ascii="宋体" w:hAnsi="宋体" w:eastAsia="宋体" w:cs="宋体"/>
          <w:color w:val="000000"/>
          <w:kern w:val="0"/>
          <w:sz w:val="24"/>
          <w:u w:val="single"/>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1</w:t>
      </w:r>
      <w:r>
        <w:rPr>
          <w:rFonts w:hint="eastAsia" w:ascii="宋体" w:hAnsi="宋体" w:cs="宋体"/>
          <w:color w:val="000000"/>
          <w:kern w:val="0"/>
          <w:sz w:val="24"/>
          <w:lang w:eastAsia="zh-CN"/>
        </w:rPr>
        <w:t>)</w:t>
      </w:r>
      <w:r>
        <w:rPr>
          <w:rFonts w:hint="eastAsia" w:ascii="宋体" w:hAnsi="宋体" w:eastAsia="宋体" w:cs="宋体"/>
          <w:color w:val="000000"/>
          <w:kern w:val="0"/>
          <w:sz w:val="24"/>
        </w:rPr>
        <w:t>因发包人原因未能在计划开工日期前7天内下达开工通知的违约责任：</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2</w:t>
      </w:r>
      <w:r>
        <w:rPr>
          <w:rFonts w:hint="eastAsia" w:ascii="宋体" w:hAnsi="宋体" w:cs="宋体"/>
          <w:color w:val="000000"/>
          <w:kern w:val="0"/>
          <w:sz w:val="24"/>
          <w:lang w:eastAsia="zh-CN"/>
        </w:rPr>
        <w:t>)</w:t>
      </w:r>
      <w:r>
        <w:rPr>
          <w:rFonts w:hint="eastAsia" w:ascii="宋体" w:hAnsi="宋体" w:eastAsia="宋体" w:cs="宋体"/>
          <w:color w:val="000000"/>
          <w:kern w:val="0"/>
          <w:sz w:val="24"/>
        </w:rPr>
        <w:t>因发包人原因未能按合同约定支付合同价款的违约责任：</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3</w:t>
      </w:r>
      <w:r>
        <w:rPr>
          <w:rFonts w:hint="eastAsia" w:ascii="宋体" w:hAnsi="宋体" w:cs="宋体"/>
          <w:color w:val="000000"/>
          <w:kern w:val="0"/>
          <w:sz w:val="24"/>
          <w:lang w:eastAsia="zh-CN"/>
        </w:rPr>
        <w:t>)</w:t>
      </w:r>
      <w:r>
        <w:rPr>
          <w:rFonts w:hint="eastAsia" w:ascii="宋体" w:hAnsi="宋体" w:eastAsia="宋体" w:cs="宋体"/>
          <w:color w:val="000000"/>
          <w:kern w:val="0"/>
          <w:sz w:val="24"/>
        </w:rPr>
        <w:t>发包人违反第10.1款〔变更的范围〕第</w:t>
      </w:r>
      <w:r>
        <w:rPr>
          <w:rFonts w:hint="eastAsia" w:ascii="宋体" w:hAnsi="宋体" w:cs="宋体"/>
          <w:color w:val="000000"/>
          <w:kern w:val="0"/>
          <w:sz w:val="24"/>
          <w:lang w:eastAsia="zh-CN"/>
        </w:rPr>
        <w:t>(</w:t>
      </w:r>
      <w:r>
        <w:rPr>
          <w:rFonts w:hint="eastAsia" w:ascii="宋体" w:hAnsi="宋体" w:eastAsia="宋体" w:cs="宋体"/>
          <w:color w:val="000000"/>
          <w:kern w:val="0"/>
          <w:sz w:val="24"/>
        </w:rPr>
        <w:t>2</w:t>
      </w:r>
      <w:r>
        <w:rPr>
          <w:rFonts w:hint="eastAsia" w:ascii="宋体" w:hAnsi="宋体" w:cs="宋体"/>
          <w:color w:val="000000"/>
          <w:kern w:val="0"/>
          <w:sz w:val="24"/>
          <w:lang w:eastAsia="zh-CN"/>
        </w:rPr>
        <w:t>)</w:t>
      </w:r>
      <w:r>
        <w:rPr>
          <w:rFonts w:hint="eastAsia" w:ascii="宋体" w:hAnsi="宋体" w:eastAsia="宋体" w:cs="宋体"/>
          <w:color w:val="000000"/>
          <w:kern w:val="0"/>
          <w:sz w:val="24"/>
        </w:rPr>
        <w:t>项约定，自行实施被取消的工作或转由他人实施的违约责任：</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4</w:t>
      </w:r>
      <w:r>
        <w:rPr>
          <w:rFonts w:hint="eastAsia" w:ascii="宋体" w:hAnsi="宋体" w:cs="宋体"/>
          <w:color w:val="000000"/>
          <w:kern w:val="0"/>
          <w:sz w:val="24"/>
          <w:lang w:eastAsia="zh-CN"/>
        </w:rPr>
        <w:t>)</w:t>
      </w:r>
      <w:r>
        <w:rPr>
          <w:rFonts w:hint="eastAsia" w:ascii="宋体" w:hAnsi="宋体" w:eastAsia="宋体" w:cs="宋体"/>
          <w:color w:val="000000"/>
          <w:kern w:val="0"/>
          <w:sz w:val="24"/>
        </w:rPr>
        <w:t>发包人提供的材料、工程设备的规格、数量或质量不符合合同约定，或因发包人原因导致交货日期延误或交货地点变更等情况的违约责任：</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5</w:t>
      </w:r>
      <w:r>
        <w:rPr>
          <w:rFonts w:hint="eastAsia" w:ascii="宋体" w:hAnsi="宋体" w:cs="宋体"/>
          <w:color w:val="000000"/>
          <w:kern w:val="0"/>
          <w:sz w:val="24"/>
          <w:lang w:eastAsia="zh-CN"/>
        </w:rPr>
        <w:t>)</w:t>
      </w:r>
      <w:r>
        <w:rPr>
          <w:rFonts w:hint="eastAsia" w:ascii="宋体" w:hAnsi="宋体" w:eastAsia="宋体" w:cs="宋体"/>
          <w:color w:val="000000"/>
          <w:kern w:val="0"/>
          <w:sz w:val="24"/>
        </w:rPr>
        <w:t>因发包人违反合同约定造成暂停施工的违约责任：</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6</w:t>
      </w:r>
      <w:r>
        <w:rPr>
          <w:rFonts w:hint="eastAsia" w:ascii="宋体" w:hAnsi="宋体" w:cs="宋体"/>
          <w:color w:val="000000"/>
          <w:kern w:val="0"/>
          <w:sz w:val="24"/>
          <w:lang w:eastAsia="zh-CN"/>
        </w:rPr>
        <w:t>)</w:t>
      </w:r>
      <w:r>
        <w:rPr>
          <w:rFonts w:hint="eastAsia" w:ascii="宋体" w:hAnsi="宋体" w:eastAsia="宋体" w:cs="宋体"/>
          <w:color w:val="000000"/>
          <w:kern w:val="0"/>
          <w:sz w:val="24"/>
        </w:rPr>
        <w:t>发包人无正当理由没有在约定期限内发出复工指示，导致承包人无法复工的违约责任：</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cs="宋体"/>
          <w:color w:val="000000"/>
          <w:kern w:val="0"/>
          <w:sz w:val="24"/>
          <w:lang w:eastAsia="zh-CN"/>
        </w:rPr>
        <w:t>(</w:t>
      </w:r>
      <w:r>
        <w:rPr>
          <w:rFonts w:hint="eastAsia" w:ascii="宋体" w:hAnsi="宋体" w:eastAsia="宋体" w:cs="宋体"/>
          <w:color w:val="000000"/>
          <w:kern w:val="0"/>
          <w:sz w:val="24"/>
        </w:rPr>
        <w:t>7</w:t>
      </w:r>
      <w:r>
        <w:rPr>
          <w:rFonts w:hint="eastAsia" w:ascii="宋体" w:hAnsi="宋体" w:cs="宋体"/>
          <w:color w:val="000000"/>
          <w:kern w:val="0"/>
          <w:sz w:val="24"/>
          <w:lang w:eastAsia="zh-CN"/>
        </w:rPr>
        <w:t>)</w:t>
      </w:r>
      <w:r>
        <w:rPr>
          <w:rFonts w:hint="eastAsia" w:ascii="宋体" w:hAnsi="宋体" w:eastAsia="宋体" w:cs="宋体"/>
          <w:color w:val="000000"/>
          <w:kern w:val="0"/>
          <w:sz w:val="24"/>
        </w:rPr>
        <w:t>其他：</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16.1.3 因发包人违约解除合同</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承包人按16.1.1项〔发包人违约的情形〕约定暂停施工满</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天后发包人仍不纠正其违约行为并致使合同目的不能实现的，承包人有权解除合同。</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16.2 承包人违约</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16.2.1 承包人违约的情形</w:t>
      </w:r>
    </w:p>
    <w:p>
      <w:pPr>
        <w:spacing w:line="360" w:lineRule="auto"/>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承包人违约的其他情形：</w:t>
      </w:r>
      <w:r>
        <w:rPr>
          <w:rFonts w:hint="eastAsia" w:ascii="宋体" w:hAnsi="宋体" w:eastAsia="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16.2.2承包人违约的责任</w:t>
      </w:r>
    </w:p>
    <w:p>
      <w:pPr>
        <w:spacing w:line="360" w:lineRule="auto"/>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承包人违约责任的承担方式和计算方法：</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none"/>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16.2.3 因承包人违约解除合同</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关于承包人违约解除合同的特别约定：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kern w:val="0"/>
          <w:sz w:val="24"/>
          <w:u w:val="none"/>
        </w:rPr>
        <w:t>。</w:t>
      </w:r>
    </w:p>
    <w:p>
      <w:pPr>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发包人继续使用承包人在施工现场的材料、设备、临时工程、承包人文件和由承包人或以其名义编制的其他文件的费用承担方式：</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pStyle w:val="3"/>
        <w:rPr>
          <w:rFonts w:hint="eastAsia" w:ascii="宋体" w:hAnsi="宋体" w:eastAsia="宋体" w:cs="宋体"/>
          <w:b w:val="0"/>
          <w:color w:val="000000"/>
          <w:sz w:val="24"/>
          <w:szCs w:val="24"/>
        </w:rPr>
      </w:pPr>
      <w:bookmarkStart w:id="544" w:name="_Toc351203649"/>
      <w:r>
        <w:rPr>
          <w:rFonts w:hint="eastAsia" w:ascii="宋体" w:hAnsi="宋体" w:eastAsia="宋体" w:cs="宋体"/>
          <w:b w:val="0"/>
          <w:color w:val="000000"/>
          <w:sz w:val="24"/>
          <w:szCs w:val="24"/>
        </w:rPr>
        <w:t>17. 不可抗力</w:t>
      </w:r>
      <w:bookmarkEnd w:id="544"/>
      <w:r>
        <w:rPr>
          <w:rFonts w:hint="eastAsia" w:ascii="宋体" w:hAnsi="宋体" w:eastAsia="宋体" w:cs="宋体"/>
          <w:b w:val="0"/>
          <w:color w:val="000000"/>
          <w:sz w:val="24"/>
          <w:szCs w:val="24"/>
        </w:rPr>
        <w:t xml:space="preserve"> </w:t>
      </w:r>
      <w:bookmarkEnd w:id="542"/>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17.1 不可抗力的确认</w:t>
      </w:r>
    </w:p>
    <w:p>
      <w:pPr>
        <w:spacing w:line="360" w:lineRule="auto"/>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sz w:val="24"/>
        </w:rPr>
        <w:t>除通用合同条款约定的不可抗力事件之外，视为不可抗力的其他情形：</w:t>
      </w:r>
      <w:r>
        <w:rPr>
          <w:rFonts w:hint="eastAsia" w:ascii="宋体" w:hAnsi="宋体" w:cs="宋体"/>
          <w:color w:val="00000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17.4 因不可抗力解除合同</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合同解除后，发包人应在商定或确定发包人应支付款项后</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天内完成款项的支付。</w:t>
      </w:r>
    </w:p>
    <w:p>
      <w:pPr>
        <w:pStyle w:val="3"/>
        <w:rPr>
          <w:rFonts w:hint="eastAsia" w:ascii="宋体" w:hAnsi="宋体" w:eastAsia="宋体" w:cs="宋体"/>
          <w:b w:val="0"/>
          <w:color w:val="000000"/>
          <w:sz w:val="24"/>
          <w:szCs w:val="24"/>
        </w:rPr>
      </w:pPr>
      <w:bookmarkStart w:id="545" w:name="_Toc351203650"/>
      <w:r>
        <w:rPr>
          <w:rFonts w:hint="eastAsia" w:ascii="宋体" w:hAnsi="宋体" w:eastAsia="宋体" w:cs="宋体"/>
          <w:b w:val="0"/>
          <w:color w:val="000000"/>
          <w:sz w:val="24"/>
          <w:szCs w:val="24"/>
        </w:rPr>
        <w:t>18. 保险</w:t>
      </w:r>
      <w:bookmarkEnd w:id="545"/>
    </w:p>
    <w:bookmarkEnd w:id="543"/>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18.1 工程保险</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关于工程保险的特别约定：</w:t>
      </w:r>
      <w:r>
        <w:rPr>
          <w:rFonts w:hint="eastAsia" w:ascii="宋体" w:hAnsi="宋体" w:cs="宋体"/>
          <w:color w:val="000000"/>
          <w:kern w:val="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18.3 其他保险</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关于其他保险的约定：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kern w:val="0"/>
          <w:sz w:val="24"/>
        </w:rPr>
        <w:t>。</w:t>
      </w:r>
    </w:p>
    <w:p>
      <w:pPr>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承包人是否应为其施工设备等办理财产保险：</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18.7 通知义务</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关于变更保险合同时的通知义务的约定：</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w:t>
      </w:r>
    </w:p>
    <w:bookmarkEnd w:id="519"/>
    <w:bookmarkEnd w:id="520"/>
    <w:bookmarkEnd w:id="521"/>
    <w:bookmarkEnd w:id="522"/>
    <w:bookmarkEnd w:id="523"/>
    <w:bookmarkEnd w:id="524"/>
    <w:bookmarkEnd w:id="525"/>
    <w:bookmarkEnd w:id="526"/>
    <w:bookmarkEnd w:id="527"/>
    <w:bookmarkEnd w:id="528"/>
    <w:bookmarkEnd w:id="529"/>
    <w:bookmarkEnd w:id="530"/>
    <w:p>
      <w:pPr>
        <w:pStyle w:val="3"/>
        <w:rPr>
          <w:rFonts w:hint="eastAsia" w:ascii="宋体" w:hAnsi="宋体" w:eastAsia="宋体" w:cs="宋体"/>
          <w:b w:val="0"/>
          <w:color w:val="000000"/>
          <w:sz w:val="24"/>
          <w:szCs w:val="24"/>
        </w:rPr>
      </w:pPr>
      <w:bookmarkStart w:id="546" w:name="_Toc351203651"/>
      <w:r>
        <w:rPr>
          <w:rFonts w:hint="eastAsia" w:ascii="宋体" w:hAnsi="宋体" w:eastAsia="宋体" w:cs="宋体"/>
          <w:b w:val="0"/>
          <w:color w:val="000000"/>
          <w:sz w:val="24"/>
          <w:szCs w:val="24"/>
        </w:rPr>
        <w:t>20. 争议解决</w:t>
      </w:r>
      <w:bookmarkEnd w:id="546"/>
    </w:p>
    <w:bookmarkEnd w:id="531"/>
    <w:bookmarkEnd w:id="532"/>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20.3 争</w:t>
      </w:r>
      <w:bookmarkEnd w:id="533"/>
      <w:r>
        <w:rPr>
          <w:rFonts w:hint="eastAsia" w:ascii="宋体" w:hAnsi="宋体" w:eastAsia="宋体" w:cs="宋体"/>
          <w:color w:val="000000"/>
          <w:sz w:val="24"/>
        </w:rPr>
        <w:t>议评审</w:t>
      </w:r>
    </w:p>
    <w:p>
      <w:pPr>
        <w:spacing w:line="360" w:lineRule="auto"/>
        <w:ind w:left="149" w:leftChars="71" w:firstLine="360" w:firstLineChars="150"/>
        <w:jc w:val="left"/>
        <w:rPr>
          <w:rFonts w:hint="eastAsia" w:ascii="宋体" w:hAnsi="宋体" w:eastAsia="宋体" w:cs="宋体"/>
          <w:color w:val="000000"/>
          <w:sz w:val="24"/>
        </w:rPr>
      </w:pPr>
      <w:r>
        <w:rPr>
          <w:rFonts w:hint="eastAsia" w:ascii="宋体" w:hAnsi="宋体" w:eastAsia="宋体" w:cs="宋体"/>
          <w:color w:val="000000"/>
          <w:sz w:val="24"/>
        </w:rPr>
        <w:t>合同当事人是否同意将工程争议提交争议评审小组决定：</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20.3.1 争议评审小组的确定</w:t>
      </w:r>
    </w:p>
    <w:p>
      <w:pPr>
        <w:spacing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争议评审小组成员的确定：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选定争议评审员的期限：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争议评审小组成员的报酬承担方式：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其他事项的约定：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20.3.2 争议评审小组的决定</w:t>
      </w:r>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合同当事人关于本项的约定：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20.4仲裁或诉讼</w:t>
      </w:r>
      <w:bookmarkEnd w:id="534"/>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因合同及合同有关事项发生的争议，按下列第</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种方式解决：</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1</w:t>
      </w:r>
      <w:r>
        <w:rPr>
          <w:rFonts w:hint="eastAsia" w:ascii="宋体" w:hAnsi="宋体" w:cs="宋体"/>
          <w:color w:val="000000"/>
          <w:sz w:val="24"/>
          <w:lang w:eastAsia="zh-CN"/>
        </w:rPr>
        <w:t>)</w:t>
      </w:r>
      <w:r>
        <w:rPr>
          <w:rFonts w:hint="eastAsia" w:ascii="宋体" w:hAnsi="宋体" w:eastAsia="宋体" w:cs="宋体"/>
          <w:color w:val="000000"/>
          <w:sz w:val="24"/>
        </w:rPr>
        <w:t>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仲裁委员会申请仲裁；</w:t>
      </w:r>
    </w:p>
    <w:p>
      <w:pPr>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eastAsia="zh-CN"/>
        </w:rPr>
        <w:t>(</w:t>
      </w:r>
      <w:r>
        <w:rPr>
          <w:rFonts w:hint="eastAsia" w:ascii="宋体" w:hAnsi="宋体" w:eastAsia="宋体" w:cs="宋体"/>
          <w:color w:val="000000"/>
          <w:sz w:val="24"/>
        </w:rPr>
        <w:t>2</w:t>
      </w:r>
      <w:r>
        <w:rPr>
          <w:rFonts w:hint="eastAsia" w:ascii="宋体" w:hAnsi="宋体" w:cs="宋体"/>
          <w:color w:val="000000"/>
          <w:sz w:val="24"/>
          <w:lang w:eastAsia="zh-CN"/>
        </w:rPr>
        <w:t>)</w:t>
      </w:r>
      <w:r>
        <w:rPr>
          <w:rFonts w:hint="eastAsia" w:ascii="宋体" w:hAnsi="宋体" w:eastAsia="宋体" w:cs="宋体"/>
          <w:color w:val="000000"/>
          <w:sz w:val="24"/>
        </w:rPr>
        <w:t>向</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人民法院起诉。</w:t>
      </w:r>
      <w:bookmarkEnd w:id="535"/>
      <w:bookmarkEnd w:id="536"/>
      <w:bookmarkEnd w:id="537"/>
      <w:bookmarkEnd w:id="538"/>
      <w:bookmarkEnd w:id="539"/>
      <w:bookmarkEnd w:id="540"/>
    </w:p>
    <w:p>
      <w:pPr>
        <w:spacing w:line="360" w:lineRule="auto"/>
        <w:ind w:firstLine="482" w:firstLineChars="200"/>
        <w:jc w:val="left"/>
        <w:rPr>
          <w:rFonts w:hint="default" w:ascii="宋体" w:hAnsi="宋体" w:eastAsia="宋体" w:cs="宋体"/>
          <w:color w:val="000000"/>
          <w:sz w:val="24"/>
          <w:u w:val="single"/>
          <w:lang w:val="en-US" w:eastAsia="zh-CN"/>
        </w:rPr>
      </w:pPr>
      <w:r>
        <w:rPr>
          <w:rFonts w:hint="eastAsia" w:ascii="宋体" w:hAnsi="宋体" w:eastAsia="宋体" w:cs="宋体"/>
          <w:b/>
          <w:color w:val="000000"/>
          <w:sz w:val="24"/>
        </w:rPr>
        <w:t>补充条款：</w:t>
      </w:r>
      <w:r>
        <w:rPr>
          <w:rFonts w:hint="eastAsia" w:ascii="宋体" w:hAnsi="宋体" w:cs="宋体"/>
          <w:color w:val="000000"/>
          <w:sz w:val="24"/>
          <w:u w:val="single"/>
          <w:lang w:val="en-US" w:eastAsia="zh-CN"/>
        </w:rPr>
        <w:t xml:space="preserve">                                         </w:t>
      </w:r>
      <w:r>
        <w:rPr>
          <w:rFonts w:hint="eastAsia" w:ascii="宋体" w:hAnsi="宋体" w:cs="宋体"/>
          <w:color w:val="000000"/>
          <w:sz w:val="24"/>
          <w:u w:val="none"/>
          <w:lang w:val="en-US" w:eastAsia="zh-CN"/>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1MGNhODhjMzg5ZjVkOTAxNDcyZTFhZDgyMzk3NmEifQ=="/>
  </w:docVars>
  <w:rsids>
    <w:rsidRoot w:val="63E119D1"/>
    <w:rsid w:val="145C023B"/>
    <w:rsid w:val="1A165AF6"/>
    <w:rsid w:val="4A1A60FD"/>
    <w:rsid w:val="63E119D1"/>
    <w:rsid w:val="70A6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line="360" w:lineRule="auto"/>
      <w:outlineLvl w:val="3"/>
    </w:pPr>
    <w:rPr>
      <w:rFonts w:ascii="Arial" w:hAnsi="Arial"/>
      <w:b/>
      <w:bCs/>
      <w:szCs w:val="28"/>
      <w:lang w:val="zh-CN" w:eastAsia="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heme="minorHAnsi" w:hAnsiTheme="minorHAnsi" w:eastAsiaTheme="minorEastAsia" w:cstheme="minorBidi"/>
      <w:szCs w:val="22"/>
    </w:rPr>
  </w:style>
  <w:style w:type="paragraph" w:styleId="4">
    <w:name w:val="Plain Text"/>
    <w:basedOn w:val="1"/>
    <w:qFormat/>
    <w:uiPriority w:val="0"/>
    <w:rPr>
      <w:rFonts w:ascii="宋体" w:hAnsi="Courier New" w:cs="Courier New"/>
      <w:szCs w:val="21"/>
    </w:rPr>
  </w:style>
  <w:style w:type="paragraph" w:styleId="5">
    <w:name w:val="footer"/>
    <w:basedOn w:val="1"/>
    <w:unhideWhenUsed/>
    <w:qFormat/>
    <w:uiPriority w:val="0"/>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2022-09-16T00:37:00Z</dcterms:created>
  <dc:creator>WPS用户</dc:creator>
  <cp:lastModifiedBy>WPS用户</cp:lastModifiedBy>
  <dcterms:modified xsi:type="dcterms:W3CDTF">2022-09-30T01:54:07Z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62F5B6DB29924E9FADD1709F4956E036</vt:lpwstr>
  </property>
</Properties>
</file>