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2AEC10">
      <w:pPr>
        <w:pStyle w:val="28"/>
      </w:pPr>
    </w:p>
    <w:p w14:paraId="6498EB6B">
      <w:pPr>
        <w:adjustRightInd w:val="0"/>
        <w:snapToGrid w:val="0"/>
        <w:spacing w:line="400" w:lineRule="exact"/>
        <w:jc w:val="left"/>
        <w:rPr>
          <w:rFonts w:ascii="宋体" w:hAnsi="宋体"/>
          <w:b/>
          <w:sz w:val="28"/>
          <w:szCs w:val="28"/>
        </w:rPr>
      </w:pPr>
      <w:r>
        <w:rPr>
          <w:rFonts w:hint="eastAsia" w:ascii="宋体" w:hAnsi="宋体"/>
          <w:b/>
          <w:sz w:val="28"/>
          <w:szCs w:val="28"/>
        </w:rPr>
        <w:t>项目编号：LGZBZX2026磋-07</w:t>
      </w:r>
    </w:p>
    <w:p w14:paraId="7F4301C5"/>
    <w:p w14:paraId="4FB36BD8">
      <w:pPr>
        <w:pStyle w:val="10"/>
        <w:spacing w:line="1100" w:lineRule="exact"/>
        <w:jc w:val="center"/>
        <w:rPr>
          <w:b/>
          <w:bCs/>
          <w:sz w:val="52"/>
          <w:szCs w:val="52"/>
        </w:rPr>
      </w:pPr>
      <w:r>
        <w:rPr>
          <w:rFonts w:hint="eastAsia"/>
          <w:b/>
          <w:bCs/>
          <w:sz w:val="52"/>
          <w:szCs w:val="52"/>
        </w:rPr>
        <w:t>岚皋县公安局物业、保安服务采购项目</w:t>
      </w:r>
    </w:p>
    <w:p w14:paraId="55B807F7">
      <w:pPr>
        <w:pStyle w:val="10"/>
        <w:spacing w:line="1100" w:lineRule="exact"/>
        <w:jc w:val="center"/>
        <w:rPr>
          <w:rFonts w:ascii="宋体" w:hAnsi="宋体" w:cs="宋体"/>
          <w:b/>
          <w:sz w:val="84"/>
          <w:szCs w:val="84"/>
        </w:rPr>
      </w:pPr>
      <w:r>
        <w:rPr>
          <w:rFonts w:hint="eastAsia" w:ascii="宋体" w:hAnsi="宋体" w:cs="宋体"/>
          <w:b/>
          <w:sz w:val="84"/>
          <w:szCs w:val="84"/>
        </w:rPr>
        <w:t>竞</w:t>
      </w:r>
    </w:p>
    <w:p w14:paraId="493B2D57">
      <w:pPr>
        <w:pStyle w:val="10"/>
        <w:spacing w:line="1100" w:lineRule="exact"/>
        <w:jc w:val="center"/>
        <w:rPr>
          <w:rFonts w:ascii="宋体" w:hAnsi="宋体" w:cs="宋体"/>
          <w:b/>
          <w:sz w:val="84"/>
          <w:szCs w:val="84"/>
        </w:rPr>
      </w:pPr>
      <w:r>
        <w:rPr>
          <w:rFonts w:hint="eastAsia" w:ascii="宋体" w:hAnsi="宋体" w:cs="宋体"/>
          <w:b/>
          <w:sz w:val="84"/>
          <w:szCs w:val="84"/>
        </w:rPr>
        <w:t>争</w:t>
      </w:r>
    </w:p>
    <w:p w14:paraId="2C58B388">
      <w:pPr>
        <w:pStyle w:val="10"/>
        <w:spacing w:line="1100" w:lineRule="exact"/>
        <w:jc w:val="center"/>
        <w:rPr>
          <w:rFonts w:ascii="宋体" w:hAnsi="宋体" w:cs="宋体"/>
          <w:b/>
          <w:sz w:val="84"/>
          <w:szCs w:val="84"/>
        </w:rPr>
      </w:pPr>
      <w:r>
        <w:rPr>
          <w:rFonts w:hint="eastAsia" w:ascii="宋体" w:hAnsi="宋体" w:cs="宋体"/>
          <w:b/>
          <w:sz w:val="84"/>
          <w:szCs w:val="84"/>
        </w:rPr>
        <w:t>性</w:t>
      </w:r>
    </w:p>
    <w:p w14:paraId="77D462B1">
      <w:pPr>
        <w:pStyle w:val="10"/>
        <w:spacing w:line="1100" w:lineRule="exact"/>
        <w:jc w:val="center"/>
        <w:rPr>
          <w:rFonts w:ascii="宋体" w:hAnsi="宋体" w:cs="宋体"/>
          <w:b/>
          <w:sz w:val="84"/>
          <w:szCs w:val="84"/>
        </w:rPr>
      </w:pPr>
      <w:r>
        <w:rPr>
          <w:rFonts w:hint="eastAsia" w:ascii="宋体" w:hAnsi="宋体" w:cs="宋体"/>
          <w:b/>
          <w:sz w:val="84"/>
          <w:szCs w:val="84"/>
        </w:rPr>
        <w:t>磋</w:t>
      </w:r>
    </w:p>
    <w:p w14:paraId="304C665C">
      <w:pPr>
        <w:pStyle w:val="10"/>
        <w:spacing w:line="1100" w:lineRule="exact"/>
        <w:jc w:val="center"/>
        <w:rPr>
          <w:rFonts w:ascii="宋体" w:hAnsi="宋体" w:cs="宋体"/>
          <w:b/>
          <w:sz w:val="84"/>
          <w:szCs w:val="84"/>
        </w:rPr>
      </w:pPr>
      <w:r>
        <w:rPr>
          <w:rFonts w:hint="eastAsia" w:ascii="宋体" w:hAnsi="宋体" w:cs="宋体"/>
          <w:b/>
          <w:sz w:val="84"/>
          <w:szCs w:val="84"/>
        </w:rPr>
        <w:t>商</w:t>
      </w:r>
    </w:p>
    <w:p w14:paraId="7E210272">
      <w:pPr>
        <w:pStyle w:val="10"/>
        <w:spacing w:line="1100" w:lineRule="exact"/>
        <w:jc w:val="center"/>
        <w:rPr>
          <w:rFonts w:ascii="宋体" w:hAnsi="宋体" w:cs="宋体"/>
          <w:b/>
          <w:sz w:val="84"/>
          <w:szCs w:val="84"/>
        </w:rPr>
      </w:pPr>
      <w:r>
        <w:rPr>
          <w:rFonts w:hint="eastAsia" w:ascii="宋体" w:hAnsi="宋体" w:cs="宋体"/>
          <w:b/>
          <w:sz w:val="84"/>
          <w:szCs w:val="84"/>
        </w:rPr>
        <w:t>文</w:t>
      </w:r>
    </w:p>
    <w:p w14:paraId="6DA91C9E">
      <w:pPr>
        <w:pStyle w:val="10"/>
        <w:spacing w:line="1100" w:lineRule="exact"/>
        <w:jc w:val="center"/>
        <w:rPr>
          <w:rFonts w:eastAsia="楷体_GB2312"/>
          <w:b/>
          <w:sz w:val="30"/>
        </w:rPr>
      </w:pPr>
      <w:r>
        <w:rPr>
          <w:rFonts w:hint="eastAsia" w:ascii="宋体" w:hAnsi="宋体" w:cs="宋体"/>
          <w:b/>
          <w:sz w:val="84"/>
          <w:szCs w:val="84"/>
        </w:rPr>
        <w:t>件</w:t>
      </w:r>
    </w:p>
    <w:p w14:paraId="038F92A7">
      <w:pPr>
        <w:adjustRightInd w:val="0"/>
        <w:snapToGrid w:val="0"/>
        <w:spacing w:line="360" w:lineRule="auto"/>
        <w:rPr>
          <w:rFonts w:eastAsia="楷体_GB2312"/>
          <w:b/>
          <w:sz w:val="30"/>
        </w:rPr>
      </w:pPr>
      <w:r>
        <w:rPr>
          <w:rFonts w:hint="eastAsia" w:eastAsia="楷体_GB2312"/>
          <w:b/>
          <w:sz w:val="30"/>
        </w:rPr>
        <w:t xml:space="preserve">      </w:t>
      </w:r>
    </w:p>
    <w:p w14:paraId="7E0A497D">
      <w:pPr>
        <w:adjustRightInd w:val="0"/>
        <w:snapToGrid w:val="0"/>
        <w:spacing w:line="480" w:lineRule="auto"/>
        <w:jc w:val="left"/>
        <w:rPr>
          <w:rFonts w:ascii="宋体" w:hAnsi="宋体"/>
          <w:b/>
          <w:sz w:val="32"/>
          <w:szCs w:val="32"/>
        </w:rPr>
      </w:pPr>
      <w:r>
        <w:rPr>
          <w:rFonts w:hint="eastAsia" w:eastAsia="楷体_GB2312"/>
          <w:b/>
          <w:sz w:val="30"/>
        </w:rPr>
        <w:t xml:space="preserve">                </w:t>
      </w:r>
      <w:r>
        <w:rPr>
          <w:rFonts w:hint="eastAsia" w:ascii="宋体" w:hAnsi="宋体"/>
          <w:b/>
          <w:sz w:val="32"/>
          <w:szCs w:val="32"/>
        </w:rPr>
        <w:t>采购单位：岚皋县公安局</w:t>
      </w:r>
    </w:p>
    <w:p w14:paraId="63DB10FB">
      <w:pPr>
        <w:adjustRightInd w:val="0"/>
        <w:snapToGrid w:val="0"/>
        <w:spacing w:line="480" w:lineRule="auto"/>
        <w:ind w:firstLine="1928" w:firstLineChars="600"/>
        <w:rPr>
          <w:rFonts w:ascii="宋体" w:hAnsi="宋体"/>
          <w:b/>
          <w:sz w:val="32"/>
          <w:szCs w:val="32"/>
        </w:rPr>
      </w:pPr>
      <w:r>
        <w:rPr>
          <w:rFonts w:hint="eastAsia" w:ascii="宋体" w:hAnsi="宋体"/>
          <w:b/>
          <w:sz w:val="32"/>
          <w:szCs w:val="32"/>
        </w:rPr>
        <w:t>代理机构：</w:t>
      </w:r>
      <w:r>
        <w:rPr>
          <w:rFonts w:hint="eastAsia" w:ascii="宋体" w:hAnsi="宋体"/>
          <w:b/>
          <w:sz w:val="32"/>
          <w:szCs w:val="32"/>
          <w:lang w:val="zh-CN"/>
        </w:rPr>
        <w:t>岚皋县招投标服务中心</w:t>
      </w:r>
    </w:p>
    <w:p w14:paraId="2EBAC3E2">
      <w:pPr>
        <w:adjustRightInd w:val="0"/>
        <w:snapToGrid w:val="0"/>
        <w:spacing w:line="480" w:lineRule="auto"/>
        <w:ind w:firstLine="2249" w:firstLineChars="700"/>
        <w:sectPr>
          <w:headerReference r:id="rId5" w:type="first"/>
          <w:footerReference r:id="rId8" w:type="first"/>
          <w:headerReference r:id="rId3" w:type="default"/>
          <w:footerReference r:id="rId6" w:type="default"/>
          <w:headerReference r:id="rId4" w:type="even"/>
          <w:footerReference r:id="rId7" w:type="even"/>
          <w:pgSz w:w="11906" w:h="16838"/>
          <w:pgMar w:top="1417" w:right="1417" w:bottom="1417" w:left="1417" w:header="851" w:footer="992" w:gutter="0"/>
          <w:pgNumType w:start="1"/>
          <w:cols w:space="720" w:num="1"/>
          <w:titlePg/>
          <w:docGrid w:type="lines" w:linePitch="312" w:charSpace="0"/>
        </w:sectPr>
      </w:pPr>
      <w:r>
        <w:rPr>
          <w:rFonts w:hint="eastAsia" w:ascii="宋体" w:hAnsi="宋体"/>
          <w:b/>
          <w:sz w:val="32"/>
          <w:szCs w:val="32"/>
        </w:rPr>
        <w:t>日    期：二〇二六年九月</w:t>
      </w:r>
    </w:p>
    <w:p w14:paraId="020EB76F">
      <w:pPr>
        <w:adjustRightInd w:val="0"/>
        <w:snapToGrid w:val="0"/>
        <w:spacing w:line="360" w:lineRule="auto"/>
        <w:rPr>
          <w:rFonts w:ascii="宋体" w:hAnsi="宋体" w:cs="宋体"/>
          <w:b/>
          <w:color w:val="000000"/>
          <w:sz w:val="48"/>
          <w:szCs w:val="48"/>
        </w:rPr>
      </w:pPr>
    </w:p>
    <w:p w14:paraId="5032EBB3">
      <w:pPr>
        <w:adjustRightInd w:val="0"/>
        <w:snapToGrid w:val="0"/>
        <w:spacing w:line="360" w:lineRule="auto"/>
        <w:jc w:val="center"/>
        <w:rPr>
          <w:rFonts w:ascii="宋体" w:hAnsi="宋体" w:cs="宋体"/>
          <w:b/>
          <w:color w:val="000000"/>
          <w:sz w:val="48"/>
          <w:szCs w:val="48"/>
        </w:rPr>
      </w:pPr>
      <w:r>
        <w:rPr>
          <w:rFonts w:hint="eastAsia" w:ascii="宋体" w:hAnsi="宋体" w:cs="宋体"/>
          <w:b/>
          <w:color w:val="000000"/>
          <w:sz w:val="48"/>
          <w:szCs w:val="48"/>
        </w:rPr>
        <w:t>目    录</w:t>
      </w:r>
    </w:p>
    <w:p w14:paraId="3EA14398">
      <w:pPr>
        <w:adjustRightInd w:val="0"/>
        <w:snapToGrid w:val="0"/>
        <w:spacing w:line="840" w:lineRule="exact"/>
        <w:ind w:firstLine="2339" w:firstLineChars="728"/>
        <w:rPr>
          <w:rFonts w:ascii="宋体" w:hAnsi="宋体" w:cs="宋体"/>
          <w:b/>
          <w:color w:val="000000"/>
          <w:sz w:val="32"/>
          <w:szCs w:val="20"/>
        </w:rPr>
      </w:pPr>
      <w:r>
        <w:rPr>
          <w:rFonts w:hint="eastAsia" w:ascii="宋体" w:hAnsi="宋体" w:cs="宋体"/>
          <w:b/>
          <w:color w:val="000000"/>
          <w:sz w:val="32"/>
          <w:szCs w:val="20"/>
        </w:rPr>
        <w:t>第一章  磋商公告</w:t>
      </w:r>
    </w:p>
    <w:p w14:paraId="3B68D713">
      <w:pPr>
        <w:adjustRightInd w:val="0"/>
        <w:snapToGrid w:val="0"/>
        <w:spacing w:line="840" w:lineRule="exact"/>
        <w:ind w:firstLine="2339" w:firstLineChars="728"/>
        <w:rPr>
          <w:rFonts w:ascii="宋体" w:hAnsi="宋体" w:cs="宋体"/>
          <w:b/>
          <w:color w:val="000000"/>
          <w:sz w:val="32"/>
          <w:szCs w:val="20"/>
        </w:rPr>
      </w:pPr>
      <w:r>
        <w:rPr>
          <w:rFonts w:hint="eastAsia" w:ascii="宋体" w:hAnsi="宋体" w:cs="宋体"/>
          <w:b/>
          <w:color w:val="000000"/>
          <w:sz w:val="32"/>
          <w:szCs w:val="20"/>
        </w:rPr>
        <w:t>第二章  磋商须知</w:t>
      </w:r>
    </w:p>
    <w:p w14:paraId="7C8D5CAC">
      <w:pPr>
        <w:adjustRightInd w:val="0"/>
        <w:snapToGrid w:val="0"/>
        <w:spacing w:line="840" w:lineRule="exact"/>
        <w:ind w:firstLine="2339" w:firstLineChars="728"/>
        <w:rPr>
          <w:rFonts w:ascii="宋体" w:hAnsi="宋体" w:cs="宋体"/>
          <w:b/>
          <w:color w:val="000000"/>
          <w:sz w:val="32"/>
          <w:szCs w:val="20"/>
        </w:rPr>
      </w:pPr>
      <w:r>
        <w:rPr>
          <w:rFonts w:hint="eastAsia" w:ascii="宋体" w:hAnsi="宋体" w:cs="宋体"/>
          <w:b/>
          <w:color w:val="000000"/>
          <w:sz w:val="32"/>
          <w:szCs w:val="20"/>
        </w:rPr>
        <w:t>第三章  磋商内容及要求</w:t>
      </w:r>
    </w:p>
    <w:p w14:paraId="3CB58AEB">
      <w:pPr>
        <w:adjustRightInd w:val="0"/>
        <w:snapToGrid w:val="0"/>
        <w:spacing w:line="840" w:lineRule="exact"/>
        <w:ind w:firstLine="2339" w:firstLineChars="728"/>
        <w:rPr>
          <w:rFonts w:ascii="宋体" w:hAnsi="宋体" w:cs="宋体"/>
          <w:b/>
          <w:color w:val="000000"/>
          <w:sz w:val="32"/>
          <w:szCs w:val="20"/>
        </w:rPr>
      </w:pPr>
      <w:r>
        <w:rPr>
          <w:rFonts w:hint="eastAsia" w:ascii="宋体" w:hAnsi="宋体" w:cs="宋体"/>
          <w:b/>
          <w:color w:val="000000"/>
          <w:sz w:val="32"/>
          <w:szCs w:val="20"/>
        </w:rPr>
        <w:t>第四章  商务要求</w:t>
      </w:r>
    </w:p>
    <w:p w14:paraId="12BE45C6">
      <w:pPr>
        <w:adjustRightInd w:val="0"/>
        <w:snapToGrid w:val="0"/>
        <w:spacing w:line="840" w:lineRule="exact"/>
        <w:ind w:firstLine="2339" w:firstLineChars="728"/>
        <w:rPr>
          <w:rFonts w:ascii="宋体" w:hAnsi="宋体" w:cs="宋体"/>
          <w:b/>
          <w:color w:val="000000"/>
          <w:sz w:val="32"/>
          <w:szCs w:val="20"/>
        </w:rPr>
      </w:pPr>
      <w:r>
        <w:rPr>
          <w:rFonts w:hint="eastAsia" w:ascii="宋体" w:hAnsi="宋体" w:cs="宋体"/>
          <w:b/>
          <w:color w:val="000000"/>
          <w:sz w:val="32"/>
          <w:szCs w:val="20"/>
        </w:rPr>
        <w:t>第五章  合同主要条款</w:t>
      </w:r>
    </w:p>
    <w:p w14:paraId="1B140A5E">
      <w:pPr>
        <w:adjustRightInd w:val="0"/>
        <w:snapToGrid w:val="0"/>
        <w:spacing w:line="840" w:lineRule="exact"/>
        <w:ind w:firstLine="2339" w:firstLineChars="728"/>
        <w:rPr>
          <w:rFonts w:ascii="宋体" w:hAnsi="宋体" w:cs="宋体"/>
          <w:b/>
          <w:color w:val="000000"/>
          <w:sz w:val="32"/>
          <w:szCs w:val="20"/>
        </w:rPr>
      </w:pPr>
      <w:r>
        <w:rPr>
          <w:rFonts w:hint="eastAsia" w:ascii="宋体" w:hAnsi="宋体" w:cs="宋体"/>
          <w:b/>
          <w:color w:val="000000"/>
          <w:sz w:val="32"/>
          <w:szCs w:val="20"/>
        </w:rPr>
        <w:t>第六章  磋商响应文件格式</w:t>
      </w:r>
    </w:p>
    <w:p w14:paraId="0614A6BE">
      <w:pPr>
        <w:adjustRightInd w:val="0"/>
        <w:snapToGrid w:val="0"/>
        <w:spacing w:line="840" w:lineRule="exact"/>
        <w:ind w:firstLine="2339" w:firstLineChars="728"/>
        <w:rPr>
          <w:rFonts w:ascii="宋体" w:hAnsi="宋体" w:cs="宋体"/>
          <w:b/>
          <w:color w:val="000000"/>
          <w:sz w:val="32"/>
          <w:szCs w:val="20"/>
        </w:rPr>
      </w:pPr>
    </w:p>
    <w:p w14:paraId="587C7165"/>
    <w:p w14:paraId="690D2B4E">
      <w:pPr>
        <w:pStyle w:val="11"/>
      </w:pPr>
    </w:p>
    <w:p w14:paraId="407BEB16">
      <w:pPr>
        <w:pStyle w:val="17"/>
      </w:pPr>
    </w:p>
    <w:p w14:paraId="595F8D9A">
      <w:pPr>
        <w:pStyle w:val="17"/>
      </w:pPr>
    </w:p>
    <w:p w14:paraId="49F2BF41">
      <w:pPr>
        <w:pStyle w:val="17"/>
      </w:pPr>
    </w:p>
    <w:p w14:paraId="5A62869F">
      <w:pPr>
        <w:pStyle w:val="17"/>
      </w:pPr>
    </w:p>
    <w:p w14:paraId="34167193">
      <w:pPr>
        <w:pStyle w:val="17"/>
      </w:pPr>
    </w:p>
    <w:p w14:paraId="731179FC">
      <w:pPr>
        <w:pStyle w:val="17"/>
      </w:pPr>
    </w:p>
    <w:p w14:paraId="6FE27CA6">
      <w:pPr>
        <w:pStyle w:val="17"/>
      </w:pPr>
    </w:p>
    <w:p w14:paraId="209A8ACA">
      <w:pPr>
        <w:pStyle w:val="17"/>
      </w:pPr>
    </w:p>
    <w:p w14:paraId="3AB2E66B">
      <w:pPr>
        <w:pStyle w:val="17"/>
      </w:pPr>
    </w:p>
    <w:p w14:paraId="5EFC0067">
      <w:pPr>
        <w:pStyle w:val="17"/>
      </w:pPr>
    </w:p>
    <w:p w14:paraId="1C5D06F7">
      <w:pPr>
        <w:pStyle w:val="17"/>
      </w:pPr>
    </w:p>
    <w:p w14:paraId="1EDA827A">
      <w:pPr>
        <w:autoSpaceDE w:val="0"/>
        <w:autoSpaceDN w:val="0"/>
        <w:adjustRightInd w:val="0"/>
        <w:spacing w:line="520" w:lineRule="exact"/>
        <w:jc w:val="center"/>
        <w:rPr>
          <w:rFonts w:ascii="宋体" w:hAnsi="宋体" w:cs="宋体"/>
          <w:b/>
          <w:color w:val="000000"/>
          <w:sz w:val="28"/>
          <w:szCs w:val="28"/>
        </w:rPr>
      </w:pPr>
      <w:r>
        <w:rPr>
          <w:rFonts w:hint="eastAsia" w:ascii="宋体" w:hAnsi="宋体" w:cs="宋体"/>
          <w:b/>
          <w:color w:val="000000"/>
          <w:sz w:val="36"/>
          <w:szCs w:val="36"/>
        </w:rPr>
        <w:t>第一章  磋商公告</w:t>
      </w:r>
    </w:p>
    <w:p w14:paraId="41A653C5">
      <w:pPr>
        <w:pStyle w:val="6"/>
        <w:spacing w:line="420" w:lineRule="exact"/>
        <w:ind w:firstLine="560" w:firstLineChars="200"/>
        <w:rPr>
          <w:rFonts w:ascii="宋体" w:hAnsi="宋体" w:eastAsia="宋体" w:cs="宋体"/>
          <w:color w:val="333333"/>
          <w:kern w:val="0"/>
          <w:sz w:val="28"/>
          <w:szCs w:val="28"/>
        </w:rPr>
      </w:pPr>
      <w:r>
        <w:rPr>
          <w:rFonts w:hint="eastAsia" w:ascii="宋体" w:hAnsi="宋体" w:eastAsia="宋体" w:cs="宋体"/>
          <w:color w:val="333333"/>
          <w:kern w:val="0"/>
          <w:sz w:val="28"/>
          <w:szCs w:val="28"/>
        </w:rPr>
        <w:t>岚皋县公安局物业、保安服务采购项目的潜在供应商应在岚皋县招投标服务中心获取采购文件，并于</w:t>
      </w:r>
      <w:r>
        <w:rPr>
          <w:rFonts w:hint="eastAsia" w:ascii="宋体" w:hAnsi="宋体" w:eastAsia="宋体" w:cs="宋体"/>
          <w:kern w:val="0"/>
          <w:sz w:val="28"/>
          <w:szCs w:val="28"/>
        </w:rPr>
        <w:t>2026年09月</w:t>
      </w:r>
      <w:r>
        <w:rPr>
          <w:rFonts w:hint="eastAsia" w:ascii="宋体" w:hAnsi="宋体" w:eastAsia="宋体" w:cs="宋体"/>
          <w:kern w:val="0"/>
          <w:sz w:val="28"/>
          <w:szCs w:val="28"/>
          <w:lang w:val="en-US" w:eastAsia="zh-CN"/>
        </w:rPr>
        <w:t>21</w:t>
      </w:r>
      <w:bookmarkStart w:id="96" w:name="_GoBack"/>
      <w:bookmarkEnd w:id="96"/>
      <w:r>
        <w:rPr>
          <w:rFonts w:hint="eastAsia" w:ascii="宋体" w:hAnsi="宋体" w:eastAsia="宋体" w:cs="宋体"/>
          <w:kern w:val="0"/>
          <w:sz w:val="28"/>
          <w:szCs w:val="28"/>
        </w:rPr>
        <w:t>日14时00分</w:t>
      </w:r>
      <w:r>
        <w:rPr>
          <w:rFonts w:hint="eastAsia" w:ascii="宋体" w:hAnsi="宋体" w:eastAsia="宋体" w:cs="宋体"/>
          <w:color w:val="333333"/>
          <w:kern w:val="0"/>
          <w:sz w:val="28"/>
          <w:szCs w:val="28"/>
        </w:rPr>
        <w:t>（北京时间）前提交响应文件。</w:t>
      </w:r>
    </w:p>
    <w:p w14:paraId="7A905441">
      <w:pPr>
        <w:pStyle w:val="6"/>
        <w:spacing w:line="420" w:lineRule="exact"/>
        <w:ind w:firstLine="0"/>
        <w:rPr>
          <w:rFonts w:ascii="宋体" w:hAnsi="宋体" w:eastAsia="宋体" w:cs="宋体"/>
          <w:b/>
          <w:bCs/>
          <w:color w:val="333333"/>
          <w:kern w:val="0"/>
          <w:sz w:val="28"/>
          <w:szCs w:val="28"/>
        </w:rPr>
      </w:pPr>
      <w:r>
        <w:rPr>
          <w:rFonts w:hint="eastAsia" w:ascii="宋体" w:hAnsi="宋体" w:eastAsia="宋体" w:cs="宋体"/>
          <w:b/>
          <w:bCs/>
          <w:color w:val="333333"/>
          <w:kern w:val="0"/>
          <w:sz w:val="28"/>
          <w:szCs w:val="28"/>
        </w:rPr>
        <w:t>一、项目基本情况</w:t>
      </w:r>
    </w:p>
    <w:p w14:paraId="3A1BA8F8">
      <w:pPr>
        <w:pStyle w:val="6"/>
        <w:spacing w:line="420" w:lineRule="exact"/>
        <w:ind w:firstLine="560" w:firstLineChars="200"/>
        <w:rPr>
          <w:rFonts w:ascii="宋体" w:hAnsi="宋体" w:eastAsia="宋体" w:cs="宋体"/>
          <w:color w:val="333333"/>
          <w:kern w:val="0"/>
          <w:sz w:val="28"/>
          <w:szCs w:val="28"/>
        </w:rPr>
      </w:pPr>
      <w:r>
        <w:rPr>
          <w:rFonts w:hint="eastAsia" w:ascii="宋体" w:hAnsi="宋体" w:eastAsia="宋体" w:cs="宋体"/>
          <w:color w:val="333333"/>
          <w:kern w:val="0"/>
          <w:sz w:val="28"/>
          <w:szCs w:val="28"/>
        </w:rPr>
        <w:t>项目编号：LGZBZX2026磋-07</w:t>
      </w:r>
    </w:p>
    <w:p w14:paraId="7A9EE16A">
      <w:pPr>
        <w:pStyle w:val="6"/>
        <w:spacing w:line="420" w:lineRule="exact"/>
        <w:ind w:firstLine="560" w:firstLineChars="200"/>
        <w:rPr>
          <w:rFonts w:ascii="宋体" w:hAnsi="宋体" w:eastAsia="宋体" w:cs="宋体"/>
          <w:color w:val="333333"/>
          <w:kern w:val="0"/>
          <w:sz w:val="28"/>
          <w:szCs w:val="28"/>
        </w:rPr>
      </w:pPr>
      <w:r>
        <w:rPr>
          <w:rFonts w:hint="eastAsia" w:ascii="宋体" w:hAnsi="宋体" w:eastAsia="宋体" w:cs="宋体"/>
          <w:color w:val="333333"/>
          <w:kern w:val="0"/>
          <w:sz w:val="28"/>
          <w:szCs w:val="28"/>
        </w:rPr>
        <w:t>项目名称：岚皋县公安局物业、保安服务采购项目</w:t>
      </w:r>
    </w:p>
    <w:p w14:paraId="3C2B3B85">
      <w:pPr>
        <w:pStyle w:val="6"/>
        <w:spacing w:line="420" w:lineRule="exact"/>
        <w:ind w:firstLine="560" w:firstLineChars="200"/>
        <w:rPr>
          <w:rFonts w:ascii="宋体" w:hAnsi="宋体" w:eastAsia="宋体" w:cs="宋体"/>
          <w:color w:val="333333"/>
          <w:kern w:val="0"/>
          <w:sz w:val="28"/>
          <w:szCs w:val="28"/>
        </w:rPr>
      </w:pPr>
      <w:r>
        <w:rPr>
          <w:rFonts w:hint="eastAsia" w:ascii="宋体" w:hAnsi="宋体" w:eastAsia="宋体" w:cs="宋体"/>
          <w:color w:val="333333"/>
          <w:kern w:val="0"/>
          <w:sz w:val="28"/>
          <w:szCs w:val="28"/>
        </w:rPr>
        <w:t>采购方式：竞争性磋商</w:t>
      </w:r>
    </w:p>
    <w:p w14:paraId="4CFBFEDF">
      <w:pPr>
        <w:pStyle w:val="6"/>
        <w:spacing w:line="420" w:lineRule="exact"/>
        <w:ind w:firstLine="560" w:firstLineChars="200"/>
        <w:rPr>
          <w:rFonts w:ascii="宋体" w:hAnsi="宋体" w:eastAsia="宋体" w:cs="宋体"/>
          <w:color w:val="333333"/>
          <w:kern w:val="0"/>
          <w:sz w:val="28"/>
          <w:szCs w:val="28"/>
        </w:rPr>
      </w:pPr>
      <w:r>
        <w:rPr>
          <w:rFonts w:hint="eastAsia" w:ascii="宋体" w:hAnsi="宋体" w:eastAsia="宋体" w:cs="宋体"/>
          <w:color w:val="333333"/>
          <w:kern w:val="0"/>
          <w:sz w:val="28"/>
          <w:szCs w:val="28"/>
        </w:rPr>
        <w:t>预算金额：268100.00元</w:t>
      </w:r>
    </w:p>
    <w:p w14:paraId="684A393B">
      <w:pPr>
        <w:pStyle w:val="6"/>
        <w:spacing w:line="420" w:lineRule="exact"/>
        <w:ind w:firstLine="560" w:firstLineChars="200"/>
        <w:rPr>
          <w:rFonts w:ascii="宋体" w:hAnsi="宋体" w:eastAsia="宋体" w:cs="宋体"/>
          <w:color w:val="333333"/>
          <w:kern w:val="0"/>
          <w:sz w:val="28"/>
          <w:szCs w:val="28"/>
        </w:rPr>
      </w:pPr>
      <w:r>
        <w:rPr>
          <w:rFonts w:hint="eastAsia" w:ascii="宋体" w:hAnsi="宋体" w:eastAsia="宋体" w:cs="宋体"/>
          <w:color w:val="333333"/>
          <w:kern w:val="0"/>
          <w:sz w:val="28"/>
          <w:szCs w:val="28"/>
        </w:rPr>
        <w:t>合同包1(岚皋县公安局物业、保安服务采购项目):</w:t>
      </w:r>
    </w:p>
    <w:p w14:paraId="5499D375">
      <w:pPr>
        <w:pStyle w:val="6"/>
        <w:spacing w:line="420" w:lineRule="exact"/>
        <w:ind w:firstLine="560" w:firstLineChars="200"/>
        <w:rPr>
          <w:rFonts w:ascii="宋体" w:hAnsi="宋体" w:eastAsia="宋体" w:cs="宋体"/>
          <w:color w:val="333333"/>
          <w:kern w:val="0"/>
          <w:sz w:val="28"/>
          <w:szCs w:val="28"/>
        </w:rPr>
      </w:pPr>
      <w:r>
        <w:rPr>
          <w:rFonts w:hint="eastAsia" w:ascii="宋体" w:hAnsi="宋体" w:eastAsia="宋体" w:cs="宋体"/>
          <w:color w:val="333333"/>
          <w:kern w:val="0"/>
          <w:sz w:val="28"/>
          <w:szCs w:val="28"/>
        </w:rPr>
        <w:t>合同包预算金额：268100.00元</w:t>
      </w:r>
    </w:p>
    <w:p w14:paraId="68252CDF">
      <w:pPr>
        <w:pStyle w:val="6"/>
        <w:spacing w:line="420" w:lineRule="exact"/>
        <w:ind w:firstLine="560" w:firstLineChars="200"/>
        <w:rPr>
          <w:rFonts w:ascii="宋体" w:hAnsi="宋体" w:eastAsia="宋体" w:cs="宋体"/>
          <w:color w:val="333333"/>
          <w:kern w:val="0"/>
          <w:sz w:val="28"/>
          <w:szCs w:val="28"/>
        </w:rPr>
      </w:pPr>
      <w:r>
        <w:rPr>
          <w:rFonts w:hint="eastAsia" w:ascii="宋体" w:hAnsi="宋体" w:eastAsia="宋体" w:cs="宋体"/>
          <w:color w:val="333333"/>
          <w:kern w:val="0"/>
          <w:sz w:val="28"/>
          <w:szCs w:val="28"/>
        </w:rPr>
        <w:t>合同包最高限价：268100.00元</w:t>
      </w:r>
    </w:p>
    <w:tbl>
      <w:tblPr>
        <w:tblStyle w:val="22"/>
        <w:tblW w:w="10518" w:type="dxa"/>
        <w:tblInd w:w="-243"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882"/>
        <w:gridCol w:w="1373"/>
        <w:gridCol w:w="1645"/>
        <w:gridCol w:w="1329"/>
        <w:gridCol w:w="1966"/>
        <w:gridCol w:w="1786"/>
        <w:gridCol w:w="1537"/>
      </w:tblGrid>
      <w:tr w14:paraId="2F54C65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41" w:hRule="atLeast"/>
          <w:tblHeader/>
        </w:trPr>
        <w:tc>
          <w:tcPr>
            <w:tcW w:w="8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7C4BE3">
            <w:pPr>
              <w:pStyle w:val="6"/>
              <w:spacing w:line="420" w:lineRule="exact"/>
              <w:ind w:firstLine="0"/>
              <w:jc w:val="center"/>
              <w:rPr>
                <w:rFonts w:ascii="宋体" w:hAnsi="宋体" w:eastAsia="宋体" w:cs="宋体"/>
                <w:color w:val="333333"/>
                <w:kern w:val="0"/>
                <w:sz w:val="28"/>
                <w:szCs w:val="28"/>
              </w:rPr>
            </w:pPr>
            <w:r>
              <w:rPr>
                <w:rFonts w:hint="eastAsia" w:ascii="宋体" w:hAnsi="宋体" w:eastAsia="宋体" w:cs="宋体"/>
                <w:color w:val="333333"/>
                <w:kern w:val="0"/>
                <w:sz w:val="28"/>
                <w:szCs w:val="28"/>
              </w:rPr>
              <w:t>品目号</w:t>
            </w:r>
          </w:p>
        </w:tc>
        <w:tc>
          <w:tcPr>
            <w:tcW w:w="137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4B2D8A">
            <w:pPr>
              <w:pStyle w:val="6"/>
              <w:spacing w:line="420" w:lineRule="exact"/>
              <w:ind w:firstLine="0"/>
              <w:jc w:val="center"/>
              <w:rPr>
                <w:rFonts w:ascii="宋体" w:hAnsi="宋体" w:eastAsia="宋体" w:cs="宋体"/>
                <w:color w:val="333333"/>
                <w:kern w:val="0"/>
                <w:sz w:val="28"/>
                <w:szCs w:val="28"/>
              </w:rPr>
            </w:pPr>
            <w:r>
              <w:rPr>
                <w:rFonts w:hint="eastAsia" w:ascii="宋体" w:hAnsi="宋体" w:eastAsia="宋体" w:cs="宋体"/>
                <w:color w:val="333333"/>
                <w:kern w:val="0"/>
                <w:sz w:val="28"/>
                <w:szCs w:val="28"/>
              </w:rPr>
              <w:t>品目</w:t>
            </w:r>
          </w:p>
          <w:p w14:paraId="614452EC">
            <w:pPr>
              <w:pStyle w:val="6"/>
              <w:spacing w:line="420" w:lineRule="exact"/>
              <w:ind w:firstLine="0"/>
              <w:jc w:val="center"/>
              <w:rPr>
                <w:rFonts w:ascii="宋体" w:hAnsi="宋体" w:eastAsia="宋体" w:cs="宋体"/>
                <w:color w:val="333333"/>
                <w:kern w:val="0"/>
                <w:sz w:val="28"/>
                <w:szCs w:val="28"/>
              </w:rPr>
            </w:pPr>
            <w:r>
              <w:rPr>
                <w:rFonts w:hint="eastAsia" w:ascii="宋体" w:hAnsi="宋体" w:eastAsia="宋体" w:cs="宋体"/>
                <w:color w:val="333333"/>
                <w:kern w:val="0"/>
                <w:sz w:val="28"/>
                <w:szCs w:val="28"/>
              </w:rPr>
              <w:t>名称</w:t>
            </w:r>
          </w:p>
        </w:tc>
        <w:tc>
          <w:tcPr>
            <w:tcW w:w="164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F5B532">
            <w:pPr>
              <w:pStyle w:val="6"/>
              <w:spacing w:line="420" w:lineRule="exact"/>
              <w:ind w:firstLine="0"/>
              <w:jc w:val="center"/>
              <w:rPr>
                <w:rFonts w:ascii="宋体" w:hAnsi="宋体" w:eastAsia="宋体" w:cs="宋体"/>
                <w:color w:val="333333"/>
                <w:kern w:val="0"/>
                <w:sz w:val="28"/>
                <w:szCs w:val="28"/>
              </w:rPr>
            </w:pPr>
            <w:r>
              <w:rPr>
                <w:rFonts w:hint="eastAsia" w:ascii="宋体" w:hAnsi="宋体" w:eastAsia="宋体" w:cs="宋体"/>
                <w:color w:val="333333"/>
                <w:kern w:val="0"/>
                <w:sz w:val="28"/>
                <w:szCs w:val="28"/>
              </w:rPr>
              <w:t>采购</w:t>
            </w:r>
          </w:p>
          <w:p w14:paraId="6CD32241">
            <w:pPr>
              <w:pStyle w:val="6"/>
              <w:spacing w:line="420" w:lineRule="exact"/>
              <w:ind w:firstLine="0"/>
              <w:jc w:val="center"/>
              <w:rPr>
                <w:rFonts w:ascii="宋体" w:hAnsi="宋体" w:eastAsia="宋体" w:cs="宋体"/>
                <w:color w:val="333333"/>
                <w:kern w:val="0"/>
                <w:sz w:val="28"/>
                <w:szCs w:val="28"/>
              </w:rPr>
            </w:pPr>
            <w:r>
              <w:rPr>
                <w:rFonts w:hint="eastAsia" w:ascii="宋体" w:hAnsi="宋体" w:eastAsia="宋体" w:cs="宋体"/>
                <w:color w:val="333333"/>
                <w:kern w:val="0"/>
                <w:sz w:val="28"/>
                <w:szCs w:val="28"/>
              </w:rPr>
              <w:t>标的</w:t>
            </w:r>
          </w:p>
        </w:tc>
        <w:tc>
          <w:tcPr>
            <w:tcW w:w="13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E55513">
            <w:pPr>
              <w:pStyle w:val="6"/>
              <w:spacing w:line="420" w:lineRule="exact"/>
              <w:ind w:firstLine="0"/>
              <w:jc w:val="center"/>
              <w:rPr>
                <w:rFonts w:ascii="宋体" w:hAnsi="宋体" w:eastAsia="宋体" w:cs="宋体"/>
                <w:color w:val="333333"/>
                <w:kern w:val="0"/>
                <w:sz w:val="28"/>
                <w:szCs w:val="28"/>
              </w:rPr>
            </w:pPr>
            <w:r>
              <w:rPr>
                <w:rFonts w:hint="eastAsia" w:ascii="宋体" w:hAnsi="宋体" w:eastAsia="宋体" w:cs="宋体"/>
                <w:color w:val="333333"/>
                <w:kern w:val="0"/>
                <w:sz w:val="28"/>
                <w:szCs w:val="28"/>
              </w:rPr>
              <w:t>数量</w:t>
            </w:r>
          </w:p>
          <w:p w14:paraId="76A56FFB">
            <w:pPr>
              <w:pStyle w:val="6"/>
              <w:spacing w:line="420" w:lineRule="exact"/>
              <w:ind w:firstLine="0"/>
              <w:jc w:val="left"/>
              <w:rPr>
                <w:rFonts w:ascii="宋体" w:hAnsi="宋体" w:eastAsia="宋体" w:cs="宋体"/>
                <w:color w:val="333333"/>
                <w:kern w:val="0"/>
                <w:sz w:val="28"/>
                <w:szCs w:val="28"/>
              </w:rPr>
            </w:pPr>
            <w:r>
              <w:rPr>
                <w:rFonts w:hint="eastAsia" w:ascii="宋体" w:hAnsi="宋体" w:eastAsia="宋体" w:cs="宋体"/>
                <w:color w:val="333333"/>
                <w:kern w:val="0"/>
                <w:sz w:val="28"/>
                <w:szCs w:val="28"/>
              </w:rPr>
              <w:t>（单位）</w:t>
            </w:r>
          </w:p>
        </w:tc>
        <w:tc>
          <w:tcPr>
            <w:tcW w:w="196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2EEAF3">
            <w:pPr>
              <w:pStyle w:val="6"/>
              <w:spacing w:line="420" w:lineRule="exact"/>
              <w:ind w:firstLine="0"/>
              <w:jc w:val="left"/>
              <w:rPr>
                <w:rFonts w:ascii="宋体" w:hAnsi="宋体" w:eastAsia="宋体" w:cs="宋体"/>
                <w:color w:val="333333"/>
                <w:kern w:val="0"/>
                <w:sz w:val="28"/>
                <w:szCs w:val="28"/>
              </w:rPr>
            </w:pPr>
            <w:r>
              <w:rPr>
                <w:rFonts w:hint="eastAsia" w:ascii="宋体" w:hAnsi="宋体" w:eastAsia="宋体" w:cs="宋体"/>
                <w:color w:val="333333"/>
                <w:kern w:val="0"/>
                <w:sz w:val="28"/>
                <w:szCs w:val="28"/>
              </w:rPr>
              <w:t>技术规格、参数及要求</w:t>
            </w:r>
          </w:p>
        </w:tc>
        <w:tc>
          <w:tcPr>
            <w:tcW w:w="17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C9F599">
            <w:pPr>
              <w:pStyle w:val="6"/>
              <w:spacing w:line="420" w:lineRule="exact"/>
              <w:ind w:firstLine="0"/>
              <w:jc w:val="center"/>
              <w:rPr>
                <w:rFonts w:ascii="宋体" w:hAnsi="宋体" w:eastAsia="宋体" w:cs="宋体"/>
                <w:color w:val="000000" w:themeColor="text1"/>
                <w:kern w:val="0"/>
                <w:sz w:val="28"/>
                <w:szCs w:val="28"/>
              </w:rPr>
            </w:pPr>
            <w:r>
              <w:rPr>
                <w:rFonts w:hint="eastAsia" w:ascii="宋体" w:hAnsi="宋体" w:eastAsia="宋体" w:cs="宋体"/>
                <w:color w:val="000000" w:themeColor="text1"/>
                <w:kern w:val="0"/>
                <w:sz w:val="28"/>
                <w:szCs w:val="28"/>
              </w:rPr>
              <w:t>品目预算(元)</w:t>
            </w:r>
          </w:p>
        </w:tc>
        <w:tc>
          <w:tcPr>
            <w:tcW w:w="15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855081">
            <w:pPr>
              <w:pStyle w:val="6"/>
              <w:spacing w:line="420" w:lineRule="exact"/>
              <w:ind w:firstLine="0"/>
              <w:jc w:val="center"/>
              <w:rPr>
                <w:rFonts w:ascii="宋体" w:hAnsi="宋体" w:eastAsia="宋体" w:cs="宋体"/>
                <w:color w:val="000000" w:themeColor="text1"/>
                <w:kern w:val="0"/>
                <w:sz w:val="28"/>
                <w:szCs w:val="28"/>
              </w:rPr>
            </w:pPr>
            <w:r>
              <w:rPr>
                <w:rFonts w:hint="eastAsia" w:ascii="宋体" w:hAnsi="宋体" w:eastAsia="宋体" w:cs="宋体"/>
                <w:color w:val="000000" w:themeColor="text1"/>
                <w:kern w:val="0"/>
                <w:sz w:val="28"/>
                <w:szCs w:val="28"/>
              </w:rPr>
              <w:t>最高限价(元)</w:t>
            </w:r>
          </w:p>
        </w:tc>
      </w:tr>
      <w:tr w14:paraId="1CBA65C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70" w:hRule="atLeast"/>
        </w:trPr>
        <w:tc>
          <w:tcPr>
            <w:tcW w:w="8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16F3FF">
            <w:pPr>
              <w:pStyle w:val="6"/>
              <w:spacing w:line="420" w:lineRule="exact"/>
              <w:ind w:firstLine="0"/>
              <w:jc w:val="center"/>
              <w:rPr>
                <w:rFonts w:ascii="宋体" w:hAnsi="宋体" w:eastAsia="宋体" w:cs="宋体"/>
                <w:color w:val="333333"/>
                <w:kern w:val="0"/>
                <w:sz w:val="28"/>
                <w:szCs w:val="28"/>
              </w:rPr>
            </w:pPr>
            <w:r>
              <w:rPr>
                <w:rFonts w:hint="eastAsia" w:ascii="宋体" w:hAnsi="宋体" w:eastAsia="宋体" w:cs="宋体"/>
                <w:color w:val="333333"/>
                <w:kern w:val="0"/>
                <w:sz w:val="28"/>
                <w:szCs w:val="28"/>
              </w:rPr>
              <w:t>1-1</w:t>
            </w:r>
          </w:p>
        </w:tc>
        <w:tc>
          <w:tcPr>
            <w:tcW w:w="137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6BBD5F">
            <w:pPr>
              <w:pStyle w:val="6"/>
              <w:spacing w:line="420" w:lineRule="exact"/>
              <w:ind w:firstLine="0"/>
              <w:jc w:val="center"/>
              <w:rPr>
                <w:rFonts w:ascii="宋体" w:hAnsi="宋体" w:eastAsia="宋体" w:cs="宋体"/>
                <w:color w:val="333333"/>
                <w:kern w:val="0"/>
                <w:sz w:val="28"/>
                <w:szCs w:val="28"/>
              </w:rPr>
            </w:pPr>
            <w:r>
              <w:rPr>
                <w:rFonts w:hint="eastAsia" w:ascii="宋体" w:hAnsi="宋体" w:eastAsia="宋体" w:cs="宋体"/>
                <w:color w:val="333333"/>
                <w:kern w:val="0"/>
                <w:sz w:val="28"/>
                <w:szCs w:val="28"/>
              </w:rPr>
              <w:t>物业管理服务</w:t>
            </w:r>
          </w:p>
        </w:tc>
        <w:tc>
          <w:tcPr>
            <w:tcW w:w="164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BCE6E6">
            <w:pPr>
              <w:pStyle w:val="6"/>
              <w:spacing w:line="420" w:lineRule="exact"/>
              <w:ind w:firstLine="0"/>
              <w:jc w:val="center"/>
              <w:rPr>
                <w:rFonts w:ascii="宋体" w:hAnsi="宋体" w:eastAsia="宋体" w:cs="宋体"/>
                <w:color w:val="333333"/>
                <w:kern w:val="0"/>
                <w:sz w:val="28"/>
                <w:szCs w:val="28"/>
              </w:rPr>
            </w:pPr>
            <w:r>
              <w:rPr>
                <w:rFonts w:hint="eastAsia" w:ascii="宋体" w:hAnsi="宋体" w:eastAsia="宋体" w:cs="宋体"/>
                <w:color w:val="333333"/>
                <w:kern w:val="0"/>
                <w:sz w:val="28"/>
                <w:szCs w:val="28"/>
              </w:rPr>
              <w:t>物业、保安</w:t>
            </w:r>
          </w:p>
        </w:tc>
        <w:tc>
          <w:tcPr>
            <w:tcW w:w="13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ADF6B2">
            <w:pPr>
              <w:pStyle w:val="6"/>
              <w:spacing w:line="420" w:lineRule="exact"/>
              <w:ind w:firstLine="0"/>
              <w:jc w:val="center"/>
              <w:rPr>
                <w:rFonts w:ascii="宋体" w:hAnsi="宋体" w:eastAsia="宋体" w:cs="宋体"/>
                <w:color w:val="333333"/>
                <w:kern w:val="0"/>
                <w:sz w:val="28"/>
                <w:szCs w:val="28"/>
              </w:rPr>
            </w:pPr>
            <w:r>
              <w:rPr>
                <w:rFonts w:hint="eastAsia" w:ascii="宋体" w:hAnsi="宋体" w:eastAsia="宋体" w:cs="宋体"/>
                <w:color w:val="333333"/>
                <w:kern w:val="0"/>
                <w:sz w:val="28"/>
                <w:szCs w:val="28"/>
              </w:rPr>
              <w:t>1(项)</w:t>
            </w:r>
          </w:p>
        </w:tc>
        <w:tc>
          <w:tcPr>
            <w:tcW w:w="196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51A216">
            <w:pPr>
              <w:pStyle w:val="6"/>
              <w:spacing w:line="420" w:lineRule="exact"/>
              <w:ind w:firstLine="0"/>
              <w:jc w:val="center"/>
              <w:rPr>
                <w:rFonts w:ascii="宋体" w:hAnsi="宋体" w:eastAsia="宋体" w:cs="宋体"/>
                <w:color w:val="333333"/>
                <w:kern w:val="0"/>
                <w:sz w:val="28"/>
                <w:szCs w:val="28"/>
              </w:rPr>
            </w:pPr>
            <w:r>
              <w:rPr>
                <w:rFonts w:hint="eastAsia" w:ascii="宋体" w:hAnsi="宋体" w:eastAsia="宋体" w:cs="宋体"/>
                <w:color w:val="333333"/>
                <w:kern w:val="0"/>
                <w:sz w:val="28"/>
                <w:szCs w:val="28"/>
              </w:rPr>
              <w:t>详见采购文件</w:t>
            </w:r>
          </w:p>
        </w:tc>
        <w:tc>
          <w:tcPr>
            <w:tcW w:w="17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F9C399">
            <w:pPr>
              <w:pStyle w:val="6"/>
              <w:spacing w:line="420" w:lineRule="exact"/>
              <w:ind w:firstLine="0"/>
              <w:jc w:val="center"/>
              <w:rPr>
                <w:rFonts w:ascii="宋体" w:hAnsi="宋体" w:eastAsia="宋体" w:cs="宋体"/>
                <w:color w:val="FF0000"/>
                <w:kern w:val="0"/>
                <w:sz w:val="28"/>
                <w:szCs w:val="28"/>
              </w:rPr>
            </w:pPr>
            <w:r>
              <w:rPr>
                <w:rFonts w:hint="eastAsia" w:ascii="宋体" w:hAnsi="宋体" w:eastAsia="宋体" w:cs="宋体"/>
                <w:color w:val="333333"/>
                <w:kern w:val="0"/>
                <w:sz w:val="28"/>
                <w:szCs w:val="28"/>
              </w:rPr>
              <w:t>268100.00</w:t>
            </w:r>
          </w:p>
        </w:tc>
        <w:tc>
          <w:tcPr>
            <w:tcW w:w="15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A50351">
            <w:pPr>
              <w:pStyle w:val="6"/>
              <w:spacing w:line="420" w:lineRule="exact"/>
              <w:ind w:firstLine="0"/>
              <w:jc w:val="center"/>
              <w:rPr>
                <w:rFonts w:ascii="宋体" w:hAnsi="宋体" w:eastAsia="宋体" w:cs="宋体"/>
                <w:color w:val="FF0000"/>
                <w:kern w:val="0"/>
                <w:sz w:val="28"/>
                <w:szCs w:val="28"/>
              </w:rPr>
            </w:pPr>
            <w:r>
              <w:rPr>
                <w:rFonts w:hint="eastAsia" w:ascii="宋体" w:hAnsi="宋体" w:eastAsia="宋体" w:cs="宋体"/>
                <w:color w:val="333333"/>
                <w:kern w:val="0"/>
                <w:sz w:val="28"/>
                <w:szCs w:val="28"/>
              </w:rPr>
              <w:t>268100.00</w:t>
            </w:r>
          </w:p>
        </w:tc>
      </w:tr>
    </w:tbl>
    <w:p w14:paraId="2411EE9C">
      <w:pPr>
        <w:pStyle w:val="6"/>
        <w:spacing w:line="420" w:lineRule="exact"/>
        <w:ind w:firstLine="560" w:firstLineChars="200"/>
        <w:rPr>
          <w:rFonts w:ascii="宋体" w:hAnsi="宋体" w:eastAsia="宋体" w:cs="宋体"/>
          <w:color w:val="333333"/>
          <w:kern w:val="0"/>
          <w:sz w:val="28"/>
          <w:szCs w:val="28"/>
        </w:rPr>
      </w:pPr>
      <w:r>
        <w:rPr>
          <w:rFonts w:hint="eastAsia" w:ascii="宋体" w:hAnsi="宋体" w:eastAsia="宋体" w:cs="宋体"/>
          <w:color w:val="333333"/>
          <w:kern w:val="0"/>
          <w:sz w:val="28"/>
          <w:szCs w:val="28"/>
        </w:rPr>
        <w:t>本合同包不接受联合体投标</w:t>
      </w:r>
    </w:p>
    <w:p w14:paraId="3A3517D0">
      <w:pPr>
        <w:pStyle w:val="6"/>
        <w:spacing w:line="420" w:lineRule="exact"/>
        <w:ind w:firstLine="560" w:firstLineChars="200"/>
        <w:rPr>
          <w:rFonts w:ascii="宋体" w:hAnsi="宋体" w:eastAsia="宋体" w:cs="宋体"/>
          <w:color w:val="333333"/>
          <w:kern w:val="0"/>
          <w:sz w:val="28"/>
          <w:szCs w:val="28"/>
        </w:rPr>
      </w:pPr>
      <w:r>
        <w:rPr>
          <w:rFonts w:hint="eastAsia" w:ascii="宋体" w:hAnsi="宋体" w:eastAsia="宋体" w:cs="宋体"/>
          <w:color w:val="333333"/>
          <w:kern w:val="0"/>
          <w:sz w:val="28"/>
          <w:szCs w:val="28"/>
        </w:rPr>
        <w:t>合同履行期限：</w:t>
      </w:r>
      <w:r>
        <w:rPr>
          <w:rFonts w:hint="eastAsia" w:ascii="宋体" w:hAnsi="宋体"/>
          <w:iCs/>
          <w:color w:val="auto"/>
          <w:sz w:val="28"/>
          <w:szCs w:val="28"/>
          <w:highlight w:val="none"/>
        </w:rPr>
        <w:t>2026年10月1日—2027年9月30日</w:t>
      </w:r>
    </w:p>
    <w:p w14:paraId="707483E3">
      <w:pPr>
        <w:pStyle w:val="6"/>
        <w:spacing w:line="420" w:lineRule="exact"/>
        <w:ind w:firstLine="0"/>
        <w:rPr>
          <w:rFonts w:ascii="宋体" w:hAnsi="宋体" w:eastAsia="宋体" w:cs="宋体"/>
          <w:b/>
          <w:bCs/>
          <w:color w:val="333333"/>
          <w:kern w:val="0"/>
          <w:sz w:val="28"/>
          <w:szCs w:val="28"/>
        </w:rPr>
      </w:pPr>
      <w:r>
        <w:rPr>
          <w:rFonts w:hint="eastAsia" w:ascii="宋体" w:hAnsi="宋体" w:eastAsia="宋体" w:cs="宋体"/>
          <w:b/>
          <w:bCs/>
          <w:color w:val="333333"/>
          <w:kern w:val="0"/>
          <w:sz w:val="28"/>
          <w:szCs w:val="28"/>
        </w:rPr>
        <w:t>二、申请人的资格要求：</w:t>
      </w:r>
    </w:p>
    <w:p w14:paraId="776A1621">
      <w:pPr>
        <w:pStyle w:val="6"/>
        <w:spacing w:line="420" w:lineRule="exact"/>
        <w:ind w:firstLine="560" w:firstLineChars="200"/>
        <w:rPr>
          <w:rFonts w:ascii="宋体" w:hAnsi="宋体" w:eastAsia="宋体" w:cs="宋体"/>
          <w:color w:val="333333"/>
          <w:kern w:val="0"/>
          <w:sz w:val="28"/>
          <w:szCs w:val="28"/>
        </w:rPr>
      </w:pPr>
      <w:r>
        <w:rPr>
          <w:rFonts w:hint="eastAsia" w:ascii="宋体" w:hAnsi="宋体" w:eastAsia="宋体" w:cs="宋体"/>
          <w:color w:val="333333"/>
          <w:kern w:val="0"/>
          <w:sz w:val="28"/>
          <w:szCs w:val="28"/>
        </w:rPr>
        <w:t>1.满足《中华人民共和国政府采购法》第二十二条规定;</w:t>
      </w:r>
    </w:p>
    <w:p w14:paraId="6B5DC20A">
      <w:pPr>
        <w:pStyle w:val="6"/>
        <w:spacing w:line="420" w:lineRule="exact"/>
        <w:ind w:firstLine="560" w:firstLineChars="200"/>
        <w:rPr>
          <w:rFonts w:ascii="宋体" w:hAnsi="宋体" w:eastAsia="宋体" w:cs="宋体"/>
          <w:color w:val="333333"/>
          <w:kern w:val="0"/>
          <w:sz w:val="28"/>
          <w:szCs w:val="28"/>
        </w:rPr>
      </w:pPr>
      <w:r>
        <w:rPr>
          <w:rFonts w:hint="eastAsia" w:ascii="宋体" w:hAnsi="宋体" w:eastAsia="宋体" w:cs="宋体"/>
          <w:color w:val="333333"/>
          <w:kern w:val="0"/>
          <w:sz w:val="28"/>
          <w:szCs w:val="28"/>
        </w:rPr>
        <w:t>2.落实政府采购政策需满足的资格要求：</w:t>
      </w:r>
    </w:p>
    <w:p w14:paraId="32295DF5">
      <w:pPr>
        <w:pStyle w:val="6"/>
        <w:spacing w:line="420" w:lineRule="exact"/>
        <w:ind w:firstLine="560" w:firstLineChars="200"/>
        <w:rPr>
          <w:rFonts w:ascii="宋体" w:hAnsi="宋体" w:eastAsia="宋体" w:cs="宋体"/>
          <w:color w:val="333333"/>
          <w:kern w:val="0"/>
          <w:sz w:val="28"/>
          <w:szCs w:val="28"/>
        </w:rPr>
      </w:pPr>
      <w:r>
        <w:rPr>
          <w:rFonts w:hint="eastAsia" w:ascii="宋体" w:hAnsi="宋体" w:eastAsia="宋体" w:cs="宋体"/>
          <w:color w:val="333333"/>
          <w:kern w:val="0"/>
          <w:sz w:val="28"/>
          <w:szCs w:val="28"/>
        </w:rPr>
        <w:t>合同包1(岚皋县公安局物业、保安服务采购项目)落实政府采购政策需满足的资格要求如下:</w:t>
      </w:r>
    </w:p>
    <w:p w14:paraId="600FC3F3">
      <w:pPr>
        <w:pStyle w:val="6"/>
        <w:spacing w:line="420" w:lineRule="exact"/>
        <w:ind w:firstLine="560" w:firstLineChars="200"/>
        <w:rPr>
          <w:rFonts w:ascii="宋体" w:hAnsi="宋体" w:eastAsia="宋体" w:cs="宋体"/>
          <w:color w:val="333333"/>
          <w:kern w:val="0"/>
          <w:sz w:val="28"/>
          <w:szCs w:val="28"/>
        </w:rPr>
      </w:pPr>
      <w:r>
        <w:rPr>
          <w:rFonts w:hint="eastAsia" w:ascii="宋体" w:hAnsi="宋体" w:eastAsia="宋体" w:cs="宋体"/>
          <w:color w:val="333333"/>
          <w:kern w:val="0"/>
          <w:sz w:val="28"/>
          <w:szCs w:val="28"/>
        </w:rPr>
        <w:t>（1）《财政部国家发展改革委关于印发〈节能产品政府采购实施意见〉的通知》（财库〔2004〕185号）；（2）《财政部环保总局关于环境标志产品政府采购实施的意见》（财库〔2006〕90号）；（3）《国务院办公厅关于建立政府强制采购节能产品制度的通知》（国办发〔2007〕51号）；（4）关于印发《政府采购促进中小企业发展管理办法》的通知（财库〔2020〕46号）；（5）《财政部司法部关于政府采购支持监狱企业发展有关问题的通知》（财库〔2014〕68号）；（6）《三部门联合发布关于促进残疾人就业政府采购政策的通知》（财库〔2017〕141号）；（7）《财政部发展改革委生态环境部市场监管总局关于调整优化节能产品、环境标志产品政府采购执行机制的通知》（财库〔2019〕9号）；（8）《关于运用政府采购政策支持脱贫攻坚的通知》（财库〔2019〕27号）；（9）《陕西省中小企业政府采购信用融资办法》（陕财办采〔2018〕23号）；（10）《关于运用政府采购政策支持乡村产业振兴的通知》（财库〔2021〕19号）；（11）《关于印发节能产品政府采购品目清单的通知》（财库〔2019〕19号）；（12）《陕西省财政厅关于加快推进我省中小企业政府采购信用融资工作的通知》（陕财办采〔2020〕15号）；（13）财政部关于进一步加大政府采购支持中小企业力度的通知（财库〔2022〕19号）；（14）其他需要落实的政府采购政策。</w:t>
      </w:r>
    </w:p>
    <w:p w14:paraId="612CA7AD">
      <w:pPr>
        <w:pStyle w:val="6"/>
        <w:spacing w:line="420" w:lineRule="exact"/>
        <w:rPr>
          <w:rFonts w:ascii="宋体" w:hAnsi="宋体" w:eastAsia="宋体" w:cs="宋体"/>
          <w:color w:val="333333"/>
          <w:kern w:val="0"/>
          <w:sz w:val="28"/>
          <w:szCs w:val="28"/>
        </w:rPr>
      </w:pPr>
      <w:r>
        <w:rPr>
          <w:rFonts w:hint="eastAsia" w:ascii="宋体" w:hAnsi="宋体" w:eastAsia="宋体" w:cs="宋体"/>
          <w:color w:val="333333"/>
          <w:kern w:val="0"/>
          <w:sz w:val="28"/>
          <w:szCs w:val="28"/>
        </w:rPr>
        <w:t>3.本项目的特定资格要求：</w:t>
      </w:r>
    </w:p>
    <w:p w14:paraId="6B385D7C">
      <w:pPr>
        <w:pStyle w:val="6"/>
        <w:spacing w:line="420" w:lineRule="exact"/>
        <w:rPr>
          <w:rFonts w:ascii="宋体" w:hAnsi="宋体" w:eastAsia="宋体" w:cs="宋体"/>
          <w:color w:val="333333"/>
          <w:kern w:val="0"/>
          <w:sz w:val="28"/>
          <w:szCs w:val="28"/>
        </w:rPr>
      </w:pPr>
      <w:r>
        <w:rPr>
          <w:rFonts w:hint="eastAsia" w:ascii="宋体" w:hAnsi="宋体" w:eastAsia="宋体" w:cs="宋体"/>
          <w:color w:val="333333"/>
          <w:kern w:val="0"/>
          <w:sz w:val="28"/>
          <w:szCs w:val="28"/>
        </w:rPr>
        <w:t>合同包1(岚皋县公安局物业、保安服务采购项目)特定资格要求如下:</w:t>
      </w:r>
    </w:p>
    <w:p w14:paraId="4C02ACED">
      <w:pPr>
        <w:pStyle w:val="6"/>
        <w:spacing w:line="440" w:lineRule="exact"/>
        <w:ind w:firstLine="560" w:firstLineChars="200"/>
        <w:rPr>
          <w:rFonts w:ascii="宋体" w:hAnsi="宋体" w:eastAsia="宋体" w:cs="宋体"/>
          <w:color w:val="333333"/>
          <w:kern w:val="0"/>
          <w:sz w:val="28"/>
          <w:szCs w:val="28"/>
        </w:rPr>
      </w:pPr>
      <w:r>
        <w:rPr>
          <w:rFonts w:hint="eastAsia" w:ascii="宋体" w:hAnsi="宋体" w:eastAsia="宋体" w:cs="宋体"/>
          <w:color w:val="333333"/>
          <w:kern w:val="0"/>
          <w:sz w:val="28"/>
          <w:szCs w:val="28"/>
        </w:rPr>
        <w:t>（1）具有独立承担民事责任的能力，提供营业执照、税务登记证、组织机构代码证或登载有统一社会信用代码的营业执照（或《事业单位法人证书》或其他合法组织登记证书、自然人只须提交身份证）；</w:t>
      </w:r>
    </w:p>
    <w:p w14:paraId="22EFF1A9">
      <w:pPr>
        <w:pStyle w:val="6"/>
        <w:spacing w:line="440" w:lineRule="exact"/>
        <w:ind w:firstLine="560" w:firstLineChars="200"/>
        <w:rPr>
          <w:rFonts w:ascii="宋体" w:hAnsi="宋体" w:eastAsia="宋体" w:cs="宋体"/>
          <w:kern w:val="0"/>
          <w:sz w:val="28"/>
          <w:szCs w:val="28"/>
        </w:rPr>
      </w:pPr>
      <w:r>
        <w:rPr>
          <w:rFonts w:hint="eastAsia" w:ascii="宋体" w:hAnsi="宋体" w:eastAsia="宋体" w:cs="宋体"/>
          <w:color w:val="333333"/>
          <w:kern w:val="0"/>
          <w:sz w:val="28"/>
          <w:szCs w:val="28"/>
        </w:rPr>
        <w:t>（2）提供法定代表人授权书（附法定代表人身份证复印件）及被授权代表身份证复印件（法定代表人直接参加只须提供法定代表人身份证复印件）；</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rPr>
        <w:t xml:space="preserve">    （3）财务状况报告：提供近一年度财务审计报告（成立时间至首次递交磋商响应文件截止时间不足1年的，可提供成立后任意时段的资产负债表）或其基本存款账户开户银行出具的资信证明；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rPr>
        <w:t xml:space="preserve">    （4）有依法缴纳税收和社会保障资金的良好记录（提供近一年度任意一个月完税证明（依法免税的投标人应提供相关文件证明）；近一年度任意一个月已缴纳社会保险的证明（专用收据或社会保险缴纳清单或社保缴纳证明，依法不需要缴纳社会保障资金的投标人应提供相关文件证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rPr>
        <w:t xml:space="preserve">    （5）书面声明：参加政府采购活动前三年内，在经营活动中没有重大违法记录声明；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rPr>
        <w:t xml:space="preserve">    （6）具有履行合同所必需的设备和专业技术能力（提供自述材料）；</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rPr>
        <w:t xml:space="preserve">    （7）</w:t>
      </w:r>
      <w:r>
        <w:rPr>
          <w:rFonts w:hint="eastAsia" w:ascii="宋体" w:hAnsi="宋体" w:eastAsia="宋体" w:cs="宋体"/>
          <w:kern w:val="0"/>
          <w:sz w:val="28"/>
          <w:szCs w:val="28"/>
        </w:rPr>
        <w:t>供应商通过“信用中国”网站(www.creditchina.gov.cn)、中国政府采购网(www.ccgp.gov.cn)等查询相关主体信用记录，对列入失信被执行人、重大税收违法案件当事人名单、政府采购严重违法失信行为记录名单的供应商，将拒绝其参与政府采购活动；</w:t>
      </w:r>
    </w:p>
    <w:p w14:paraId="410D7061">
      <w:pPr>
        <w:pStyle w:val="6"/>
        <w:spacing w:line="440" w:lineRule="exact"/>
        <w:ind w:firstLine="560" w:firstLineChars="200"/>
        <w:rPr>
          <w:rFonts w:ascii="宋体" w:hAnsi="宋体" w:eastAsia="宋体" w:cs="宋体"/>
          <w:color w:val="333333"/>
          <w:kern w:val="0"/>
          <w:sz w:val="28"/>
          <w:szCs w:val="28"/>
        </w:rPr>
      </w:pPr>
      <w:r>
        <w:rPr>
          <w:rFonts w:hint="eastAsia" w:ascii="宋体" w:hAnsi="宋体" w:eastAsia="宋体" w:cs="宋体"/>
          <w:color w:val="333333"/>
          <w:kern w:val="0"/>
          <w:sz w:val="28"/>
          <w:szCs w:val="28"/>
        </w:rPr>
        <w:t>（8）本项目专门面向中小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p w14:paraId="31310F8B">
      <w:pPr>
        <w:pStyle w:val="6"/>
        <w:spacing w:line="420" w:lineRule="exact"/>
        <w:ind w:firstLine="0"/>
        <w:rPr>
          <w:rFonts w:ascii="宋体" w:hAnsi="宋体" w:eastAsia="宋体" w:cs="宋体"/>
          <w:b/>
          <w:bCs/>
          <w:color w:val="333333"/>
          <w:kern w:val="0"/>
          <w:sz w:val="28"/>
          <w:szCs w:val="28"/>
        </w:rPr>
      </w:pPr>
      <w:r>
        <w:rPr>
          <w:rFonts w:hint="eastAsia" w:ascii="宋体" w:hAnsi="宋体" w:eastAsia="宋体" w:cs="宋体"/>
          <w:b/>
          <w:bCs/>
          <w:color w:val="333333"/>
          <w:kern w:val="0"/>
          <w:sz w:val="28"/>
          <w:szCs w:val="28"/>
        </w:rPr>
        <w:t>三、获取采购文件</w:t>
      </w:r>
    </w:p>
    <w:p w14:paraId="1BFB5DCF">
      <w:pPr>
        <w:pStyle w:val="6"/>
        <w:spacing w:line="420" w:lineRule="exact"/>
        <w:ind w:firstLine="560" w:firstLineChars="200"/>
        <w:rPr>
          <w:rFonts w:ascii="宋体" w:hAnsi="宋体" w:eastAsia="宋体" w:cs="宋体"/>
          <w:color w:val="333333"/>
          <w:kern w:val="0"/>
          <w:sz w:val="28"/>
          <w:szCs w:val="28"/>
        </w:rPr>
      </w:pPr>
      <w:r>
        <w:rPr>
          <w:rFonts w:hint="eastAsia" w:ascii="宋体" w:hAnsi="宋体" w:eastAsia="宋体" w:cs="宋体"/>
          <w:color w:val="333333"/>
          <w:kern w:val="0"/>
          <w:sz w:val="28"/>
          <w:szCs w:val="28"/>
        </w:rPr>
        <w:t>时间：</w:t>
      </w:r>
      <w:r>
        <w:rPr>
          <w:rFonts w:hint="eastAsia" w:ascii="宋体" w:hAnsi="宋体" w:eastAsia="宋体" w:cs="宋体"/>
          <w:kern w:val="0"/>
          <w:sz w:val="28"/>
          <w:szCs w:val="28"/>
        </w:rPr>
        <w:t>2026年9月</w:t>
      </w:r>
      <w:r>
        <w:rPr>
          <w:rFonts w:hint="eastAsia" w:ascii="宋体" w:hAnsi="宋体" w:eastAsia="宋体" w:cs="宋体"/>
          <w:kern w:val="0"/>
          <w:sz w:val="28"/>
          <w:szCs w:val="28"/>
          <w:lang w:val="en-US" w:eastAsia="zh-CN"/>
        </w:rPr>
        <w:t>10</w:t>
      </w:r>
      <w:r>
        <w:rPr>
          <w:rFonts w:hint="eastAsia" w:ascii="宋体" w:hAnsi="宋体" w:eastAsia="宋体" w:cs="宋体"/>
          <w:kern w:val="0"/>
          <w:sz w:val="28"/>
          <w:szCs w:val="28"/>
        </w:rPr>
        <w:t>日至2026年9月1</w:t>
      </w:r>
      <w:r>
        <w:rPr>
          <w:rFonts w:hint="eastAsia" w:ascii="宋体" w:hAnsi="宋体" w:eastAsia="宋体" w:cs="宋体"/>
          <w:kern w:val="0"/>
          <w:sz w:val="28"/>
          <w:szCs w:val="28"/>
          <w:lang w:val="en-US" w:eastAsia="zh-CN"/>
        </w:rPr>
        <w:t>7</w:t>
      </w:r>
      <w:r>
        <w:rPr>
          <w:rFonts w:hint="eastAsia" w:ascii="宋体" w:hAnsi="宋体" w:eastAsia="宋体" w:cs="宋体"/>
          <w:kern w:val="0"/>
          <w:sz w:val="28"/>
          <w:szCs w:val="28"/>
        </w:rPr>
        <w:t>日</w:t>
      </w:r>
      <w:r>
        <w:rPr>
          <w:rFonts w:hint="eastAsia" w:ascii="宋体" w:hAnsi="宋体" w:eastAsia="宋体" w:cs="宋体"/>
          <w:color w:val="333333"/>
          <w:kern w:val="0"/>
          <w:sz w:val="28"/>
          <w:szCs w:val="28"/>
        </w:rPr>
        <w:t>，每天上午09:00:00至12:00:00，下午13:00:00至17:00:00（北京时间,法定节假日除外）</w:t>
      </w:r>
    </w:p>
    <w:p w14:paraId="17655014">
      <w:pPr>
        <w:pStyle w:val="6"/>
        <w:spacing w:line="420" w:lineRule="exact"/>
        <w:ind w:firstLine="560" w:firstLineChars="200"/>
        <w:rPr>
          <w:rFonts w:ascii="宋体" w:hAnsi="宋体" w:eastAsia="宋体" w:cs="宋体"/>
          <w:color w:val="333333"/>
          <w:kern w:val="0"/>
          <w:sz w:val="28"/>
          <w:szCs w:val="28"/>
        </w:rPr>
      </w:pPr>
      <w:r>
        <w:rPr>
          <w:rFonts w:hint="eastAsia" w:ascii="宋体" w:hAnsi="宋体" w:eastAsia="宋体" w:cs="宋体"/>
          <w:color w:val="333333"/>
          <w:kern w:val="0"/>
          <w:sz w:val="28"/>
          <w:szCs w:val="28"/>
        </w:rPr>
        <w:t>地点：284108525qq@.com</w:t>
      </w:r>
    </w:p>
    <w:p w14:paraId="04972D97">
      <w:pPr>
        <w:pStyle w:val="6"/>
        <w:spacing w:line="420" w:lineRule="exact"/>
        <w:ind w:firstLine="560" w:firstLineChars="200"/>
        <w:rPr>
          <w:rFonts w:ascii="宋体" w:hAnsi="宋体" w:eastAsia="宋体" w:cs="宋体"/>
          <w:color w:val="000000" w:themeColor="text1"/>
          <w:kern w:val="0"/>
          <w:sz w:val="28"/>
          <w:szCs w:val="28"/>
        </w:rPr>
      </w:pPr>
      <w:r>
        <w:rPr>
          <w:rFonts w:hint="eastAsia" w:ascii="宋体" w:hAnsi="宋体" w:eastAsia="宋体" w:cs="宋体"/>
          <w:color w:val="000000" w:themeColor="text1"/>
          <w:kern w:val="0"/>
          <w:sz w:val="28"/>
          <w:szCs w:val="28"/>
        </w:rPr>
        <w:t>方式：现场获取或qq邮箱获取</w:t>
      </w:r>
    </w:p>
    <w:p w14:paraId="0835D70D">
      <w:pPr>
        <w:pStyle w:val="6"/>
        <w:spacing w:line="420" w:lineRule="exact"/>
        <w:ind w:firstLine="0"/>
        <w:rPr>
          <w:rFonts w:ascii="宋体" w:hAnsi="宋体" w:eastAsia="宋体" w:cs="宋体"/>
          <w:b/>
          <w:bCs/>
          <w:color w:val="000000" w:themeColor="text1"/>
          <w:kern w:val="0"/>
          <w:sz w:val="28"/>
          <w:szCs w:val="28"/>
        </w:rPr>
      </w:pPr>
      <w:r>
        <w:rPr>
          <w:rFonts w:hint="eastAsia" w:ascii="宋体" w:hAnsi="宋体" w:eastAsia="宋体" w:cs="宋体"/>
          <w:b/>
          <w:bCs/>
          <w:color w:val="000000" w:themeColor="text1"/>
          <w:kern w:val="0"/>
          <w:sz w:val="28"/>
          <w:szCs w:val="28"/>
        </w:rPr>
        <w:t>四、响应文件提交</w:t>
      </w:r>
    </w:p>
    <w:p w14:paraId="54A6E65A">
      <w:pPr>
        <w:pStyle w:val="6"/>
        <w:spacing w:line="420" w:lineRule="exact"/>
        <w:ind w:firstLine="560" w:firstLineChars="200"/>
        <w:rPr>
          <w:rFonts w:ascii="宋体" w:hAnsi="宋体" w:eastAsia="宋体" w:cs="宋体"/>
          <w:color w:val="000000" w:themeColor="text1"/>
          <w:kern w:val="0"/>
          <w:sz w:val="28"/>
          <w:szCs w:val="28"/>
        </w:rPr>
      </w:pPr>
      <w:r>
        <w:rPr>
          <w:rFonts w:hint="eastAsia" w:ascii="宋体" w:hAnsi="宋体" w:eastAsia="宋体" w:cs="宋体"/>
          <w:color w:val="000000" w:themeColor="text1"/>
          <w:kern w:val="0"/>
          <w:sz w:val="28"/>
          <w:szCs w:val="28"/>
        </w:rPr>
        <w:t>截止时间：2026年9月</w:t>
      </w:r>
      <w:r>
        <w:rPr>
          <w:rFonts w:hint="eastAsia" w:ascii="宋体" w:hAnsi="宋体" w:eastAsia="宋体" w:cs="宋体"/>
          <w:color w:val="000000" w:themeColor="text1"/>
          <w:kern w:val="0"/>
          <w:sz w:val="28"/>
          <w:szCs w:val="28"/>
          <w:lang w:val="en-US" w:eastAsia="zh-CN"/>
        </w:rPr>
        <w:t>21</w:t>
      </w:r>
      <w:r>
        <w:rPr>
          <w:rFonts w:hint="eastAsia" w:ascii="宋体" w:hAnsi="宋体" w:eastAsia="宋体" w:cs="宋体"/>
          <w:color w:val="000000" w:themeColor="text1"/>
          <w:kern w:val="0"/>
          <w:sz w:val="28"/>
          <w:szCs w:val="28"/>
        </w:rPr>
        <w:t>日14时（北京时间）</w:t>
      </w:r>
    </w:p>
    <w:p w14:paraId="3F12E6A1">
      <w:pPr>
        <w:pStyle w:val="6"/>
        <w:spacing w:line="420" w:lineRule="exact"/>
        <w:ind w:firstLine="560" w:firstLineChars="200"/>
        <w:rPr>
          <w:rFonts w:ascii="宋体" w:hAnsi="宋体" w:eastAsia="宋体" w:cs="宋体"/>
          <w:color w:val="000000" w:themeColor="text1"/>
          <w:kern w:val="0"/>
          <w:sz w:val="28"/>
          <w:szCs w:val="28"/>
        </w:rPr>
      </w:pPr>
      <w:r>
        <w:rPr>
          <w:rFonts w:hint="eastAsia" w:ascii="宋体" w:hAnsi="宋体" w:eastAsia="宋体" w:cs="宋体"/>
          <w:color w:val="000000" w:themeColor="text1"/>
          <w:kern w:val="0"/>
          <w:sz w:val="28"/>
          <w:szCs w:val="28"/>
        </w:rPr>
        <w:t>地点：岚皋县招投标服务中心二楼会议室</w:t>
      </w:r>
    </w:p>
    <w:p w14:paraId="5A6398BB">
      <w:pPr>
        <w:pStyle w:val="6"/>
        <w:spacing w:line="420" w:lineRule="exact"/>
        <w:ind w:firstLine="0"/>
        <w:rPr>
          <w:rFonts w:ascii="宋体" w:hAnsi="宋体" w:eastAsia="宋体" w:cs="宋体"/>
          <w:b/>
          <w:bCs/>
          <w:color w:val="000000" w:themeColor="text1"/>
          <w:kern w:val="0"/>
          <w:sz w:val="28"/>
          <w:szCs w:val="28"/>
        </w:rPr>
      </w:pPr>
      <w:r>
        <w:rPr>
          <w:rFonts w:hint="eastAsia" w:ascii="宋体" w:hAnsi="宋体" w:eastAsia="宋体" w:cs="宋体"/>
          <w:b/>
          <w:bCs/>
          <w:color w:val="000000" w:themeColor="text1"/>
          <w:kern w:val="0"/>
          <w:sz w:val="28"/>
          <w:szCs w:val="28"/>
        </w:rPr>
        <w:t>五、开启</w:t>
      </w:r>
    </w:p>
    <w:p w14:paraId="18156EE5">
      <w:pPr>
        <w:pStyle w:val="6"/>
        <w:spacing w:line="420" w:lineRule="exact"/>
        <w:ind w:firstLine="560" w:firstLineChars="200"/>
        <w:rPr>
          <w:rFonts w:ascii="宋体" w:hAnsi="宋体" w:eastAsia="宋体" w:cs="宋体"/>
          <w:color w:val="000000" w:themeColor="text1"/>
          <w:kern w:val="0"/>
          <w:sz w:val="28"/>
          <w:szCs w:val="28"/>
        </w:rPr>
      </w:pPr>
      <w:r>
        <w:rPr>
          <w:rFonts w:hint="eastAsia" w:ascii="宋体" w:hAnsi="宋体" w:eastAsia="宋体" w:cs="宋体"/>
          <w:color w:val="000000" w:themeColor="text1"/>
          <w:kern w:val="0"/>
          <w:sz w:val="28"/>
          <w:szCs w:val="28"/>
        </w:rPr>
        <w:t>时间：2026年9月</w:t>
      </w:r>
      <w:r>
        <w:rPr>
          <w:rFonts w:hint="eastAsia" w:ascii="宋体" w:hAnsi="宋体" w:eastAsia="宋体" w:cs="宋体"/>
          <w:color w:val="000000" w:themeColor="text1"/>
          <w:kern w:val="0"/>
          <w:sz w:val="28"/>
          <w:szCs w:val="28"/>
          <w:lang w:val="en-US" w:eastAsia="zh-CN"/>
        </w:rPr>
        <w:t>21</w:t>
      </w:r>
      <w:r>
        <w:rPr>
          <w:rFonts w:hint="eastAsia" w:ascii="宋体" w:hAnsi="宋体" w:eastAsia="宋体" w:cs="宋体"/>
          <w:color w:val="000000" w:themeColor="text1"/>
          <w:kern w:val="0"/>
          <w:sz w:val="28"/>
          <w:szCs w:val="28"/>
        </w:rPr>
        <w:t>日14时（北京时间）</w:t>
      </w:r>
    </w:p>
    <w:p w14:paraId="60952283">
      <w:pPr>
        <w:pStyle w:val="6"/>
        <w:spacing w:line="420" w:lineRule="exact"/>
        <w:ind w:firstLine="560" w:firstLineChars="200"/>
        <w:rPr>
          <w:rFonts w:ascii="宋体" w:hAnsi="宋体" w:eastAsia="宋体" w:cs="宋体"/>
          <w:color w:val="000000" w:themeColor="text1"/>
          <w:kern w:val="0"/>
          <w:sz w:val="28"/>
          <w:szCs w:val="28"/>
        </w:rPr>
      </w:pPr>
      <w:r>
        <w:rPr>
          <w:rFonts w:hint="eastAsia" w:ascii="宋体" w:hAnsi="宋体" w:eastAsia="宋体" w:cs="宋体"/>
          <w:color w:val="000000" w:themeColor="text1"/>
          <w:kern w:val="0"/>
          <w:sz w:val="28"/>
          <w:szCs w:val="28"/>
        </w:rPr>
        <w:t>地点：岚皋县招投标服务中心二楼会议室</w:t>
      </w:r>
    </w:p>
    <w:p w14:paraId="2BA3F421">
      <w:pPr>
        <w:pStyle w:val="6"/>
        <w:spacing w:line="420" w:lineRule="exact"/>
        <w:ind w:firstLine="0"/>
        <w:rPr>
          <w:rFonts w:ascii="宋体" w:hAnsi="宋体" w:eastAsia="宋体" w:cs="宋体"/>
          <w:b/>
          <w:bCs/>
          <w:color w:val="333333"/>
          <w:kern w:val="0"/>
          <w:sz w:val="28"/>
          <w:szCs w:val="28"/>
        </w:rPr>
      </w:pPr>
      <w:r>
        <w:rPr>
          <w:rFonts w:hint="eastAsia" w:ascii="宋体" w:hAnsi="宋体" w:eastAsia="宋体" w:cs="宋体"/>
          <w:b/>
          <w:bCs/>
          <w:color w:val="333333"/>
          <w:kern w:val="0"/>
          <w:sz w:val="28"/>
          <w:szCs w:val="28"/>
        </w:rPr>
        <w:t>六、公告期限</w:t>
      </w:r>
    </w:p>
    <w:p w14:paraId="4BE381AB">
      <w:pPr>
        <w:pStyle w:val="6"/>
        <w:spacing w:line="420" w:lineRule="exact"/>
        <w:ind w:firstLine="560" w:firstLineChars="200"/>
        <w:rPr>
          <w:rFonts w:ascii="宋体" w:hAnsi="宋体" w:eastAsia="宋体" w:cs="宋体"/>
          <w:color w:val="333333"/>
          <w:kern w:val="0"/>
          <w:sz w:val="28"/>
          <w:szCs w:val="28"/>
        </w:rPr>
      </w:pPr>
      <w:r>
        <w:rPr>
          <w:rFonts w:hint="eastAsia" w:ascii="宋体" w:hAnsi="宋体" w:eastAsia="宋体" w:cs="宋体"/>
          <w:color w:val="333333"/>
          <w:kern w:val="0"/>
          <w:sz w:val="28"/>
          <w:szCs w:val="28"/>
        </w:rPr>
        <w:t>自本公告发布之日起3个工作日。</w:t>
      </w:r>
    </w:p>
    <w:p w14:paraId="756CCB6E">
      <w:pPr>
        <w:pStyle w:val="6"/>
        <w:spacing w:line="420" w:lineRule="exact"/>
        <w:ind w:firstLine="0"/>
        <w:rPr>
          <w:rFonts w:ascii="宋体" w:hAnsi="宋体" w:eastAsia="宋体" w:cs="宋体"/>
          <w:b/>
          <w:bCs/>
          <w:color w:val="333333"/>
          <w:kern w:val="0"/>
          <w:sz w:val="28"/>
          <w:szCs w:val="28"/>
        </w:rPr>
      </w:pPr>
      <w:r>
        <w:rPr>
          <w:rFonts w:hint="eastAsia" w:ascii="宋体" w:hAnsi="宋体" w:eastAsia="宋体" w:cs="宋体"/>
          <w:b/>
          <w:bCs/>
          <w:color w:val="333333"/>
          <w:kern w:val="0"/>
          <w:sz w:val="28"/>
          <w:szCs w:val="28"/>
        </w:rPr>
        <w:t>七、其他补充事宜</w:t>
      </w:r>
    </w:p>
    <w:p w14:paraId="7BB4A1A4">
      <w:pPr>
        <w:pStyle w:val="6"/>
        <w:spacing w:line="420" w:lineRule="exact"/>
        <w:ind w:firstLine="562" w:firstLineChars="200"/>
        <w:rPr>
          <w:rFonts w:ascii="宋体" w:hAnsi="宋体" w:eastAsia="宋体" w:cs="宋体"/>
          <w:b/>
          <w:bCs/>
          <w:color w:val="333333"/>
          <w:kern w:val="0"/>
          <w:sz w:val="28"/>
          <w:szCs w:val="28"/>
        </w:rPr>
      </w:pPr>
      <w:r>
        <w:rPr>
          <w:rFonts w:hint="eastAsia" w:ascii="宋体" w:hAnsi="宋体" w:eastAsia="宋体" w:cs="宋体"/>
          <w:b/>
          <w:bCs/>
          <w:color w:val="333333"/>
          <w:kern w:val="0"/>
          <w:sz w:val="28"/>
          <w:szCs w:val="28"/>
        </w:rPr>
        <w:t>注：1.投标单位须在招标文件获取时间内将单位介绍信、委托人身份证复印件加盖原色公章(扫描为一个PDF文档）发送至采购代理机构邮箱284108250@qq.com，并联系采购代理机构进行确认或将资料递交至岚皋县招投标服务中心；2.未经采购代理公司报名确认的，无法完成后续流程。</w:t>
      </w:r>
    </w:p>
    <w:p w14:paraId="0F7743AA">
      <w:pPr>
        <w:pStyle w:val="6"/>
        <w:spacing w:line="420" w:lineRule="exact"/>
        <w:ind w:firstLine="0"/>
        <w:rPr>
          <w:rFonts w:ascii="宋体" w:hAnsi="宋体" w:eastAsia="宋体" w:cs="宋体"/>
          <w:b/>
          <w:bCs/>
          <w:color w:val="333333"/>
          <w:kern w:val="0"/>
          <w:sz w:val="28"/>
          <w:szCs w:val="28"/>
        </w:rPr>
      </w:pPr>
      <w:r>
        <w:rPr>
          <w:rFonts w:hint="eastAsia" w:ascii="宋体" w:hAnsi="宋体" w:eastAsia="宋体" w:cs="宋体"/>
          <w:b/>
          <w:bCs/>
          <w:color w:val="333333"/>
          <w:kern w:val="0"/>
          <w:sz w:val="28"/>
          <w:szCs w:val="28"/>
        </w:rPr>
        <w:t>八、凡对本次采购提出询问，请按以下方式联系。</w:t>
      </w:r>
    </w:p>
    <w:p w14:paraId="0E8EA272">
      <w:pPr>
        <w:pStyle w:val="6"/>
        <w:spacing w:line="420" w:lineRule="exact"/>
        <w:ind w:firstLine="560" w:firstLineChars="200"/>
        <w:rPr>
          <w:rFonts w:ascii="宋体" w:hAnsi="宋体" w:eastAsia="宋体" w:cs="宋体"/>
          <w:color w:val="000000" w:themeColor="text1"/>
          <w:kern w:val="0"/>
          <w:sz w:val="28"/>
          <w:szCs w:val="28"/>
        </w:rPr>
      </w:pPr>
      <w:r>
        <w:rPr>
          <w:rFonts w:hint="eastAsia" w:ascii="宋体" w:hAnsi="宋体" w:eastAsia="宋体" w:cs="宋体"/>
          <w:color w:val="000000" w:themeColor="text1"/>
          <w:kern w:val="0"/>
          <w:sz w:val="28"/>
          <w:szCs w:val="28"/>
        </w:rPr>
        <w:t>1.采购人信息</w:t>
      </w:r>
    </w:p>
    <w:p w14:paraId="0AD32CA6">
      <w:pPr>
        <w:pStyle w:val="6"/>
        <w:spacing w:line="420" w:lineRule="exact"/>
        <w:ind w:firstLine="560" w:firstLineChars="200"/>
        <w:rPr>
          <w:rFonts w:ascii="宋体" w:hAnsi="宋体" w:eastAsia="宋体" w:cs="宋体"/>
          <w:color w:val="000000" w:themeColor="text1"/>
          <w:kern w:val="0"/>
          <w:sz w:val="28"/>
          <w:szCs w:val="28"/>
        </w:rPr>
      </w:pPr>
      <w:r>
        <w:rPr>
          <w:rFonts w:hint="eastAsia" w:ascii="宋体" w:hAnsi="宋体" w:eastAsia="宋体" w:cs="宋体"/>
          <w:color w:val="000000" w:themeColor="text1"/>
          <w:kern w:val="0"/>
          <w:sz w:val="28"/>
          <w:szCs w:val="28"/>
        </w:rPr>
        <w:t>名称：岚皋县公安局</w:t>
      </w:r>
    </w:p>
    <w:p w14:paraId="01063809">
      <w:pPr>
        <w:pStyle w:val="6"/>
        <w:spacing w:line="420" w:lineRule="exact"/>
        <w:ind w:firstLine="560" w:firstLineChars="200"/>
        <w:rPr>
          <w:rFonts w:ascii="宋体" w:hAnsi="宋体" w:eastAsia="宋体" w:cs="宋体"/>
          <w:color w:val="000000" w:themeColor="text1"/>
          <w:kern w:val="0"/>
          <w:sz w:val="28"/>
          <w:szCs w:val="28"/>
        </w:rPr>
      </w:pPr>
      <w:r>
        <w:rPr>
          <w:rFonts w:hint="eastAsia" w:ascii="宋体" w:hAnsi="宋体" w:eastAsia="宋体" w:cs="宋体"/>
          <w:color w:val="000000" w:themeColor="text1"/>
          <w:kern w:val="0"/>
          <w:sz w:val="28"/>
          <w:szCs w:val="28"/>
        </w:rPr>
        <w:t>地址：岚皋县城关镇罗景坪社区</w:t>
      </w:r>
    </w:p>
    <w:p w14:paraId="329348A7">
      <w:pPr>
        <w:pStyle w:val="6"/>
        <w:spacing w:line="420" w:lineRule="exact"/>
        <w:ind w:firstLine="560" w:firstLineChars="200"/>
        <w:rPr>
          <w:rFonts w:ascii="宋体" w:hAnsi="宋体" w:eastAsia="宋体" w:cs="宋体"/>
          <w:color w:val="000000" w:themeColor="text1"/>
          <w:kern w:val="0"/>
          <w:sz w:val="28"/>
          <w:szCs w:val="28"/>
        </w:rPr>
      </w:pPr>
      <w:r>
        <w:rPr>
          <w:rFonts w:hint="eastAsia" w:ascii="宋体" w:hAnsi="宋体" w:eastAsia="宋体" w:cs="宋体"/>
          <w:color w:val="000000" w:themeColor="text1"/>
          <w:kern w:val="0"/>
          <w:sz w:val="28"/>
          <w:szCs w:val="28"/>
        </w:rPr>
        <w:t>联系方式：0915-2522581</w:t>
      </w:r>
    </w:p>
    <w:p w14:paraId="2B2A224A">
      <w:pPr>
        <w:pStyle w:val="6"/>
        <w:spacing w:line="420" w:lineRule="exact"/>
        <w:ind w:firstLine="560" w:firstLineChars="200"/>
        <w:rPr>
          <w:rFonts w:ascii="宋体" w:hAnsi="宋体" w:eastAsia="宋体" w:cs="宋体"/>
          <w:color w:val="000000" w:themeColor="text1"/>
          <w:kern w:val="0"/>
          <w:sz w:val="28"/>
          <w:szCs w:val="28"/>
        </w:rPr>
      </w:pPr>
      <w:r>
        <w:rPr>
          <w:rFonts w:hint="eastAsia" w:ascii="宋体" w:hAnsi="宋体" w:eastAsia="宋体" w:cs="宋体"/>
          <w:color w:val="000000" w:themeColor="text1"/>
          <w:kern w:val="0"/>
          <w:sz w:val="28"/>
          <w:szCs w:val="28"/>
        </w:rPr>
        <w:t>2.采购代理机构信息</w:t>
      </w:r>
    </w:p>
    <w:p w14:paraId="4D0AD1EA">
      <w:pPr>
        <w:pStyle w:val="6"/>
        <w:spacing w:line="420" w:lineRule="exact"/>
        <w:ind w:firstLine="560" w:firstLineChars="200"/>
        <w:rPr>
          <w:rFonts w:ascii="宋体" w:hAnsi="宋体" w:eastAsia="宋体" w:cs="宋体"/>
          <w:color w:val="000000" w:themeColor="text1"/>
          <w:kern w:val="0"/>
          <w:sz w:val="28"/>
          <w:szCs w:val="28"/>
        </w:rPr>
      </w:pPr>
      <w:r>
        <w:rPr>
          <w:rFonts w:hint="eastAsia" w:ascii="宋体" w:hAnsi="宋体" w:eastAsia="宋体" w:cs="宋体"/>
          <w:color w:val="000000" w:themeColor="text1"/>
          <w:kern w:val="0"/>
          <w:sz w:val="28"/>
          <w:szCs w:val="28"/>
        </w:rPr>
        <w:t>名称：岚皋县招投标服务中心</w:t>
      </w:r>
    </w:p>
    <w:p w14:paraId="479628C9">
      <w:pPr>
        <w:pStyle w:val="6"/>
        <w:spacing w:line="420" w:lineRule="exact"/>
        <w:ind w:firstLine="560" w:firstLineChars="200"/>
        <w:rPr>
          <w:rFonts w:ascii="宋体" w:hAnsi="宋体" w:eastAsia="宋体" w:cs="宋体"/>
          <w:color w:val="000000" w:themeColor="text1"/>
          <w:kern w:val="0"/>
          <w:sz w:val="28"/>
          <w:szCs w:val="28"/>
        </w:rPr>
      </w:pPr>
      <w:r>
        <w:rPr>
          <w:rFonts w:hint="eastAsia" w:ascii="宋体" w:hAnsi="宋体" w:eastAsia="宋体" w:cs="宋体"/>
          <w:color w:val="000000" w:themeColor="text1"/>
          <w:kern w:val="0"/>
          <w:sz w:val="28"/>
          <w:szCs w:val="28"/>
        </w:rPr>
        <w:t>地址：岚皋县甘竹坝招投标服务中心二楼</w:t>
      </w:r>
    </w:p>
    <w:p w14:paraId="52DC618B">
      <w:pPr>
        <w:pStyle w:val="6"/>
        <w:spacing w:line="420" w:lineRule="exact"/>
        <w:ind w:firstLine="560" w:firstLineChars="200"/>
        <w:rPr>
          <w:rFonts w:ascii="宋体" w:hAnsi="宋体" w:eastAsia="宋体" w:cs="宋体"/>
          <w:color w:val="000000" w:themeColor="text1"/>
          <w:kern w:val="0"/>
          <w:sz w:val="28"/>
          <w:szCs w:val="28"/>
        </w:rPr>
      </w:pPr>
      <w:r>
        <w:rPr>
          <w:rFonts w:hint="eastAsia" w:ascii="宋体" w:hAnsi="宋体" w:eastAsia="宋体" w:cs="宋体"/>
          <w:color w:val="000000" w:themeColor="text1"/>
          <w:kern w:val="0"/>
          <w:sz w:val="28"/>
          <w:szCs w:val="28"/>
        </w:rPr>
        <w:t>联系方式：0915-2517830</w:t>
      </w:r>
    </w:p>
    <w:p w14:paraId="145E5ADA">
      <w:pPr>
        <w:pStyle w:val="6"/>
        <w:spacing w:line="420" w:lineRule="exact"/>
        <w:ind w:firstLine="560" w:firstLineChars="200"/>
        <w:rPr>
          <w:rFonts w:ascii="宋体" w:hAnsi="宋体" w:eastAsia="宋体" w:cs="宋体"/>
          <w:color w:val="000000" w:themeColor="text1"/>
          <w:kern w:val="0"/>
          <w:sz w:val="28"/>
          <w:szCs w:val="28"/>
        </w:rPr>
      </w:pPr>
      <w:r>
        <w:rPr>
          <w:rFonts w:hint="eastAsia" w:ascii="宋体" w:hAnsi="宋体" w:eastAsia="宋体" w:cs="宋体"/>
          <w:color w:val="000000" w:themeColor="text1"/>
          <w:kern w:val="0"/>
          <w:sz w:val="28"/>
          <w:szCs w:val="28"/>
        </w:rPr>
        <w:t>3.项目联系方式</w:t>
      </w:r>
    </w:p>
    <w:p w14:paraId="11B7E1EA">
      <w:pPr>
        <w:pStyle w:val="6"/>
        <w:spacing w:line="420" w:lineRule="exact"/>
        <w:ind w:firstLine="560" w:firstLineChars="200"/>
        <w:rPr>
          <w:rFonts w:ascii="宋体" w:hAnsi="宋体" w:eastAsia="宋体" w:cs="宋体"/>
          <w:color w:val="000000" w:themeColor="text1"/>
          <w:kern w:val="0"/>
          <w:sz w:val="28"/>
          <w:szCs w:val="28"/>
        </w:rPr>
      </w:pPr>
      <w:r>
        <w:rPr>
          <w:rFonts w:hint="eastAsia" w:ascii="宋体" w:hAnsi="宋体" w:eastAsia="宋体" w:cs="宋体"/>
          <w:color w:val="000000" w:themeColor="text1"/>
          <w:kern w:val="0"/>
          <w:sz w:val="28"/>
          <w:szCs w:val="28"/>
        </w:rPr>
        <w:t>项目联系人：谢女士</w:t>
      </w:r>
    </w:p>
    <w:p w14:paraId="6E8ABF6A">
      <w:pPr>
        <w:pStyle w:val="6"/>
        <w:spacing w:line="420" w:lineRule="exact"/>
        <w:ind w:firstLine="560" w:firstLineChars="200"/>
        <w:rPr>
          <w:rFonts w:ascii="宋体" w:hAnsi="宋体" w:eastAsia="宋体" w:cs="宋体"/>
          <w:color w:val="000000" w:themeColor="text1"/>
          <w:kern w:val="0"/>
          <w:sz w:val="28"/>
          <w:szCs w:val="28"/>
        </w:rPr>
      </w:pPr>
      <w:r>
        <w:rPr>
          <w:rFonts w:hint="eastAsia" w:ascii="宋体" w:hAnsi="宋体" w:eastAsia="宋体" w:cs="宋体"/>
          <w:color w:val="000000" w:themeColor="text1"/>
          <w:kern w:val="0"/>
          <w:sz w:val="28"/>
          <w:szCs w:val="28"/>
        </w:rPr>
        <w:t>电话：15129158889</w:t>
      </w:r>
    </w:p>
    <w:p w14:paraId="3B001741">
      <w:pPr>
        <w:pStyle w:val="7"/>
        <w:ind w:firstLine="400"/>
      </w:pPr>
    </w:p>
    <w:p w14:paraId="138FA34B">
      <w:pPr>
        <w:pStyle w:val="7"/>
        <w:ind w:firstLine="400"/>
      </w:pPr>
    </w:p>
    <w:p w14:paraId="62CD3E66">
      <w:pPr>
        <w:spacing w:line="420" w:lineRule="exact"/>
        <w:jc w:val="right"/>
        <w:rPr>
          <w:rFonts w:ascii="宋体" w:hAnsi="宋体" w:cs="宋体"/>
          <w:color w:val="333333"/>
          <w:kern w:val="0"/>
          <w:sz w:val="28"/>
          <w:szCs w:val="28"/>
        </w:rPr>
      </w:pPr>
      <w:r>
        <w:rPr>
          <w:rFonts w:hint="eastAsia" w:ascii="宋体" w:hAnsi="宋体" w:cs="宋体"/>
          <w:color w:val="333333"/>
          <w:kern w:val="0"/>
          <w:sz w:val="28"/>
          <w:szCs w:val="28"/>
        </w:rPr>
        <w:t>岚皋县招投标服务中心</w:t>
      </w:r>
    </w:p>
    <w:p w14:paraId="50B255EB">
      <w:pPr>
        <w:spacing w:line="420" w:lineRule="exact"/>
        <w:jc w:val="center"/>
        <w:rPr>
          <w:rFonts w:ascii="宋体" w:hAnsi="宋体" w:cs="宋体"/>
          <w:kern w:val="0"/>
          <w:sz w:val="28"/>
          <w:szCs w:val="28"/>
        </w:rPr>
      </w:pPr>
      <w:r>
        <w:rPr>
          <w:rFonts w:hint="eastAsia" w:ascii="宋体" w:hAnsi="宋体" w:cs="宋体"/>
          <w:kern w:val="0"/>
          <w:sz w:val="28"/>
          <w:szCs w:val="28"/>
        </w:rPr>
        <w:t xml:space="preserve">                                              </w:t>
      </w:r>
      <w:r>
        <w:rPr>
          <w:rFonts w:hint="eastAsia" w:ascii="宋体" w:hAnsi="宋体" w:cs="宋体"/>
          <w:color w:val="000000" w:themeColor="text1"/>
          <w:kern w:val="0"/>
          <w:sz w:val="28"/>
          <w:szCs w:val="28"/>
        </w:rPr>
        <w:t xml:space="preserve">  2026年9月</w:t>
      </w:r>
      <w:r>
        <w:rPr>
          <w:rFonts w:hint="eastAsia" w:ascii="宋体" w:hAnsi="宋体" w:cs="宋体"/>
          <w:color w:val="000000" w:themeColor="text1"/>
          <w:kern w:val="0"/>
          <w:sz w:val="28"/>
          <w:szCs w:val="28"/>
          <w:lang w:val="en-US" w:eastAsia="zh-CN"/>
        </w:rPr>
        <w:t>9</w:t>
      </w:r>
      <w:r>
        <w:rPr>
          <w:rFonts w:hint="eastAsia" w:ascii="宋体" w:hAnsi="宋体" w:cs="宋体"/>
          <w:color w:val="000000" w:themeColor="text1"/>
          <w:kern w:val="0"/>
          <w:sz w:val="28"/>
          <w:szCs w:val="28"/>
        </w:rPr>
        <w:t>日</w:t>
      </w:r>
    </w:p>
    <w:p w14:paraId="57411B4F">
      <w:pPr>
        <w:spacing w:line="380" w:lineRule="exact"/>
        <w:jc w:val="center"/>
        <w:outlineLvl w:val="0"/>
        <w:rPr>
          <w:rFonts w:ascii="宋体" w:hAnsi="宋体" w:cs="宋体"/>
          <w:b/>
          <w:color w:val="000000"/>
          <w:sz w:val="36"/>
          <w:szCs w:val="36"/>
        </w:rPr>
      </w:pPr>
    </w:p>
    <w:p w14:paraId="55057BE1">
      <w:pPr>
        <w:pStyle w:val="5"/>
      </w:pPr>
    </w:p>
    <w:p w14:paraId="71446765"/>
    <w:p w14:paraId="09F0E160">
      <w:pPr>
        <w:pStyle w:val="6"/>
      </w:pPr>
    </w:p>
    <w:p w14:paraId="375D3C9D">
      <w:pPr>
        <w:pStyle w:val="7"/>
        <w:ind w:firstLine="400"/>
      </w:pPr>
    </w:p>
    <w:p w14:paraId="4B799082">
      <w:pPr>
        <w:pStyle w:val="9"/>
      </w:pPr>
    </w:p>
    <w:p w14:paraId="1D6F8A63"/>
    <w:p w14:paraId="32017F19">
      <w:pPr>
        <w:pStyle w:val="6"/>
      </w:pPr>
    </w:p>
    <w:p w14:paraId="0029C866"/>
    <w:p w14:paraId="7A394E57">
      <w:pPr>
        <w:pStyle w:val="10"/>
      </w:pPr>
    </w:p>
    <w:p w14:paraId="39C52AFF">
      <w:pPr>
        <w:pStyle w:val="10"/>
      </w:pPr>
    </w:p>
    <w:p w14:paraId="7275F10E">
      <w:pPr>
        <w:pStyle w:val="10"/>
      </w:pPr>
    </w:p>
    <w:p w14:paraId="1A99F0C4">
      <w:pPr>
        <w:pStyle w:val="10"/>
      </w:pPr>
    </w:p>
    <w:p w14:paraId="4C56DDFC">
      <w:pPr>
        <w:pStyle w:val="10"/>
      </w:pPr>
    </w:p>
    <w:p w14:paraId="2D8D57E8">
      <w:pPr>
        <w:pStyle w:val="10"/>
      </w:pPr>
    </w:p>
    <w:p w14:paraId="7EBE0C86">
      <w:pPr>
        <w:pStyle w:val="10"/>
      </w:pPr>
    </w:p>
    <w:p w14:paraId="7FAC0945">
      <w:pPr>
        <w:pStyle w:val="10"/>
      </w:pPr>
    </w:p>
    <w:p w14:paraId="6B1D72E2">
      <w:pPr>
        <w:pStyle w:val="10"/>
      </w:pPr>
    </w:p>
    <w:p w14:paraId="153706B2">
      <w:pPr>
        <w:pStyle w:val="10"/>
      </w:pPr>
    </w:p>
    <w:p w14:paraId="2D92A4E9">
      <w:pPr>
        <w:pStyle w:val="10"/>
      </w:pPr>
    </w:p>
    <w:p w14:paraId="66123119">
      <w:pPr>
        <w:pStyle w:val="10"/>
      </w:pPr>
    </w:p>
    <w:p w14:paraId="49E7524F">
      <w:pPr>
        <w:pStyle w:val="10"/>
      </w:pPr>
    </w:p>
    <w:p w14:paraId="09F3D166">
      <w:pPr>
        <w:pStyle w:val="10"/>
      </w:pPr>
    </w:p>
    <w:p w14:paraId="1EA56DD4">
      <w:pPr>
        <w:pStyle w:val="10"/>
      </w:pPr>
    </w:p>
    <w:p w14:paraId="356A7C4E">
      <w:pPr>
        <w:pStyle w:val="10"/>
      </w:pPr>
    </w:p>
    <w:p w14:paraId="3BB3B36C">
      <w:pPr>
        <w:pStyle w:val="10"/>
      </w:pPr>
    </w:p>
    <w:p w14:paraId="13A9A2D4">
      <w:pPr>
        <w:pStyle w:val="7"/>
        <w:ind w:firstLine="400"/>
      </w:pPr>
    </w:p>
    <w:p w14:paraId="48322A25">
      <w:pPr>
        <w:pStyle w:val="9"/>
      </w:pPr>
    </w:p>
    <w:p w14:paraId="779DFE6E"/>
    <w:p w14:paraId="568CDBEE"/>
    <w:p w14:paraId="5A598CF0"/>
    <w:p w14:paraId="42BDD83B">
      <w:pPr>
        <w:pStyle w:val="9"/>
      </w:pPr>
    </w:p>
    <w:p w14:paraId="3BB18DA2"/>
    <w:p w14:paraId="084E4043"/>
    <w:p w14:paraId="29574FBA"/>
    <w:p w14:paraId="7D4DA026"/>
    <w:p w14:paraId="0E78AC30"/>
    <w:p w14:paraId="2CA756D3"/>
    <w:p w14:paraId="6B5A8EB0"/>
    <w:p w14:paraId="68535A53"/>
    <w:p w14:paraId="75B5B954"/>
    <w:p w14:paraId="7729285E"/>
    <w:p w14:paraId="34E1113F"/>
    <w:p w14:paraId="01C4ECB1"/>
    <w:p w14:paraId="76B9B3D3"/>
    <w:p w14:paraId="34904F00">
      <w:pPr>
        <w:spacing w:line="380" w:lineRule="exact"/>
        <w:jc w:val="center"/>
        <w:outlineLvl w:val="0"/>
        <w:rPr>
          <w:rFonts w:ascii="宋体" w:hAnsi="宋体" w:cs="宋体"/>
          <w:b/>
          <w:color w:val="000000"/>
          <w:sz w:val="28"/>
          <w:szCs w:val="28"/>
        </w:rPr>
      </w:pPr>
      <w:r>
        <w:rPr>
          <w:rFonts w:hint="eastAsia" w:ascii="宋体" w:hAnsi="宋体" w:cs="宋体"/>
          <w:b/>
          <w:color w:val="000000"/>
          <w:sz w:val="36"/>
          <w:szCs w:val="36"/>
        </w:rPr>
        <w:t>第二章    磋商须知</w:t>
      </w:r>
    </w:p>
    <w:p w14:paraId="5955EC1B">
      <w:pPr>
        <w:spacing w:line="480" w:lineRule="exact"/>
        <w:ind w:firstLine="560" w:firstLineChars="200"/>
        <w:rPr>
          <w:rFonts w:ascii="宋体" w:hAnsi="宋体" w:cs="宋体"/>
          <w:bCs/>
          <w:color w:val="000000"/>
          <w:sz w:val="28"/>
          <w:szCs w:val="28"/>
        </w:rPr>
      </w:pPr>
      <w:r>
        <w:rPr>
          <w:rFonts w:hint="eastAsia" w:ascii="宋体" w:hAnsi="宋体" w:cs="宋体"/>
          <w:bCs/>
          <w:color w:val="000000"/>
          <w:sz w:val="28"/>
          <w:szCs w:val="28"/>
        </w:rPr>
        <w:t>本次采购依据《中华人民共和国政府采购法》、《政府采购货物和服务招标投标管理办法》（财政部第87号令）、《中华人民共和国政府采购法实施条例》、《政府采购竞争性磋商采购方式管理暂行办法》（财库〔2014〕214号)文件及国家现行有关法律法规执行。</w:t>
      </w:r>
    </w:p>
    <w:p w14:paraId="7EC6E89D">
      <w:pPr>
        <w:spacing w:line="480" w:lineRule="exact"/>
        <w:rPr>
          <w:rFonts w:ascii="宋体" w:hAnsi="宋体" w:cs="宋体"/>
          <w:b/>
          <w:color w:val="000000"/>
          <w:sz w:val="28"/>
          <w:szCs w:val="28"/>
        </w:rPr>
      </w:pPr>
      <w:r>
        <w:rPr>
          <w:rFonts w:hint="eastAsia" w:ascii="宋体" w:hAnsi="宋体" w:cs="宋体"/>
          <w:b/>
          <w:color w:val="000000"/>
          <w:sz w:val="28"/>
          <w:szCs w:val="28"/>
        </w:rPr>
        <w:t>1．采购人、采购代理机构、监督管理机构</w:t>
      </w:r>
    </w:p>
    <w:p w14:paraId="4C0369D6">
      <w:pPr>
        <w:spacing w:line="480" w:lineRule="exact"/>
        <w:ind w:firstLine="560" w:firstLineChars="200"/>
        <w:rPr>
          <w:rFonts w:ascii="宋体" w:hAnsi="宋体" w:cs="宋体"/>
          <w:bCs/>
          <w:color w:val="000000"/>
          <w:sz w:val="28"/>
          <w:szCs w:val="28"/>
        </w:rPr>
      </w:pPr>
      <w:r>
        <w:rPr>
          <w:rFonts w:hint="eastAsia" w:ascii="宋体" w:hAnsi="宋体" w:cs="宋体"/>
          <w:bCs/>
          <w:color w:val="000000"/>
          <w:sz w:val="28"/>
          <w:szCs w:val="28"/>
        </w:rPr>
        <w:t>1.1 采   购   人：岚皋县公安局</w:t>
      </w:r>
    </w:p>
    <w:p w14:paraId="2BE6D6B1">
      <w:pPr>
        <w:spacing w:line="480" w:lineRule="exact"/>
        <w:ind w:firstLine="560" w:firstLineChars="200"/>
        <w:rPr>
          <w:rFonts w:ascii="宋体" w:hAnsi="宋体" w:cs="宋体"/>
          <w:bCs/>
          <w:color w:val="000000"/>
          <w:sz w:val="28"/>
          <w:szCs w:val="28"/>
        </w:rPr>
      </w:pPr>
      <w:r>
        <w:rPr>
          <w:rFonts w:hint="eastAsia" w:ascii="宋体" w:hAnsi="宋体" w:cs="宋体"/>
          <w:bCs/>
          <w:color w:val="000000"/>
          <w:sz w:val="28"/>
          <w:szCs w:val="28"/>
        </w:rPr>
        <w:t>1.2 采购代理机构：岚皋县招投标服务中心</w:t>
      </w:r>
    </w:p>
    <w:p w14:paraId="7A394E5C">
      <w:pPr>
        <w:spacing w:line="440" w:lineRule="exact"/>
        <w:ind w:firstLine="560" w:firstLineChars="200"/>
        <w:rPr>
          <w:rFonts w:ascii="宋体" w:hAnsi="宋体" w:cs="宋体"/>
          <w:sz w:val="28"/>
          <w:szCs w:val="28"/>
        </w:rPr>
      </w:pPr>
      <w:r>
        <w:rPr>
          <w:rFonts w:hint="eastAsia" w:ascii="宋体" w:hAnsi="宋体" w:cs="宋体"/>
          <w:sz w:val="28"/>
          <w:szCs w:val="28"/>
        </w:rPr>
        <w:t>1.3 监督管理机构：岚皋县财政局</w:t>
      </w:r>
    </w:p>
    <w:p w14:paraId="550FCA9E">
      <w:pPr>
        <w:spacing w:line="480" w:lineRule="exact"/>
        <w:rPr>
          <w:rFonts w:ascii="宋体" w:hAnsi="宋体" w:cs="宋体"/>
          <w:b/>
          <w:color w:val="000000"/>
          <w:sz w:val="28"/>
          <w:szCs w:val="28"/>
        </w:rPr>
      </w:pPr>
      <w:r>
        <w:rPr>
          <w:rFonts w:hint="eastAsia" w:ascii="宋体" w:hAnsi="宋体" w:cs="宋体"/>
          <w:b/>
          <w:color w:val="000000"/>
          <w:sz w:val="28"/>
          <w:szCs w:val="28"/>
        </w:rPr>
        <w:t>2．合格的供应商与服务</w:t>
      </w:r>
    </w:p>
    <w:p w14:paraId="109F9B03">
      <w:pPr>
        <w:spacing w:line="480" w:lineRule="exact"/>
        <w:ind w:firstLine="562" w:firstLineChars="200"/>
        <w:rPr>
          <w:rFonts w:ascii="宋体" w:hAnsi="宋体" w:cs="宋体"/>
          <w:b/>
          <w:color w:val="000000"/>
          <w:sz w:val="28"/>
          <w:szCs w:val="28"/>
        </w:rPr>
      </w:pPr>
      <w:r>
        <w:rPr>
          <w:rFonts w:hint="eastAsia" w:ascii="宋体" w:hAnsi="宋体" w:cs="宋体"/>
          <w:b/>
          <w:color w:val="000000"/>
          <w:sz w:val="28"/>
          <w:szCs w:val="28"/>
        </w:rPr>
        <w:t>2.1 合格的供应商</w:t>
      </w:r>
    </w:p>
    <w:p w14:paraId="0786495F">
      <w:pPr>
        <w:spacing w:line="480" w:lineRule="exact"/>
        <w:ind w:firstLine="548" w:firstLineChars="196"/>
        <w:rPr>
          <w:rFonts w:ascii="宋体" w:hAnsi="宋体" w:cs="宋体"/>
          <w:color w:val="000000"/>
          <w:sz w:val="28"/>
          <w:szCs w:val="28"/>
        </w:rPr>
      </w:pPr>
      <w:r>
        <w:rPr>
          <w:rFonts w:hint="eastAsia" w:ascii="宋体" w:hAnsi="宋体" w:cs="宋体"/>
          <w:color w:val="000000"/>
          <w:sz w:val="28"/>
          <w:szCs w:val="28"/>
        </w:rPr>
        <w:t>2.1.1 依照《中华人民共和国公司法》注册、符合《中华人民共和国政府采购法》第二十二条要求具备的条件、并具备</w:t>
      </w:r>
      <w:r>
        <w:rPr>
          <w:rFonts w:hint="eastAsia" w:ascii="宋体" w:hAnsi="宋体" w:cs="宋体"/>
          <w:bCs/>
          <w:color w:val="000000"/>
          <w:sz w:val="28"/>
          <w:szCs w:val="28"/>
        </w:rPr>
        <w:t>国家规定的相关该行业必备资质，</w:t>
      </w:r>
      <w:r>
        <w:rPr>
          <w:rFonts w:hint="eastAsia" w:ascii="宋体" w:hAnsi="宋体" w:cs="宋体"/>
          <w:color w:val="000000"/>
          <w:sz w:val="28"/>
          <w:szCs w:val="28"/>
        </w:rPr>
        <w:t>有能力提供本次磋商货物和服务的供应商。</w:t>
      </w:r>
    </w:p>
    <w:p w14:paraId="60B5815A">
      <w:pPr>
        <w:spacing w:line="480" w:lineRule="exact"/>
        <w:ind w:firstLine="562" w:firstLineChars="200"/>
        <w:rPr>
          <w:rFonts w:ascii="宋体" w:hAnsi="宋体" w:cs="宋体"/>
          <w:b/>
          <w:color w:val="000000"/>
          <w:sz w:val="28"/>
          <w:szCs w:val="28"/>
        </w:rPr>
      </w:pPr>
      <w:r>
        <w:rPr>
          <w:rFonts w:hint="eastAsia" w:ascii="宋体" w:hAnsi="宋体" w:cs="宋体"/>
          <w:b/>
          <w:color w:val="000000"/>
          <w:sz w:val="28"/>
          <w:szCs w:val="28"/>
        </w:rPr>
        <w:t>2.1.2 资质要求</w:t>
      </w:r>
    </w:p>
    <w:p w14:paraId="257FE797">
      <w:pPr>
        <w:pStyle w:val="6"/>
        <w:spacing w:line="440" w:lineRule="exact"/>
        <w:ind w:firstLine="560" w:firstLineChars="200"/>
        <w:rPr>
          <w:rFonts w:ascii="宋体" w:hAnsi="宋体" w:eastAsia="宋体" w:cs="宋体"/>
          <w:color w:val="333333"/>
          <w:kern w:val="0"/>
          <w:sz w:val="28"/>
          <w:szCs w:val="28"/>
        </w:rPr>
      </w:pPr>
      <w:r>
        <w:rPr>
          <w:rFonts w:hint="eastAsia" w:ascii="宋体" w:hAnsi="宋体" w:eastAsia="宋体" w:cs="宋体"/>
          <w:color w:val="333333"/>
          <w:kern w:val="0"/>
          <w:sz w:val="28"/>
          <w:szCs w:val="28"/>
        </w:rPr>
        <w:t>（1）具有独立承担民事责任的能力，提供营业执照、税务登记证、组织机构代码证或登载有统一社会信用代码的营业执照（或《事业单位法人证书》或其他合法组织登记证书、自然人只须提交身份证）；</w:t>
      </w:r>
    </w:p>
    <w:p w14:paraId="67141FCB">
      <w:pPr>
        <w:pStyle w:val="6"/>
        <w:spacing w:line="440" w:lineRule="exact"/>
        <w:ind w:firstLine="560" w:firstLineChars="200"/>
        <w:rPr>
          <w:rFonts w:ascii="宋体" w:hAnsi="宋体" w:eastAsia="宋体" w:cs="宋体"/>
          <w:kern w:val="0"/>
          <w:sz w:val="28"/>
          <w:szCs w:val="28"/>
        </w:rPr>
      </w:pPr>
      <w:r>
        <w:rPr>
          <w:rFonts w:hint="eastAsia" w:ascii="宋体" w:hAnsi="宋体" w:eastAsia="宋体" w:cs="宋体"/>
          <w:color w:val="333333"/>
          <w:kern w:val="0"/>
          <w:sz w:val="28"/>
          <w:szCs w:val="28"/>
        </w:rPr>
        <w:t>（2）提供法定代表人授权书（附法定代表人身份证复印件）及被授权代表身份证复印件（法定代表人直接参加只须提供法定代表人身份证复印件）；</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rPr>
        <w:t xml:space="preserve">    （3）财务状况报告：提供近一年度财务审计报告（成立时间至首次递交磋商响应文件截止时间不足1年的，可提供成立后任意时段的资产负债表）或其基本存款账户开户银行出具的资信证明；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rPr>
        <w:t xml:space="preserve">    （4）有依法缴纳税收和社会保障资金的良好记录（提供近一年度任意一个月完税证明（依法免税的投标人应提供相关文件证明）；提供近一年度任意一个月已缴纳社会保险的证明（专用收据或社会保险缴纳清单或社保缴纳证明，依法不需要缴纳社会保障资金的投标人应提供相关文件证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rPr>
        <w:t xml:space="preserve">    （5）书面声明：参加政府采购活动前三年内，在经营活动中没有重大违法记录声明；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rPr>
        <w:t xml:space="preserve">    （6）具有履行合同所必需的设备和专业技术能力（提供自述材料）；</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rPr>
        <w:t xml:space="preserve">    （7）</w:t>
      </w:r>
      <w:r>
        <w:rPr>
          <w:rFonts w:hint="eastAsia" w:ascii="宋体" w:hAnsi="宋体" w:eastAsia="宋体" w:cs="宋体"/>
          <w:kern w:val="0"/>
          <w:sz w:val="28"/>
          <w:szCs w:val="28"/>
        </w:rPr>
        <w:t>供应商通过“信用中国”网站(www.creditchina.gov.cn)、中国政府采购网(www.ccgp.gov.cn)等查询相关主体信用记录，对列入失信被执行人、重大税收违法案件当事人名单、政府采购严重违法失信行为记录名单的供应商，将拒绝其参与政府采购活动；</w:t>
      </w:r>
    </w:p>
    <w:p w14:paraId="014D0495">
      <w:pPr>
        <w:pStyle w:val="6"/>
        <w:spacing w:line="440" w:lineRule="exact"/>
        <w:ind w:firstLine="560" w:firstLineChars="200"/>
        <w:rPr>
          <w:rFonts w:ascii="宋体" w:hAnsi="宋体" w:eastAsia="宋体" w:cs="宋体"/>
          <w:kern w:val="0"/>
          <w:sz w:val="28"/>
          <w:szCs w:val="28"/>
        </w:rPr>
      </w:pPr>
      <w:r>
        <w:rPr>
          <w:rFonts w:hint="eastAsia" w:ascii="宋体" w:hAnsi="宋体" w:eastAsia="宋体" w:cs="宋体"/>
          <w:kern w:val="0"/>
          <w:sz w:val="28"/>
          <w:szCs w:val="28"/>
        </w:rPr>
        <w:t>（8）本项目专门面向中小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p w14:paraId="62A579D9">
      <w:pPr>
        <w:spacing w:line="440" w:lineRule="exact"/>
        <w:ind w:firstLine="562" w:firstLineChars="200"/>
        <w:jc w:val="left"/>
        <w:rPr>
          <w:rFonts w:ascii="宋体" w:hAnsi="宋体" w:cs="宋体"/>
          <w:b/>
          <w:bCs/>
          <w:sz w:val="28"/>
          <w:szCs w:val="28"/>
        </w:rPr>
      </w:pPr>
      <w:r>
        <w:rPr>
          <w:rFonts w:hint="eastAsia" w:ascii="宋体" w:hAnsi="宋体" w:cs="宋体"/>
          <w:b/>
          <w:bCs/>
          <w:color w:val="000000"/>
          <w:sz w:val="28"/>
          <w:szCs w:val="28"/>
        </w:rPr>
        <w:t>注：投标人要保证在投标文件中仍有上述资质复印件并加盖公章。上述 1-8条资质原件或复印件单独装袋递交，以便投标时进行资格审查。（缺少其中任何一项或有一项达不到要求、包括证件的有效性、是否进行年检、是否在有效期内等。经审查不合格的投标人按废标处理。</w:t>
      </w:r>
    </w:p>
    <w:p w14:paraId="7DA3668C">
      <w:pPr>
        <w:spacing w:line="480" w:lineRule="exact"/>
        <w:rPr>
          <w:rFonts w:ascii="宋体" w:hAnsi="宋体" w:cs="宋体"/>
          <w:b/>
          <w:color w:val="000000"/>
          <w:sz w:val="28"/>
          <w:szCs w:val="28"/>
        </w:rPr>
      </w:pPr>
      <w:r>
        <w:rPr>
          <w:rFonts w:hint="eastAsia" w:ascii="宋体" w:hAnsi="宋体" w:cs="宋体"/>
          <w:b/>
          <w:color w:val="000000"/>
          <w:sz w:val="28"/>
          <w:szCs w:val="28"/>
        </w:rPr>
        <w:t>3.磋商费用</w:t>
      </w:r>
    </w:p>
    <w:p w14:paraId="3A2BC202">
      <w:pPr>
        <w:spacing w:line="480" w:lineRule="exact"/>
        <w:ind w:firstLine="560" w:firstLineChars="200"/>
        <w:rPr>
          <w:rFonts w:ascii="宋体" w:hAnsi="宋体" w:cs="宋体"/>
          <w:color w:val="000000"/>
          <w:sz w:val="28"/>
          <w:szCs w:val="28"/>
        </w:rPr>
      </w:pPr>
      <w:r>
        <w:rPr>
          <w:rFonts w:hint="eastAsia" w:ascii="宋体" w:hAnsi="宋体" w:cs="宋体"/>
          <w:color w:val="000000"/>
          <w:sz w:val="28"/>
          <w:szCs w:val="28"/>
        </w:rPr>
        <w:t>无论投标的结果如何，各供应商应承担所有与准备和参加磋商有关的一切费用。</w:t>
      </w:r>
      <w:bookmarkStart w:id="0" w:name="_Toc154482466"/>
      <w:bookmarkStart w:id="1" w:name="_Toc175033579"/>
      <w:bookmarkStart w:id="2" w:name="_Toc167591317"/>
      <w:bookmarkStart w:id="3" w:name="_Toc175032424"/>
      <w:bookmarkStart w:id="4" w:name="_Toc167591131"/>
      <w:bookmarkStart w:id="5" w:name="_Toc170980539"/>
      <w:bookmarkStart w:id="6" w:name="_Toc169846763"/>
      <w:bookmarkStart w:id="7" w:name="_Toc207897903"/>
      <w:bookmarkStart w:id="8" w:name="_Toc245658521"/>
      <w:bookmarkStart w:id="9" w:name="_Toc170980441"/>
      <w:bookmarkStart w:id="10" w:name="_Toc167591030"/>
      <w:bookmarkStart w:id="11" w:name="_Toc244623578"/>
      <w:bookmarkStart w:id="12" w:name="_Toc169846860"/>
      <w:bookmarkStart w:id="13" w:name="_Toc167590762"/>
      <w:bookmarkStart w:id="14" w:name="_Toc208337151"/>
      <w:bookmarkStart w:id="15" w:name="_Toc245657540"/>
      <w:bookmarkStart w:id="16" w:name="_Toc245176652"/>
      <w:bookmarkStart w:id="17" w:name="_Toc167591479"/>
      <w:bookmarkStart w:id="18" w:name="_Toc169838519"/>
      <w:bookmarkStart w:id="19" w:name="_Toc173549965"/>
      <w:bookmarkStart w:id="20" w:name="_Toc167849347"/>
    </w:p>
    <w:p w14:paraId="17DE05BE">
      <w:pPr>
        <w:spacing w:line="480" w:lineRule="exact"/>
        <w:rPr>
          <w:rFonts w:ascii="宋体" w:hAnsi="宋体" w:cs="宋体"/>
          <w:b/>
          <w:color w:val="000000"/>
          <w:sz w:val="28"/>
          <w:szCs w:val="28"/>
        </w:rPr>
      </w:pPr>
      <w:r>
        <w:rPr>
          <w:rFonts w:hint="eastAsia" w:ascii="宋体" w:hAnsi="宋体" w:cs="宋体"/>
          <w:b/>
          <w:color w:val="000000"/>
          <w:sz w:val="28"/>
          <w:szCs w:val="28"/>
        </w:rPr>
        <w:t>4.本项目所属行业：</w:t>
      </w:r>
      <w:r>
        <w:rPr>
          <w:rFonts w:hint="eastAsia" w:ascii="宋体" w:hAnsi="宋体"/>
          <w:b/>
          <w:sz w:val="28"/>
          <w:szCs w:val="28"/>
        </w:rPr>
        <w:t>物业管理</w:t>
      </w:r>
      <w:r>
        <w:rPr>
          <w:rFonts w:hint="eastAsia" w:ascii="宋体" w:hAnsi="宋体" w:cs="宋体"/>
          <w:b/>
          <w:color w:val="000000"/>
          <w:sz w:val="28"/>
          <w:szCs w:val="28"/>
        </w:rPr>
        <w:t>。</w:t>
      </w:r>
    </w:p>
    <w:p w14:paraId="24FFC4FD">
      <w:pPr>
        <w:spacing w:beforeLines="50" w:afterLines="50"/>
        <w:jc w:val="center"/>
        <w:outlineLvl w:val="1"/>
        <w:rPr>
          <w:rFonts w:ascii="宋体" w:hAnsi="宋体" w:cs="宋体"/>
          <w:b/>
          <w:sz w:val="28"/>
          <w:szCs w:val="28"/>
        </w:rPr>
      </w:pPr>
      <w:r>
        <w:rPr>
          <w:rFonts w:hint="eastAsia" w:ascii="宋体" w:hAnsi="宋体" w:cs="宋体"/>
          <w:b/>
          <w:sz w:val="28"/>
          <w:szCs w:val="28"/>
        </w:rPr>
        <w:t>二、磋商文件</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67722733">
      <w:pPr>
        <w:spacing w:line="480" w:lineRule="exact"/>
        <w:rPr>
          <w:rFonts w:ascii="宋体" w:hAnsi="宋体" w:cs="宋体"/>
          <w:b/>
          <w:sz w:val="28"/>
          <w:szCs w:val="28"/>
        </w:rPr>
      </w:pPr>
      <w:r>
        <w:rPr>
          <w:rFonts w:hint="eastAsia" w:ascii="宋体" w:hAnsi="宋体" w:cs="宋体"/>
          <w:b/>
          <w:sz w:val="28"/>
          <w:szCs w:val="28"/>
        </w:rPr>
        <w:t>5．磋商文件构成</w:t>
      </w:r>
    </w:p>
    <w:p w14:paraId="2825970A">
      <w:pPr>
        <w:spacing w:line="480" w:lineRule="exact"/>
        <w:ind w:firstLine="548" w:firstLineChars="196"/>
        <w:rPr>
          <w:rFonts w:ascii="宋体" w:hAnsi="宋体" w:cs="宋体"/>
          <w:sz w:val="28"/>
          <w:szCs w:val="28"/>
        </w:rPr>
      </w:pPr>
      <w:r>
        <w:rPr>
          <w:rFonts w:hint="eastAsia" w:ascii="宋体" w:hAnsi="宋体" w:cs="宋体"/>
          <w:sz w:val="28"/>
          <w:szCs w:val="28"/>
        </w:rPr>
        <w:t>磋商文件包括下列内容：</w:t>
      </w:r>
    </w:p>
    <w:p w14:paraId="3172C405">
      <w:pPr>
        <w:numPr>
          <w:ilvl w:val="0"/>
          <w:numId w:val="1"/>
        </w:numPr>
        <w:spacing w:line="480" w:lineRule="exact"/>
        <w:ind w:firstLine="548" w:firstLineChars="196"/>
        <w:rPr>
          <w:rFonts w:ascii="宋体" w:hAnsi="宋体" w:cs="宋体"/>
          <w:sz w:val="28"/>
          <w:szCs w:val="28"/>
        </w:rPr>
      </w:pPr>
      <w:r>
        <w:rPr>
          <w:rFonts w:hint="eastAsia" w:ascii="宋体" w:hAnsi="宋体" w:cs="宋体"/>
          <w:sz w:val="28"/>
          <w:szCs w:val="28"/>
        </w:rPr>
        <w:t xml:space="preserve"> 磋商公告</w:t>
      </w:r>
    </w:p>
    <w:p w14:paraId="12C49CE8">
      <w:pPr>
        <w:numPr>
          <w:ilvl w:val="0"/>
          <w:numId w:val="1"/>
        </w:numPr>
        <w:spacing w:line="480" w:lineRule="exact"/>
        <w:ind w:firstLine="548" w:firstLineChars="196"/>
        <w:rPr>
          <w:rFonts w:ascii="宋体" w:hAnsi="宋体" w:cs="宋体"/>
          <w:sz w:val="28"/>
          <w:szCs w:val="28"/>
        </w:rPr>
      </w:pPr>
      <w:r>
        <w:rPr>
          <w:rFonts w:hint="eastAsia" w:ascii="宋体" w:hAnsi="宋体" w:cs="宋体"/>
          <w:sz w:val="28"/>
          <w:szCs w:val="28"/>
        </w:rPr>
        <w:t xml:space="preserve"> 磋商须知</w:t>
      </w:r>
    </w:p>
    <w:p w14:paraId="6554EE48">
      <w:pPr>
        <w:numPr>
          <w:ilvl w:val="0"/>
          <w:numId w:val="1"/>
        </w:numPr>
        <w:spacing w:line="480" w:lineRule="exact"/>
        <w:ind w:firstLine="548" w:firstLineChars="196"/>
        <w:rPr>
          <w:rFonts w:ascii="宋体" w:hAnsi="宋体" w:cs="宋体"/>
          <w:sz w:val="28"/>
          <w:szCs w:val="28"/>
        </w:rPr>
      </w:pPr>
      <w:r>
        <w:rPr>
          <w:rFonts w:hint="eastAsia" w:ascii="宋体" w:hAnsi="宋体" w:cs="宋体"/>
          <w:sz w:val="28"/>
          <w:szCs w:val="28"/>
        </w:rPr>
        <w:t xml:space="preserve"> 磋商内容及要求</w:t>
      </w:r>
    </w:p>
    <w:p w14:paraId="14263260">
      <w:pPr>
        <w:numPr>
          <w:ilvl w:val="0"/>
          <w:numId w:val="1"/>
        </w:numPr>
        <w:spacing w:line="480" w:lineRule="exact"/>
        <w:ind w:firstLine="548" w:firstLineChars="196"/>
        <w:rPr>
          <w:rFonts w:ascii="宋体" w:hAnsi="宋体" w:cs="宋体"/>
          <w:sz w:val="28"/>
          <w:szCs w:val="28"/>
        </w:rPr>
      </w:pPr>
      <w:r>
        <w:rPr>
          <w:rFonts w:hint="eastAsia" w:ascii="宋体" w:hAnsi="宋体" w:cs="宋体"/>
          <w:sz w:val="28"/>
          <w:szCs w:val="28"/>
        </w:rPr>
        <w:t xml:space="preserve"> 商务要求</w:t>
      </w:r>
    </w:p>
    <w:p w14:paraId="49A5B829">
      <w:pPr>
        <w:spacing w:line="480" w:lineRule="exact"/>
        <w:ind w:firstLine="560" w:firstLineChars="200"/>
        <w:rPr>
          <w:rFonts w:ascii="宋体" w:hAnsi="宋体" w:cs="宋体"/>
          <w:sz w:val="28"/>
          <w:szCs w:val="28"/>
        </w:rPr>
      </w:pPr>
      <w:r>
        <w:rPr>
          <w:rFonts w:hint="eastAsia" w:ascii="宋体" w:hAnsi="宋体" w:cs="宋体"/>
          <w:sz w:val="28"/>
          <w:szCs w:val="28"/>
        </w:rPr>
        <w:t>第五章  合同主要条款</w:t>
      </w:r>
    </w:p>
    <w:p w14:paraId="586DAACF">
      <w:pPr>
        <w:spacing w:line="480" w:lineRule="exact"/>
        <w:ind w:firstLine="548" w:firstLineChars="196"/>
        <w:rPr>
          <w:rFonts w:ascii="宋体" w:hAnsi="宋体" w:cs="宋体"/>
          <w:sz w:val="28"/>
          <w:szCs w:val="28"/>
        </w:rPr>
      </w:pPr>
      <w:r>
        <w:rPr>
          <w:rFonts w:hint="eastAsia" w:ascii="宋体" w:hAnsi="宋体" w:cs="宋体"/>
          <w:sz w:val="28"/>
          <w:szCs w:val="28"/>
        </w:rPr>
        <w:t>第六章  磋商响应文件格式</w:t>
      </w:r>
    </w:p>
    <w:p w14:paraId="3E3FBD2C">
      <w:pPr>
        <w:spacing w:line="480" w:lineRule="exact"/>
        <w:rPr>
          <w:rFonts w:ascii="宋体" w:hAnsi="宋体" w:cs="宋体"/>
          <w:b/>
          <w:sz w:val="28"/>
          <w:szCs w:val="28"/>
        </w:rPr>
      </w:pPr>
      <w:r>
        <w:rPr>
          <w:rFonts w:hint="eastAsia" w:ascii="宋体" w:hAnsi="宋体" w:cs="宋体"/>
          <w:b/>
          <w:sz w:val="28"/>
          <w:szCs w:val="28"/>
        </w:rPr>
        <w:t>6．磋商文件的澄清和修改</w:t>
      </w:r>
    </w:p>
    <w:p w14:paraId="5B1020A1">
      <w:pPr>
        <w:spacing w:line="440" w:lineRule="exact"/>
        <w:ind w:firstLine="560" w:firstLineChars="200"/>
        <w:rPr>
          <w:rFonts w:ascii="宋体" w:hAnsi="宋体" w:cs="宋体"/>
          <w:color w:val="000000"/>
          <w:kern w:val="0"/>
          <w:sz w:val="28"/>
          <w:szCs w:val="28"/>
        </w:rPr>
      </w:pPr>
      <w:r>
        <w:rPr>
          <w:rFonts w:hint="eastAsia" w:ascii="宋体" w:hAnsi="宋体" w:cs="宋体"/>
          <w:color w:val="000000"/>
          <w:kern w:val="0"/>
          <w:sz w:val="28"/>
          <w:szCs w:val="28"/>
        </w:rPr>
        <w:t>6.1提交首次磋商响应文件截止之日前，</w:t>
      </w:r>
      <w:r>
        <w:rPr>
          <w:rFonts w:hint="eastAsia" w:ascii="宋体" w:hAnsi="宋体" w:cs="宋体"/>
          <w:color w:val="000000"/>
          <w:sz w:val="28"/>
          <w:szCs w:val="28"/>
        </w:rPr>
        <w:t>采购单位</w:t>
      </w:r>
      <w:r>
        <w:rPr>
          <w:rFonts w:hint="eastAsia" w:ascii="宋体" w:hAnsi="宋体" w:cs="宋体"/>
          <w:color w:val="000000"/>
          <w:kern w:val="0"/>
          <w:sz w:val="28"/>
          <w:szCs w:val="28"/>
        </w:rPr>
        <w:t>或者磋商小组可以对已发出的磋商文件进行必要的澄清或者修改，澄清或者修改的内容作为磋商文件的组成部分。澄清或者修改的内容可能影响磋商响应文件编制的，</w:t>
      </w:r>
      <w:r>
        <w:rPr>
          <w:rFonts w:hint="eastAsia" w:ascii="宋体" w:hAnsi="宋体" w:cs="宋体"/>
          <w:color w:val="000000"/>
          <w:sz w:val="28"/>
          <w:szCs w:val="28"/>
        </w:rPr>
        <w:t>采购单位</w:t>
      </w:r>
      <w:r>
        <w:rPr>
          <w:rFonts w:hint="eastAsia" w:ascii="宋体" w:hAnsi="宋体" w:cs="宋体"/>
          <w:color w:val="000000"/>
          <w:kern w:val="0"/>
          <w:sz w:val="28"/>
          <w:szCs w:val="28"/>
        </w:rPr>
        <w:t>应在提交首次磋商响应文件截止时间5日前，以书面形式通知所有获取磋商文件的供应商；不足5日的，采购人、采购代理机构应当顺延提交首次磋商响应文件截止时间。</w:t>
      </w:r>
    </w:p>
    <w:p w14:paraId="09E91E63">
      <w:pPr>
        <w:spacing w:line="440" w:lineRule="exact"/>
        <w:ind w:firstLine="560" w:firstLineChars="200"/>
        <w:rPr>
          <w:rFonts w:ascii="宋体" w:hAnsi="宋体" w:cs="宋体"/>
          <w:color w:val="000000"/>
          <w:kern w:val="0"/>
          <w:sz w:val="28"/>
          <w:szCs w:val="28"/>
        </w:rPr>
      </w:pPr>
      <w:r>
        <w:rPr>
          <w:rFonts w:hint="eastAsia" w:ascii="宋体" w:hAnsi="宋体" w:cs="宋体"/>
          <w:color w:val="000000"/>
          <w:sz w:val="28"/>
          <w:szCs w:val="28"/>
        </w:rPr>
        <w:t>6.2</w:t>
      </w:r>
      <w:r>
        <w:rPr>
          <w:rFonts w:hint="eastAsia" w:ascii="宋体" w:hAnsi="宋体" w:cs="宋体"/>
          <w:color w:val="000000"/>
          <w:kern w:val="0"/>
          <w:sz w:val="28"/>
          <w:szCs w:val="28"/>
        </w:rPr>
        <w:t xml:space="preserve"> </w:t>
      </w:r>
      <w:r>
        <w:rPr>
          <w:rFonts w:hint="eastAsia" w:ascii="宋体" w:hAnsi="宋体" w:cs="宋体"/>
          <w:color w:val="000000"/>
          <w:sz w:val="28"/>
          <w:szCs w:val="28"/>
        </w:rPr>
        <w:t>任何要求对</w:t>
      </w:r>
      <w:r>
        <w:rPr>
          <w:rFonts w:hint="eastAsia" w:ascii="宋体" w:hAnsi="宋体" w:cs="宋体"/>
          <w:color w:val="000000"/>
          <w:kern w:val="0"/>
          <w:sz w:val="28"/>
          <w:szCs w:val="28"/>
        </w:rPr>
        <w:t>磋商</w:t>
      </w:r>
      <w:r>
        <w:rPr>
          <w:rFonts w:hint="eastAsia" w:ascii="宋体" w:hAnsi="宋体" w:cs="宋体"/>
          <w:color w:val="000000"/>
          <w:sz w:val="28"/>
          <w:szCs w:val="28"/>
        </w:rPr>
        <w:t>文件进行澄清的供应商均应在磋商响应文件递交截止期5日前以书面形式通知采购代理机构，</w:t>
      </w:r>
      <w:r>
        <w:rPr>
          <w:rFonts w:hint="eastAsia" w:ascii="宋体" w:hAnsi="宋体" w:cs="宋体"/>
          <w:color w:val="000000"/>
          <w:kern w:val="0"/>
          <w:sz w:val="28"/>
          <w:szCs w:val="28"/>
        </w:rPr>
        <w:t>采购</w:t>
      </w:r>
      <w:r>
        <w:rPr>
          <w:rFonts w:hint="eastAsia" w:ascii="宋体" w:hAnsi="宋体" w:cs="宋体"/>
          <w:color w:val="000000"/>
          <w:sz w:val="28"/>
          <w:szCs w:val="28"/>
        </w:rPr>
        <w:t>代理机构对供应商所要求澄清的内容以书面形式予以答复。供应商在规定的时间内未要求对</w:t>
      </w:r>
      <w:r>
        <w:rPr>
          <w:rFonts w:hint="eastAsia" w:ascii="宋体" w:hAnsi="宋体" w:cs="宋体"/>
          <w:color w:val="000000"/>
          <w:kern w:val="0"/>
          <w:sz w:val="28"/>
          <w:szCs w:val="28"/>
        </w:rPr>
        <w:t>磋商</w:t>
      </w:r>
      <w:r>
        <w:rPr>
          <w:rFonts w:hint="eastAsia" w:ascii="宋体" w:hAnsi="宋体" w:cs="宋体"/>
          <w:color w:val="000000"/>
          <w:sz w:val="28"/>
          <w:szCs w:val="28"/>
        </w:rPr>
        <w:t>文件澄清或提出疑问的，将视其为无异议。对</w:t>
      </w:r>
      <w:r>
        <w:rPr>
          <w:rFonts w:hint="eastAsia" w:ascii="宋体" w:hAnsi="宋体" w:cs="宋体"/>
          <w:color w:val="000000"/>
          <w:kern w:val="0"/>
          <w:sz w:val="28"/>
          <w:szCs w:val="28"/>
        </w:rPr>
        <w:t>磋商</w:t>
      </w:r>
      <w:r>
        <w:rPr>
          <w:rFonts w:hint="eastAsia" w:ascii="宋体" w:hAnsi="宋体" w:cs="宋体"/>
          <w:color w:val="000000"/>
          <w:sz w:val="28"/>
          <w:szCs w:val="28"/>
        </w:rPr>
        <w:t>文件中描述有歧意或前后不一致的地方，</w:t>
      </w:r>
      <w:r>
        <w:rPr>
          <w:rFonts w:hint="eastAsia" w:ascii="宋体" w:hAnsi="宋体" w:cs="宋体"/>
          <w:color w:val="000000"/>
          <w:kern w:val="0"/>
          <w:sz w:val="28"/>
          <w:szCs w:val="28"/>
        </w:rPr>
        <w:t>磋商</w:t>
      </w:r>
      <w:r>
        <w:rPr>
          <w:rFonts w:hint="eastAsia" w:ascii="宋体" w:hAnsi="宋体" w:cs="宋体"/>
          <w:color w:val="000000"/>
          <w:sz w:val="28"/>
          <w:szCs w:val="28"/>
        </w:rPr>
        <w:t>小组有权进行评判，但对同一条款的评判应适用于每个供应商。</w:t>
      </w:r>
    </w:p>
    <w:p w14:paraId="7C882006">
      <w:pPr>
        <w:spacing w:line="440" w:lineRule="exact"/>
        <w:ind w:firstLine="560" w:firstLineChars="200"/>
        <w:rPr>
          <w:rFonts w:ascii="宋体" w:hAnsi="宋体" w:cs="宋体"/>
          <w:color w:val="000000"/>
          <w:sz w:val="28"/>
          <w:szCs w:val="28"/>
        </w:rPr>
      </w:pPr>
      <w:r>
        <w:rPr>
          <w:rFonts w:hint="eastAsia" w:ascii="宋体" w:hAnsi="宋体" w:cs="宋体"/>
          <w:color w:val="000000"/>
          <w:sz w:val="28"/>
          <w:szCs w:val="28"/>
        </w:rPr>
        <w:t xml:space="preserve">6.3 </w:t>
      </w:r>
      <w:r>
        <w:rPr>
          <w:rFonts w:hint="eastAsia" w:ascii="宋体" w:hAnsi="宋体" w:cs="宋体"/>
          <w:color w:val="000000"/>
          <w:kern w:val="0"/>
          <w:sz w:val="28"/>
          <w:szCs w:val="28"/>
        </w:rPr>
        <w:t>采购标</w:t>
      </w:r>
      <w:r>
        <w:rPr>
          <w:rFonts w:hint="eastAsia" w:ascii="宋体" w:hAnsi="宋体" w:cs="宋体"/>
          <w:color w:val="000000"/>
          <w:sz w:val="28"/>
          <w:szCs w:val="28"/>
        </w:rPr>
        <w:t>代理机构对</w:t>
      </w:r>
      <w:r>
        <w:rPr>
          <w:rFonts w:hint="eastAsia" w:ascii="宋体" w:hAnsi="宋体" w:cs="宋体"/>
          <w:color w:val="000000"/>
          <w:kern w:val="0"/>
          <w:sz w:val="28"/>
          <w:szCs w:val="28"/>
        </w:rPr>
        <w:t>磋商</w:t>
      </w:r>
      <w:r>
        <w:rPr>
          <w:rFonts w:hint="eastAsia" w:ascii="宋体" w:hAnsi="宋体" w:cs="宋体"/>
          <w:color w:val="000000"/>
          <w:sz w:val="28"/>
          <w:szCs w:val="28"/>
        </w:rPr>
        <w:t>文件的修改将以书面形式发给所有磋商文件收受人，该修改书将构成磋商文件的一部分,对供应商有约束力。</w:t>
      </w:r>
      <w:r>
        <w:rPr>
          <w:rFonts w:hint="eastAsia" w:ascii="宋体" w:hAnsi="宋体" w:cs="宋体"/>
          <w:b/>
          <w:color w:val="000000"/>
          <w:sz w:val="28"/>
          <w:szCs w:val="28"/>
        </w:rPr>
        <w:t>供应商在收到通知后应立即以书面形式（电子邮件）</w:t>
      </w:r>
      <w:r>
        <w:rPr>
          <w:rFonts w:hint="eastAsia" w:ascii="宋体" w:hAnsi="宋体" w:cs="宋体"/>
          <w:color w:val="000000"/>
          <w:sz w:val="28"/>
          <w:szCs w:val="28"/>
        </w:rPr>
        <w:t>予以确认。</w:t>
      </w:r>
    </w:p>
    <w:p w14:paraId="1D2185AF">
      <w:pPr>
        <w:spacing w:line="480" w:lineRule="exact"/>
        <w:ind w:firstLine="560" w:firstLineChars="200"/>
        <w:rPr>
          <w:rFonts w:ascii="宋体" w:hAnsi="宋体" w:cs="宋体"/>
          <w:color w:val="000000"/>
          <w:sz w:val="28"/>
          <w:szCs w:val="28"/>
        </w:rPr>
      </w:pPr>
      <w:r>
        <w:rPr>
          <w:rFonts w:hint="eastAsia" w:ascii="宋体" w:hAnsi="宋体" w:cs="宋体"/>
          <w:color w:val="000000"/>
          <w:sz w:val="28"/>
          <w:szCs w:val="28"/>
        </w:rPr>
        <w:t>6.4 在磋商过程中，磋商文件如有实质性变动的，磋商小组应当以书面形式通知所有参加磋商的供应商。</w:t>
      </w:r>
    </w:p>
    <w:p w14:paraId="6152B1E0">
      <w:pPr>
        <w:spacing w:line="480" w:lineRule="exact"/>
        <w:ind w:firstLine="560" w:firstLineChars="200"/>
        <w:rPr>
          <w:rFonts w:ascii="宋体" w:hAnsi="宋体" w:cs="宋体"/>
          <w:color w:val="000000"/>
          <w:sz w:val="28"/>
          <w:szCs w:val="28"/>
        </w:rPr>
      </w:pPr>
      <w:r>
        <w:rPr>
          <w:rFonts w:hint="eastAsia" w:ascii="宋体" w:hAnsi="宋体" w:cs="宋体"/>
          <w:color w:val="000000"/>
          <w:sz w:val="28"/>
          <w:szCs w:val="28"/>
        </w:rPr>
        <w:t>6.5 采购单位可以视招标具体情况，延长磋商文件提交截止时间和磋商时间，并将变更时间书面通知所有磋商文件收受人。</w:t>
      </w:r>
    </w:p>
    <w:p w14:paraId="53334353">
      <w:pPr>
        <w:spacing w:line="480" w:lineRule="exact"/>
        <w:ind w:firstLine="560" w:firstLineChars="200"/>
        <w:rPr>
          <w:rFonts w:ascii="宋体" w:hAnsi="宋体" w:cs="宋体"/>
          <w:color w:val="000000"/>
          <w:sz w:val="28"/>
          <w:szCs w:val="28"/>
        </w:rPr>
      </w:pPr>
      <w:r>
        <w:rPr>
          <w:rFonts w:hint="eastAsia" w:ascii="宋体" w:hAnsi="宋体" w:cs="宋体"/>
          <w:color w:val="000000"/>
          <w:sz w:val="28"/>
          <w:szCs w:val="28"/>
        </w:rPr>
        <w:t>6.6磋商文件的解释权归采购单位及采购代理机构。</w:t>
      </w:r>
      <w:bookmarkStart w:id="21" w:name="_Toc207897904"/>
      <w:bookmarkStart w:id="22" w:name="_Toc244623579"/>
      <w:bookmarkStart w:id="23" w:name="_Toc167591480"/>
      <w:bookmarkStart w:id="24" w:name="_Toc245176653"/>
      <w:bookmarkStart w:id="25" w:name="_Toc169846861"/>
      <w:bookmarkStart w:id="26" w:name="_Toc175033580"/>
      <w:bookmarkStart w:id="27" w:name="_Toc167591318"/>
      <w:bookmarkStart w:id="28" w:name="_Toc167591132"/>
      <w:bookmarkStart w:id="29" w:name="_Toc167591031"/>
      <w:bookmarkStart w:id="30" w:name="_Toc173549966"/>
      <w:bookmarkStart w:id="31" w:name="_Toc154482467"/>
      <w:bookmarkStart w:id="32" w:name="_Toc170980442"/>
      <w:bookmarkStart w:id="33" w:name="_Toc175032425"/>
      <w:bookmarkStart w:id="34" w:name="_Toc169846764"/>
      <w:bookmarkStart w:id="35" w:name="_Toc245657541"/>
      <w:bookmarkStart w:id="36" w:name="_Toc208337152"/>
      <w:bookmarkStart w:id="37" w:name="_Toc169838520"/>
      <w:bookmarkStart w:id="38" w:name="_Toc170980540"/>
      <w:bookmarkStart w:id="39" w:name="_Toc167590763"/>
      <w:bookmarkStart w:id="40" w:name="_Toc167849348"/>
      <w:bookmarkStart w:id="41" w:name="_Toc245658522"/>
    </w:p>
    <w:p w14:paraId="3D6D2761">
      <w:pPr>
        <w:spacing w:beforeLines="50" w:afterLines="50"/>
        <w:jc w:val="center"/>
        <w:outlineLvl w:val="1"/>
        <w:rPr>
          <w:rFonts w:ascii="宋体" w:hAnsi="宋体" w:cs="宋体"/>
          <w:b/>
          <w:color w:val="000000"/>
          <w:sz w:val="28"/>
          <w:szCs w:val="28"/>
        </w:rPr>
      </w:pPr>
      <w:r>
        <w:rPr>
          <w:rFonts w:hint="eastAsia" w:ascii="宋体" w:hAnsi="宋体" w:cs="宋体"/>
          <w:b/>
          <w:color w:val="000000"/>
          <w:sz w:val="28"/>
          <w:szCs w:val="28"/>
        </w:rPr>
        <w:t>三、响应文件的编制</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59AF6E9E">
      <w:pPr>
        <w:spacing w:line="480" w:lineRule="exact"/>
        <w:rPr>
          <w:rFonts w:ascii="宋体" w:hAnsi="宋体" w:cs="宋体"/>
          <w:b/>
          <w:color w:val="000000"/>
          <w:sz w:val="28"/>
          <w:szCs w:val="28"/>
        </w:rPr>
      </w:pPr>
      <w:r>
        <w:rPr>
          <w:rFonts w:hint="eastAsia" w:ascii="宋体" w:hAnsi="宋体" w:cs="宋体"/>
          <w:b/>
          <w:color w:val="000000"/>
          <w:sz w:val="28"/>
          <w:szCs w:val="28"/>
        </w:rPr>
        <w:t>7．编制要求</w:t>
      </w:r>
    </w:p>
    <w:p w14:paraId="1B9CF3E9">
      <w:pPr>
        <w:spacing w:line="480" w:lineRule="exact"/>
        <w:ind w:firstLine="560" w:firstLineChars="200"/>
        <w:rPr>
          <w:rFonts w:ascii="宋体" w:hAnsi="宋体" w:cs="宋体"/>
          <w:color w:val="000000"/>
          <w:sz w:val="28"/>
          <w:szCs w:val="28"/>
        </w:rPr>
      </w:pPr>
      <w:r>
        <w:rPr>
          <w:rFonts w:hint="eastAsia" w:ascii="宋体" w:hAnsi="宋体" w:cs="宋体"/>
          <w:color w:val="000000"/>
          <w:sz w:val="28"/>
          <w:szCs w:val="28"/>
        </w:rPr>
        <w:t>7.1 供应商应认真阅读磋商文件的所有内容，严格按照磋商文件的要求编制和提供响应文件，并保证所提供的全部资料的真实性，使响应文件对磋商文件作出实质性响应。如果供应商在响应文件中没有按照磋商文件要求提交全部资料或者响应文件没有对磋商文件在各方面都做出实质性响应，其投标将按废标处理。</w:t>
      </w:r>
    </w:p>
    <w:p w14:paraId="0A6E4255">
      <w:pPr>
        <w:spacing w:line="480" w:lineRule="exact"/>
        <w:ind w:firstLine="560" w:firstLineChars="200"/>
        <w:rPr>
          <w:rFonts w:ascii="宋体" w:hAnsi="宋体" w:cs="宋体"/>
          <w:color w:val="000000"/>
          <w:sz w:val="28"/>
          <w:szCs w:val="28"/>
        </w:rPr>
      </w:pPr>
      <w:r>
        <w:rPr>
          <w:rFonts w:hint="eastAsia" w:ascii="宋体" w:hAnsi="宋体" w:cs="宋体"/>
          <w:color w:val="000000"/>
          <w:sz w:val="28"/>
          <w:szCs w:val="28"/>
        </w:rPr>
        <w:t>7.2 供应商提交的响应文件以及采购单位与采购代理机构就有关磋商的所有来往函电均应以中文书写。</w:t>
      </w:r>
    </w:p>
    <w:p w14:paraId="374EAD0C">
      <w:pPr>
        <w:spacing w:line="480" w:lineRule="exact"/>
        <w:rPr>
          <w:rFonts w:ascii="宋体" w:hAnsi="宋体" w:cs="宋体"/>
          <w:b/>
          <w:color w:val="000000"/>
          <w:sz w:val="28"/>
          <w:szCs w:val="28"/>
        </w:rPr>
      </w:pPr>
      <w:r>
        <w:rPr>
          <w:rFonts w:hint="eastAsia" w:ascii="宋体" w:hAnsi="宋体" w:cs="宋体"/>
          <w:b/>
          <w:color w:val="000000"/>
          <w:sz w:val="28"/>
          <w:szCs w:val="28"/>
        </w:rPr>
        <w:t>8．响应文件构成和格式</w:t>
      </w:r>
    </w:p>
    <w:p w14:paraId="7D281EB0">
      <w:pPr>
        <w:spacing w:line="480" w:lineRule="exact"/>
        <w:ind w:firstLine="560" w:firstLineChars="200"/>
        <w:rPr>
          <w:rFonts w:ascii="宋体" w:hAnsi="宋体" w:cs="宋体"/>
          <w:color w:val="000000"/>
          <w:sz w:val="28"/>
          <w:szCs w:val="28"/>
        </w:rPr>
      </w:pPr>
      <w:r>
        <w:rPr>
          <w:rFonts w:hint="eastAsia" w:ascii="宋体" w:hAnsi="宋体" w:cs="宋体"/>
          <w:color w:val="000000"/>
          <w:sz w:val="28"/>
          <w:szCs w:val="28"/>
        </w:rPr>
        <w:t>8.1 供应商编写的响应文件应包括下列部分，请按磋商文件提供的相应格式并依照下列顺序编写：</w:t>
      </w:r>
    </w:p>
    <w:p w14:paraId="2A08B059">
      <w:pPr>
        <w:spacing w:line="480" w:lineRule="exact"/>
        <w:ind w:firstLine="560" w:firstLineChars="200"/>
        <w:rPr>
          <w:rFonts w:ascii="宋体" w:hAnsi="宋体" w:cs="宋体"/>
          <w:snapToGrid w:val="0"/>
          <w:sz w:val="28"/>
          <w:szCs w:val="28"/>
        </w:rPr>
      </w:pPr>
      <w:r>
        <w:rPr>
          <w:rFonts w:hint="eastAsia" w:ascii="宋体" w:hAnsi="宋体" w:cs="宋体"/>
          <w:color w:val="333333"/>
          <w:kern w:val="0"/>
          <w:sz w:val="28"/>
          <w:szCs w:val="28"/>
        </w:rPr>
        <w:t>（1）</w:t>
      </w:r>
      <w:r>
        <w:rPr>
          <w:rFonts w:hint="eastAsia" w:ascii="宋体" w:hAnsi="宋体" w:cs="宋体"/>
          <w:snapToGrid w:val="0"/>
          <w:sz w:val="28"/>
          <w:szCs w:val="28"/>
        </w:rPr>
        <w:t>磋商响应函；</w:t>
      </w:r>
    </w:p>
    <w:p w14:paraId="28511A8B">
      <w:pPr>
        <w:spacing w:line="480" w:lineRule="exact"/>
        <w:ind w:firstLine="560" w:firstLineChars="200"/>
        <w:rPr>
          <w:rFonts w:ascii="宋体" w:hAnsi="宋体" w:cs="宋体"/>
          <w:snapToGrid w:val="0"/>
          <w:sz w:val="28"/>
          <w:szCs w:val="28"/>
        </w:rPr>
      </w:pPr>
      <w:r>
        <w:rPr>
          <w:rFonts w:hint="eastAsia" w:ascii="宋体" w:hAnsi="宋体" w:cs="宋体"/>
          <w:color w:val="333333"/>
          <w:kern w:val="0"/>
          <w:sz w:val="28"/>
          <w:szCs w:val="28"/>
        </w:rPr>
        <w:t>（2）</w:t>
      </w:r>
      <w:r>
        <w:rPr>
          <w:rFonts w:hint="eastAsia" w:ascii="宋体" w:hAnsi="宋体" w:cs="宋体"/>
          <w:snapToGrid w:val="0"/>
          <w:sz w:val="28"/>
          <w:szCs w:val="28"/>
        </w:rPr>
        <w:t>法定代表人授权委托书；</w:t>
      </w:r>
    </w:p>
    <w:p w14:paraId="0FD8C818">
      <w:pPr>
        <w:spacing w:line="480" w:lineRule="exact"/>
        <w:ind w:firstLine="560" w:firstLineChars="200"/>
        <w:rPr>
          <w:rFonts w:ascii="宋体" w:hAnsi="宋体" w:cs="宋体"/>
          <w:snapToGrid w:val="0"/>
          <w:sz w:val="28"/>
          <w:szCs w:val="28"/>
        </w:rPr>
      </w:pPr>
      <w:r>
        <w:rPr>
          <w:rFonts w:hint="eastAsia" w:ascii="宋体" w:hAnsi="宋体" w:cs="宋体"/>
          <w:color w:val="333333"/>
          <w:kern w:val="0"/>
          <w:sz w:val="28"/>
          <w:szCs w:val="28"/>
        </w:rPr>
        <w:t>（3）</w:t>
      </w:r>
      <w:r>
        <w:rPr>
          <w:rFonts w:hint="eastAsia" w:ascii="宋体" w:hAnsi="宋体" w:cs="宋体"/>
          <w:snapToGrid w:val="0"/>
          <w:sz w:val="28"/>
          <w:szCs w:val="28"/>
        </w:rPr>
        <w:t>报价一览表；</w:t>
      </w:r>
    </w:p>
    <w:p w14:paraId="41BA6787">
      <w:pPr>
        <w:spacing w:line="480" w:lineRule="exact"/>
        <w:ind w:firstLine="560" w:firstLineChars="200"/>
        <w:rPr>
          <w:rFonts w:ascii="宋体" w:hAnsi="宋体" w:cs="宋体"/>
          <w:snapToGrid w:val="0"/>
          <w:sz w:val="28"/>
          <w:szCs w:val="28"/>
        </w:rPr>
      </w:pPr>
      <w:r>
        <w:rPr>
          <w:rFonts w:hint="eastAsia" w:ascii="宋体" w:hAnsi="宋体" w:cs="宋体"/>
          <w:color w:val="333333"/>
          <w:kern w:val="0"/>
          <w:sz w:val="28"/>
          <w:szCs w:val="28"/>
        </w:rPr>
        <w:t>（4）</w:t>
      </w:r>
      <w:r>
        <w:rPr>
          <w:rFonts w:hint="eastAsia" w:ascii="宋体" w:hAnsi="宋体" w:cs="宋体"/>
          <w:snapToGrid w:val="0"/>
          <w:sz w:val="28"/>
          <w:szCs w:val="28"/>
        </w:rPr>
        <w:t>分项报价表；</w:t>
      </w:r>
    </w:p>
    <w:p w14:paraId="2FA3A296">
      <w:pPr>
        <w:spacing w:line="480" w:lineRule="exact"/>
        <w:ind w:firstLine="560" w:firstLineChars="200"/>
        <w:rPr>
          <w:rFonts w:ascii="宋体" w:hAnsi="宋体" w:cs="宋体"/>
          <w:snapToGrid w:val="0"/>
          <w:sz w:val="28"/>
          <w:szCs w:val="28"/>
        </w:rPr>
      </w:pPr>
      <w:r>
        <w:rPr>
          <w:rFonts w:hint="eastAsia" w:ascii="宋体" w:hAnsi="宋体" w:cs="宋体"/>
          <w:color w:val="333333"/>
          <w:kern w:val="0"/>
          <w:sz w:val="28"/>
          <w:szCs w:val="28"/>
        </w:rPr>
        <w:t>（5）</w:t>
      </w:r>
      <w:r>
        <w:rPr>
          <w:rFonts w:hint="eastAsia" w:ascii="宋体" w:hAnsi="宋体" w:cs="宋体"/>
          <w:snapToGrid w:val="0"/>
          <w:sz w:val="28"/>
          <w:szCs w:val="28"/>
        </w:rPr>
        <w:t>资格证明；</w:t>
      </w:r>
    </w:p>
    <w:p w14:paraId="738A2CDB">
      <w:pPr>
        <w:spacing w:line="480" w:lineRule="exact"/>
        <w:ind w:firstLine="560" w:firstLineChars="200"/>
      </w:pPr>
      <w:r>
        <w:rPr>
          <w:rFonts w:hint="eastAsia" w:ascii="宋体" w:hAnsi="宋体" w:cs="宋体"/>
          <w:color w:val="333333"/>
          <w:kern w:val="0"/>
          <w:sz w:val="28"/>
          <w:szCs w:val="28"/>
        </w:rPr>
        <w:t>（6）</w:t>
      </w:r>
      <w:r>
        <w:rPr>
          <w:rFonts w:hint="eastAsia" w:ascii="宋体" w:hAnsi="宋体" w:cs="宋体"/>
          <w:snapToGrid w:val="0"/>
          <w:sz w:val="28"/>
          <w:szCs w:val="28"/>
        </w:rPr>
        <w:t>商务技术响应偏离表；</w:t>
      </w:r>
    </w:p>
    <w:p w14:paraId="3A3909C3">
      <w:pPr>
        <w:spacing w:line="480" w:lineRule="exact"/>
        <w:ind w:firstLine="560" w:firstLineChars="200"/>
        <w:rPr>
          <w:rFonts w:ascii="宋体" w:hAnsi="宋体" w:cs="宋体"/>
          <w:snapToGrid w:val="0"/>
          <w:sz w:val="28"/>
          <w:szCs w:val="28"/>
        </w:rPr>
      </w:pPr>
      <w:r>
        <w:rPr>
          <w:rFonts w:hint="eastAsia" w:ascii="宋体" w:hAnsi="宋体" w:cs="宋体"/>
          <w:color w:val="333333"/>
          <w:kern w:val="0"/>
          <w:sz w:val="28"/>
          <w:szCs w:val="28"/>
        </w:rPr>
        <w:t>（7）</w:t>
      </w:r>
      <w:r>
        <w:rPr>
          <w:rFonts w:hint="eastAsia" w:ascii="宋体" w:hAnsi="宋体" w:cs="宋体"/>
          <w:snapToGrid w:val="0"/>
          <w:sz w:val="28"/>
          <w:szCs w:val="28"/>
        </w:rPr>
        <w:t>投标技术方案说明；</w:t>
      </w:r>
    </w:p>
    <w:p w14:paraId="54BA8954">
      <w:pPr>
        <w:spacing w:line="480" w:lineRule="exact"/>
        <w:ind w:firstLine="560" w:firstLineChars="200"/>
        <w:rPr>
          <w:rFonts w:ascii="宋体" w:hAnsi="宋体" w:cs="宋体"/>
          <w:snapToGrid w:val="0"/>
          <w:sz w:val="28"/>
          <w:szCs w:val="28"/>
        </w:rPr>
      </w:pPr>
      <w:r>
        <w:rPr>
          <w:rFonts w:hint="eastAsia" w:ascii="宋体" w:hAnsi="宋体" w:cs="宋体"/>
          <w:color w:val="333333"/>
          <w:kern w:val="0"/>
          <w:sz w:val="28"/>
          <w:szCs w:val="28"/>
        </w:rPr>
        <w:t>（8）</w:t>
      </w:r>
      <w:r>
        <w:rPr>
          <w:rFonts w:hint="eastAsia" w:ascii="宋体" w:hAnsi="宋体" w:cs="宋体"/>
          <w:snapToGrid w:val="0"/>
          <w:sz w:val="28"/>
          <w:szCs w:val="28"/>
        </w:rPr>
        <w:t>投标企业业绩；</w:t>
      </w:r>
    </w:p>
    <w:p w14:paraId="04F32D24">
      <w:pPr>
        <w:spacing w:line="480" w:lineRule="exact"/>
        <w:ind w:firstLine="560" w:firstLineChars="200"/>
        <w:rPr>
          <w:rFonts w:ascii="宋体" w:hAnsi="宋体" w:cs="宋体"/>
          <w:snapToGrid w:val="0"/>
          <w:sz w:val="28"/>
          <w:szCs w:val="28"/>
        </w:rPr>
      </w:pPr>
      <w:r>
        <w:rPr>
          <w:rFonts w:hint="eastAsia" w:ascii="宋体" w:hAnsi="宋体" w:cs="宋体"/>
          <w:color w:val="333333"/>
          <w:kern w:val="0"/>
          <w:sz w:val="28"/>
          <w:szCs w:val="28"/>
        </w:rPr>
        <w:t>（9）</w:t>
      </w:r>
      <w:r>
        <w:rPr>
          <w:rFonts w:hint="eastAsia" w:ascii="宋体" w:hAnsi="宋体" w:cs="宋体"/>
          <w:snapToGrid w:val="0"/>
          <w:sz w:val="28"/>
          <w:szCs w:val="28"/>
        </w:rPr>
        <w:t>售后服务方案；</w:t>
      </w:r>
    </w:p>
    <w:p w14:paraId="48C6D9F4">
      <w:pPr>
        <w:spacing w:line="480" w:lineRule="exact"/>
        <w:ind w:firstLine="560" w:firstLineChars="200"/>
        <w:rPr>
          <w:rFonts w:ascii="宋体" w:hAnsi="宋体" w:cs="宋体"/>
          <w:snapToGrid w:val="0"/>
          <w:sz w:val="28"/>
          <w:szCs w:val="28"/>
        </w:rPr>
      </w:pPr>
      <w:r>
        <w:rPr>
          <w:rFonts w:hint="eastAsia" w:ascii="宋体" w:hAnsi="宋体" w:cs="宋体"/>
          <w:color w:val="333333"/>
          <w:kern w:val="0"/>
          <w:sz w:val="28"/>
          <w:szCs w:val="28"/>
        </w:rPr>
        <w:t>（10）</w:t>
      </w:r>
      <w:r>
        <w:rPr>
          <w:rFonts w:hint="eastAsia" w:ascii="宋体" w:hAnsi="宋体" w:cs="宋体"/>
          <w:snapToGrid w:val="0"/>
          <w:sz w:val="28"/>
          <w:szCs w:val="28"/>
        </w:rPr>
        <w:t>投标单位认为有必要提供的其他证明文件；</w:t>
      </w:r>
    </w:p>
    <w:p w14:paraId="66347007">
      <w:pPr>
        <w:spacing w:line="480" w:lineRule="exact"/>
        <w:ind w:firstLine="560" w:firstLineChars="200"/>
        <w:rPr>
          <w:rFonts w:ascii="宋体" w:hAnsi="宋体" w:cs="宋体"/>
          <w:snapToGrid w:val="0"/>
          <w:sz w:val="28"/>
          <w:szCs w:val="28"/>
        </w:rPr>
      </w:pPr>
      <w:r>
        <w:rPr>
          <w:rFonts w:hint="eastAsia" w:ascii="宋体" w:hAnsi="宋体" w:cs="宋体"/>
          <w:color w:val="333333"/>
          <w:kern w:val="0"/>
          <w:sz w:val="28"/>
          <w:szCs w:val="28"/>
        </w:rPr>
        <w:t>（11）</w:t>
      </w:r>
      <w:r>
        <w:rPr>
          <w:rFonts w:hint="eastAsia" w:ascii="宋体" w:hAnsi="宋体" w:cs="宋体"/>
          <w:snapToGrid w:val="0"/>
          <w:sz w:val="28"/>
          <w:szCs w:val="28"/>
        </w:rPr>
        <w:t>拒绝政府采购领域商业贿赂承诺书。</w:t>
      </w:r>
    </w:p>
    <w:p w14:paraId="403C4D6A">
      <w:pPr>
        <w:spacing w:line="480" w:lineRule="exact"/>
        <w:ind w:firstLine="560" w:firstLineChars="200"/>
        <w:rPr>
          <w:rFonts w:ascii="宋体" w:hAnsi="宋体" w:cs="宋体"/>
          <w:snapToGrid w:val="0"/>
          <w:sz w:val="28"/>
          <w:szCs w:val="28"/>
        </w:rPr>
      </w:pPr>
      <w:r>
        <w:rPr>
          <w:rFonts w:hint="eastAsia" w:ascii="宋体" w:hAnsi="宋体" w:cs="宋体"/>
          <w:snapToGrid w:val="0"/>
          <w:sz w:val="28"/>
          <w:szCs w:val="28"/>
        </w:rPr>
        <w:t>8.2 供应商应按照本须知第9.1条的内容及第六章提供的格式编写响应文件，不得缺少磋商文件要求填写的表格或提交的资料。</w:t>
      </w:r>
    </w:p>
    <w:p w14:paraId="5056906F">
      <w:pPr>
        <w:spacing w:line="480" w:lineRule="exact"/>
        <w:ind w:firstLine="560" w:firstLineChars="200"/>
        <w:rPr>
          <w:rFonts w:ascii="宋体" w:hAnsi="宋体" w:cs="宋体"/>
          <w:sz w:val="28"/>
          <w:szCs w:val="28"/>
        </w:rPr>
      </w:pPr>
      <w:r>
        <w:rPr>
          <w:rFonts w:hint="eastAsia" w:ascii="宋体" w:hAnsi="宋体" w:cs="宋体"/>
          <w:snapToGrid w:val="0"/>
          <w:sz w:val="28"/>
          <w:szCs w:val="28"/>
        </w:rPr>
        <w:t>8.3 供应商应将响应文件按本须知第9.1条规定的顺序编排，并应编制目录，逐页标注连续页码。</w:t>
      </w:r>
    </w:p>
    <w:p w14:paraId="5EE7AC3D">
      <w:pPr>
        <w:spacing w:line="480" w:lineRule="exact"/>
        <w:rPr>
          <w:rFonts w:ascii="宋体" w:hAnsi="宋体" w:cs="宋体"/>
          <w:b/>
          <w:color w:val="000000"/>
          <w:sz w:val="28"/>
          <w:szCs w:val="28"/>
        </w:rPr>
      </w:pPr>
      <w:r>
        <w:rPr>
          <w:rFonts w:hint="eastAsia" w:ascii="宋体" w:hAnsi="宋体" w:cs="宋体"/>
          <w:b/>
          <w:color w:val="000000"/>
          <w:sz w:val="28"/>
          <w:szCs w:val="28"/>
        </w:rPr>
        <w:t>9．磋商报价</w:t>
      </w:r>
    </w:p>
    <w:p w14:paraId="0C447541">
      <w:pPr>
        <w:spacing w:line="480" w:lineRule="exact"/>
        <w:ind w:firstLine="560" w:firstLineChars="200"/>
        <w:rPr>
          <w:rFonts w:ascii="宋体" w:hAnsi="宋体" w:cs="宋体"/>
          <w:color w:val="000000"/>
          <w:sz w:val="28"/>
          <w:szCs w:val="28"/>
        </w:rPr>
      </w:pPr>
      <w:r>
        <w:rPr>
          <w:rFonts w:hint="eastAsia" w:ascii="宋体" w:hAnsi="宋体" w:cs="宋体"/>
          <w:color w:val="000000"/>
          <w:sz w:val="28"/>
          <w:szCs w:val="28"/>
        </w:rPr>
        <w:t>9.1各供应商应在磋商响应文件中的第一次磋商报价表上，标明磋商报价、交货期等项，任何有选择的报价磋商组织单位不予接受。</w:t>
      </w:r>
    </w:p>
    <w:p w14:paraId="0C283441">
      <w:pPr>
        <w:spacing w:line="480" w:lineRule="exact"/>
        <w:rPr>
          <w:rFonts w:ascii="宋体" w:hAnsi="宋体" w:cs="宋体"/>
          <w:color w:val="000000"/>
          <w:sz w:val="28"/>
          <w:szCs w:val="28"/>
        </w:rPr>
      </w:pPr>
      <w:r>
        <w:rPr>
          <w:rFonts w:hint="eastAsia" w:ascii="宋体" w:hAnsi="宋体" w:cs="宋体"/>
          <w:color w:val="000000"/>
          <w:sz w:val="28"/>
          <w:szCs w:val="28"/>
        </w:rPr>
        <w:t xml:space="preserve">    9.2投标报价表中标明的价格应为履行合同的固定价格，不得以任何理由予以变更。以可调整的价格提交的投标文件将按无效投标处理。</w:t>
      </w:r>
    </w:p>
    <w:p w14:paraId="5C89CCA7">
      <w:pPr>
        <w:spacing w:line="480" w:lineRule="exact"/>
        <w:ind w:firstLine="560" w:firstLineChars="200"/>
        <w:rPr>
          <w:rFonts w:ascii="宋体" w:hAnsi="宋体" w:cs="宋体"/>
          <w:color w:val="000000"/>
          <w:sz w:val="28"/>
          <w:szCs w:val="28"/>
        </w:rPr>
      </w:pPr>
      <w:r>
        <w:rPr>
          <w:rFonts w:hint="eastAsia" w:ascii="宋体" w:hAnsi="宋体" w:cs="宋体"/>
          <w:color w:val="000000"/>
          <w:sz w:val="28"/>
          <w:szCs w:val="28"/>
        </w:rPr>
        <w:t>9.3</w:t>
      </w:r>
      <w:r>
        <w:rPr>
          <w:rFonts w:hint="eastAsia" w:ascii="宋体" w:hAnsi="宋体" w:cs="宋体"/>
          <w:sz w:val="28"/>
          <w:szCs w:val="28"/>
        </w:rPr>
        <w:t>磋商报价为供应商充分考虑磋商文件的各项条款和所掌握的市场情况及本项目的实际情况，根据自身情况自主报价。</w:t>
      </w:r>
    </w:p>
    <w:p w14:paraId="6193F691">
      <w:pPr>
        <w:snapToGrid w:val="0"/>
        <w:spacing w:line="480" w:lineRule="exact"/>
        <w:ind w:firstLine="560" w:firstLineChars="200"/>
        <w:rPr>
          <w:rFonts w:ascii="宋体" w:hAnsi="宋体" w:cs="宋体"/>
          <w:color w:val="000000"/>
          <w:sz w:val="28"/>
          <w:szCs w:val="28"/>
        </w:rPr>
      </w:pPr>
      <w:r>
        <w:rPr>
          <w:rFonts w:hint="eastAsia" w:ascii="宋体" w:hAnsi="宋体" w:cs="宋体"/>
          <w:color w:val="000000"/>
          <w:sz w:val="28"/>
          <w:szCs w:val="28"/>
        </w:rPr>
        <w:t>9.4</w:t>
      </w:r>
      <w:r>
        <w:rPr>
          <w:rFonts w:hint="eastAsia" w:ascii="宋体" w:hAnsi="宋体" w:cs="宋体"/>
          <w:color w:val="000000" w:themeColor="text1"/>
          <w:sz w:val="28"/>
          <w:szCs w:val="28"/>
        </w:rPr>
        <w:t>本项目最高限价：</w:t>
      </w:r>
      <w:r>
        <w:rPr>
          <w:rFonts w:hint="eastAsia" w:ascii="宋体" w:hAnsi="宋体" w:cs="宋体"/>
          <w:color w:val="000000" w:themeColor="text1"/>
          <w:kern w:val="0"/>
          <w:sz w:val="28"/>
          <w:szCs w:val="28"/>
        </w:rPr>
        <w:t>268100.00</w:t>
      </w:r>
      <w:r>
        <w:rPr>
          <w:rFonts w:hint="eastAsia" w:ascii="宋体" w:hAnsi="宋体" w:cs="宋体"/>
          <w:color w:val="000000" w:themeColor="text1"/>
          <w:sz w:val="28"/>
          <w:szCs w:val="28"/>
        </w:rPr>
        <w:t>元</w:t>
      </w:r>
      <w:r>
        <w:rPr>
          <w:rFonts w:hint="eastAsia" w:ascii="宋体" w:hAnsi="宋体" w:cs="宋体"/>
          <w:color w:val="000000"/>
          <w:sz w:val="28"/>
          <w:szCs w:val="28"/>
        </w:rPr>
        <w:t>。磋商报价大于本项目最高限价的，按废标处理。</w:t>
      </w:r>
    </w:p>
    <w:p w14:paraId="61E05A25">
      <w:pPr>
        <w:spacing w:line="480" w:lineRule="exact"/>
        <w:ind w:firstLine="560" w:firstLineChars="200"/>
        <w:rPr>
          <w:rFonts w:ascii="宋体" w:hAnsi="宋体" w:cs="宋体"/>
          <w:color w:val="000000"/>
          <w:sz w:val="28"/>
          <w:szCs w:val="28"/>
        </w:rPr>
      </w:pPr>
      <w:r>
        <w:rPr>
          <w:rFonts w:hint="eastAsia" w:ascii="宋体" w:hAnsi="宋体" w:cs="宋体"/>
          <w:color w:val="000000"/>
          <w:sz w:val="28"/>
          <w:szCs w:val="28"/>
        </w:rPr>
        <w:t>9.5磋商小组认为投标人的报价明显低于其他通过符合性审查投标人的报价，有可能影响质量或者不能诚信履约的，应当要求其在评标过程合理的时间内提供书面说明，必要时提交相关证明材料；投标人不能证明其报价合理性的，将由磋商小组按不利于投标人的原则对投标文件进行评审。</w:t>
      </w:r>
    </w:p>
    <w:p w14:paraId="4CE0C1C0">
      <w:pPr>
        <w:spacing w:line="480" w:lineRule="exact"/>
        <w:rPr>
          <w:rFonts w:ascii="宋体" w:hAnsi="宋体" w:cs="宋体"/>
          <w:b/>
          <w:color w:val="000000"/>
          <w:sz w:val="28"/>
          <w:szCs w:val="28"/>
        </w:rPr>
      </w:pPr>
      <w:r>
        <w:rPr>
          <w:rFonts w:hint="eastAsia" w:ascii="宋体" w:hAnsi="宋体" w:cs="宋体"/>
          <w:b/>
          <w:color w:val="000000"/>
          <w:sz w:val="28"/>
          <w:szCs w:val="28"/>
        </w:rPr>
        <w:t>10.磋商货币</w:t>
      </w:r>
    </w:p>
    <w:p w14:paraId="5AA77ECA">
      <w:pPr>
        <w:spacing w:line="480" w:lineRule="exact"/>
        <w:ind w:firstLine="560" w:firstLineChars="200"/>
        <w:rPr>
          <w:rFonts w:ascii="宋体" w:hAnsi="宋体" w:cs="宋体"/>
          <w:color w:val="000000"/>
          <w:sz w:val="28"/>
          <w:szCs w:val="28"/>
        </w:rPr>
      </w:pPr>
      <w:r>
        <w:rPr>
          <w:rFonts w:hint="eastAsia" w:ascii="宋体" w:hAnsi="宋体" w:cs="宋体"/>
          <w:color w:val="000000"/>
          <w:sz w:val="28"/>
          <w:szCs w:val="28"/>
        </w:rPr>
        <w:t>10.1供应商提供的货物及服务一律以人民币报价，单位：元（精确到小数点</w:t>
      </w:r>
      <w:r>
        <w:rPr>
          <w:rFonts w:hint="eastAsia" w:ascii="宋体" w:hAnsi="宋体" w:cs="宋体"/>
          <w:bCs/>
          <w:color w:val="000000"/>
          <w:sz w:val="28"/>
          <w:szCs w:val="28"/>
        </w:rPr>
        <w:t>后两位）。</w:t>
      </w:r>
    </w:p>
    <w:p w14:paraId="4BCA9901">
      <w:pPr>
        <w:autoSpaceDE w:val="0"/>
        <w:autoSpaceDN w:val="0"/>
        <w:spacing w:line="480" w:lineRule="exact"/>
        <w:rPr>
          <w:rFonts w:ascii="宋体" w:hAnsi="宋体" w:cs="宋体"/>
          <w:b/>
          <w:color w:val="000000"/>
          <w:sz w:val="28"/>
          <w:szCs w:val="28"/>
        </w:rPr>
      </w:pPr>
      <w:r>
        <w:rPr>
          <w:rFonts w:hint="eastAsia" w:ascii="宋体" w:hAnsi="宋体" w:cs="宋体"/>
          <w:b/>
          <w:color w:val="000000"/>
          <w:sz w:val="28"/>
          <w:szCs w:val="28"/>
        </w:rPr>
        <w:t>11．磋商响应文件有效期</w:t>
      </w:r>
    </w:p>
    <w:p w14:paraId="53C63A07">
      <w:pPr>
        <w:autoSpaceDE w:val="0"/>
        <w:autoSpaceDN w:val="0"/>
        <w:spacing w:line="440" w:lineRule="exact"/>
        <w:ind w:firstLine="560" w:firstLineChars="200"/>
        <w:rPr>
          <w:rFonts w:ascii="宋体" w:hAnsi="宋体" w:cs="宋体"/>
          <w:color w:val="000000"/>
          <w:sz w:val="28"/>
          <w:szCs w:val="28"/>
        </w:rPr>
      </w:pPr>
      <w:r>
        <w:rPr>
          <w:rFonts w:hint="eastAsia" w:ascii="宋体" w:hAnsi="宋体" w:cs="宋体"/>
          <w:color w:val="000000"/>
          <w:sz w:val="28"/>
          <w:szCs w:val="28"/>
        </w:rPr>
        <w:t>11.1磋商响应文件有效期为磋商之日起九十（90）个日历天（成交供应商的磋商响应文件有效期与合同有效期一致）。供应商的磋商响应文件有效期比磋商文件规定短的将被视为非响应性而予以拒绝。</w:t>
      </w:r>
    </w:p>
    <w:p w14:paraId="09D49B1B">
      <w:pPr>
        <w:autoSpaceDE w:val="0"/>
        <w:autoSpaceDN w:val="0"/>
        <w:spacing w:line="440" w:lineRule="exact"/>
        <w:ind w:firstLine="560" w:firstLineChars="200"/>
        <w:rPr>
          <w:rFonts w:ascii="宋体" w:hAnsi="宋体" w:cs="宋体"/>
          <w:color w:val="000000"/>
          <w:sz w:val="28"/>
          <w:szCs w:val="28"/>
        </w:rPr>
      </w:pPr>
      <w:r>
        <w:rPr>
          <w:rFonts w:hint="eastAsia" w:ascii="宋体" w:hAnsi="宋体" w:cs="宋体"/>
          <w:color w:val="000000"/>
          <w:sz w:val="28"/>
          <w:szCs w:val="28"/>
        </w:rPr>
        <w:t>11.2在特殊情况下，在原磋商响应文件有效期期满之前，</w:t>
      </w:r>
      <w:r>
        <w:rPr>
          <w:rFonts w:hint="eastAsia" w:ascii="宋体" w:hAnsi="宋体" w:cs="宋体"/>
          <w:color w:val="333333"/>
          <w:kern w:val="0"/>
          <w:sz w:val="28"/>
          <w:szCs w:val="28"/>
        </w:rPr>
        <w:t>采购单位</w:t>
      </w:r>
      <w:r>
        <w:rPr>
          <w:rFonts w:hint="eastAsia" w:ascii="宋体" w:hAnsi="宋体" w:cs="宋体"/>
          <w:color w:val="000000"/>
          <w:sz w:val="28"/>
          <w:szCs w:val="28"/>
        </w:rPr>
        <w:t>可征得供应商同意延长磋商响应文件有效期。这种要求与答复均应为书面形式提交。</w:t>
      </w:r>
    </w:p>
    <w:p w14:paraId="3BB4AF49">
      <w:pPr>
        <w:autoSpaceDE w:val="0"/>
        <w:autoSpaceDN w:val="0"/>
        <w:spacing w:line="440" w:lineRule="exact"/>
        <w:rPr>
          <w:rFonts w:ascii="宋体" w:hAnsi="宋体" w:cs="宋体"/>
          <w:color w:val="000000"/>
          <w:sz w:val="28"/>
          <w:szCs w:val="28"/>
        </w:rPr>
      </w:pPr>
      <w:bookmarkStart w:id="42" w:name="_Toc169846765"/>
      <w:bookmarkStart w:id="43" w:name="_Toc175033581"/>
      <w:bookmarkStart w:id="44" w:name="_Toc245658523"/>
      <w:bookmarkStart w:id="45" w:name="_Toc173549967"/>
      <w:bookmarkStart w:id="46" w:name="_Toc207897905"/>
      <w:bookmarkStart w:id="47" w:name="_Toc167591032"/>
      <w:bookmarkStart w:id="48" w:name="_Toc167590764"/>
      <w:bookmarkStart w:id="49" w:name="_Toc208337153"/>
      <w:bookmarkStart w:id="50" w:name="_Toc167591319"/>
      <w:bookmarkStart w:id="51" w:name="_Toc167849349"/>
      <w:bookmarkStart w:id="52" w:name="_Toc244623580"/>
      <w:bookmarkStart w:id="53" w:name="_Toc175032426"/>
      <w:bookmarkStart w:id="54" w:name="_Toc245176654"/>
      <w:bookmarkStart w:id="55" w:name="_Toc169838521"/>
      <w:bookmarkStart w:id="56" w:name="_Toc154482468"/>
      <w:bookmarkStart w:id="57" w:name="_Toc167591481"/>
      <w:bookmarkStart w:id="58" w:name="_Toc170980443"/>
      <w:bookmarkStart w:id="59" w:name="_Toc169846862"/>
      <w:bookmarkStart w:id="60" w:name="_Toc167591133"/>
      <w:bookmarkStart w:id="61" w:name="_Toc245657542"/>
      <w:bookmarkStart w:id="62" w:name="_Toc170980541"/>
      <w:r>
        <w:rPr>
          <w:rFonts w:hint="eastAsia" w:ascii="宋体" w:hAnsi="宋体" w:cs="宋体"/>
          <w:b/>
          <w:sz w:val="28"/>
          <w:szCs w:val="28"/>
        </w:rPr>
        <w:t>12．</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Start w:id="63" w:name="_Toc207897906"/>
      <w:bookmarkStart w:id="64" w:name="_Toc167849350"/>
      <w:bookmarkStart w:id="65" w:name="_Toc169846863"/>
      <w:bookmarkStart w:id="66" w:name="_Toc170980542"/>
      <w:bookmarkStart w:id="67" w:name="_Toc175033582"/>
      <w:bookmarkStart w:id="68" w:name="_Toc154482469"/>
      <w:bookmarkStart w:id="69" w:name="_Toc175032427"/>
      <w:bookmarkStart w:id="70" w:name="_Toc167591482"/>
      <w:bookmarkStart w:id="71" w:name="_Toc245657543"/>
      <w:bookmarkStart w:id="72" w:name="_Toc244623581"/>
      <w:bookmarkStart w:id="73" w:name="_Toc167591134"/>
      <w:bookmarkStart w:id="74" w:name="_Toc208337154"/>
      <w:bookmarkStart w:id="75" w:name="_Toc167590765"/>
      <w:bookmarkStart w:id="76" w:name="_Toc245176655"/>
      <w:bookmarkStart w:id="77" w:name="_Toc169838522"/>
      <w:bookmarkStart w:id="78" w:name="_Toc245658524"/>
      <w:bookmarkStart w:id="79" w:name="_Toc167591033"/>
      <w:bookmarkStart w:id="80" w:name="_Toc167591320"/>
      <w:bookmarkStart w:id="81" w:name="_Toc173549968"/>
      <w:bookmarkStart w:id="82" w:name="_Toc169846766"/>
      <w:bookmarkStart w:id="83" w:name="_Toc170980444"/>
      <w:r>
        <w:rPr>
          <w:rFonts w:hint="eastAsia" w:ascii="宋体" w:hAnsi="宋体" w:cs="宋体"/>
          <w:b/>
          <w:bCs/>
          <w:color w:val="000000"/>
          <w:sz w:val="28"/>
          <w:szCs w:val="28"/>
        </w:rPr>
        <w:t>关于投标</w:t>
      </w:r>
    </w:p>
    <w:p w14:paraId="0BFFBE55">
      <w:pPr>
        <w:autoSpaceDE w:val="0"/>
        <w:autoSpaceDN w:val="0"/>
        <w:spacing w:line="440" w:lineRule="exact"/>
        <w:ind w:firstLine="560" w:firstLineChars="200"/>
        <w:rPr>
          <w:rFonts w:ascii="宋体" w:hAnsi="宋体" w:cs="宋体"/>
          <w:sz w:val="28"/>
          <w:szCs w:val="28"/>
          <w:highlight w:val="yellow"/>
        </w:rPr>
      </w:pPr>
      <w:r>
        <w:rPr>
          <w:rFonts w:hint="eastAsia" w:ascii="宋体" w:hAnsi="宋体" w:cs="宋体"/>
          <w:color w:val="000000"/>
          <w:sz w:val="28"/>
          <w:szCs w:val="28"/>
        </w:rPr>
        <w:t>12.1投标单位须在招标文件获取时间内将单位介绍信、委托人身份证复印件加盖原色公章(扫描为一个PDF文档）发送至采购代理机构邮箱284108250@qq.com，并联系采购代理机构进行确认或将资料递交至岚皋县招投标服务中心办公室；</w:t>
      </w:r>
    </w:p>
    <w:p w14:paraId="364EC846">
      <w:pPr>
        <w:autoSpaceDE w:val="0"/>
        <w:autoSpaceDN w:val="0"/>
        <w:spacing w:line="440" w:lineRule="exact"/>
        <w:ind w:firstLine="560" w:firstLineChars="200"/>
        <w:rPr>
          <w:rFonts w:ascii="宋体" w:hAnsi="宋体" w:cs="宋体"/>
          <w:sz w:val="28"/>
          <w:szCs w:val="28"/>
        </w:rPr>
      </w:pPr>
      <w:r>
        <w:rPr>
          <w:rFonts w:hint="eastAsia" w:ascii="宋体" w:hAnsi="宋体" w:cs="宋体"/>
          <w:sz w:val="28"/>
          <w:szCs w:val="28"/>
        </w:rPr>
        <w:t>12.2未经采购代理公司报名确认的，无法完成后续流程。</w:t>
      </w:r>
    </w:p>
    <w:p w14:paraId="1386351F">
      <w:pPr>
        <w:snapToGrid w:val="0"/>
        <w:spacing w:beforeLines="50" w:afterLines="50"/>
        <w:jc w:val="center"/>
        <w:outlineLvl w:val="1"/>
        <w:rPr>
          <w:rFonts w:ascii="宋体" w:hAnsi="宋体" w:cs="宋体"/>
          <w:b/>
          <w:sz w:val="28"/>
          <w:szCs w:val="28"/>
        </w:rPr>
      </w:pPr>
      <w:r>
        <w:rPr>
          <w:rFonts w:hint="eastAsia" w:ascii="宋体" w:hAnsi="宋体" w:cs="宋体"/>
          <w:b/>
          <w:sz w:val="28"/>
          <w:szCs w:val="28"/>
        </w:rPr>
        <w:t>四、</w:t>
      </w:r>
      <w:r>
        <w:rPr>
          <w:rFonts w:hint="eastAsia" w:ascii="宋体" w:hAnsi="宋体"/>
          <w:b/>
          <w:sz w:val="28"/>
          <w:szCs w:val="28"/>
        </w:rPr>
        <w:t>磋商</w:t>
      </w:r>
      <w:r>
        <w:rPr>
          <w:rFonts w:hint="eastAsia" w:ascii="宋体" w:hAnsi="宋体"/>
          <w:b/>
          <w:sz w:val="28"/>
          <w:szCs w:val="28"/>
          <w:lang w:val="zh-CN"/>
        </w:rPr>
        <w:t>文件的式样和签署</w:t>
      </w:r>
    </w:p>
    <w:p w14:paraId="3B5EA3F7">
      <w:pPr>
        <w:adjustRightInd w:val="0"/>
        <w:snapToGrid w:val="0"/>
        <w:spacing w:line="520" w:lineRule="exact"/>
        <w:rPr>
          <w:rFonts w:ascii="宋体" w:hAnsi="宋体"/>
          <w:b/>
          <w:bCs/>
          <w:sz w:val="28"/>
          <w:szCs w:val="28"/>
        </w:rPr>
      </w:pPr>
      <w:r>
        <w:rPr>
          <w:rFonts w:hint="eastAsia" w:ascii="宋体" w:hAnsi="宋体"/>
          <w:b/>
          <w:bCs/>
          <w:sz w:val="28"/>
          <w:szCs w:val="28"/>
        </w:rPr>
        <w:t>13.磋商文件的式样和签署</w:t>
      </w:r>
    </w:p>
    <w:p w14:paraId="0C09E774">
      <w:pPr>
        <w:adjustRightInd w:val="0"/>
        <w:snapToGrid w:val="0"/>
        <w:spacing w:line="520" w:lineRule="exact"/>
        <w:ind w:firstLine="560" w:firstLineChars="200"/>
        <w:rPr>
          <w:rFonts w:ascii="宋体" w:hAnsi="宋体"/>
          <w:sz w:val="28"/>
          <w:szCs w:val="28"/>
        </w:rPr>
      </w:pPr>
      <w:r>
        <w:rPr>
          <w:rFonts w:hint="eastAsia" w:ascii="宋体" w:hAnsi="宋体"/>
          <w:sz w:val="28"/>
          <w:szCs w:val="28"/>
        </w:rPr>
        <w:t>13.1供应商须依据竞争性磋商文件内容和响应文件格式的要求编制响应文件；提交磋商响应文件正本一份、副本两份，正副本分别封装。电子U盘一个（word版投标文件，采用U盘拷贝，谢绝光盘），电子U盘随正本封装,若缺项则视为对招标文件未作响应而不再参与评标，并各自</w:t>
      </w:r>
      <w:r>
        <w:rPr>
          <w:rFonts w:hint="eastAsia" w:ascii="宋体" w:hAnsi="宋体"/>
          <w:b/>
          <w:bCs/>
          <w:sz w:val="28"/>
          <w:szCs w:val="28"/>
        </w:rPr>
        <w:t>胶封装订成册，提倡双面打印，</w:t>
      </w:r>
      <w:r>
        <w:rPr>
          <w:rFonts w:hint="eastAsia" w:ascii="宋体" w:hAnsi="宋体"/>
          <w:sz w:val="28"/>
          <w:szCs w:val="28"/>
        </w:rPr>
        <w:t>每套磋商响应文件须清楚地标明“正本”、“副本”，若正本和副本不符，以正本为准。</w:t>
      </w:r>
    </w:p>
    <w:p w14:paraId="304DB3EB">
      <w:pPr>
        <w:adjustRightInd w:val="0"/>
        <w:snapToGrid w:val="0"/>
        <w:spacing w:line="520" w:lineRule="exact"/>
        <w:ind w:firstLine="420" w:firstLineChars="150"/>
        <w:rPr>
          <w:rFonts w:ascii="宋体" w:hAnsi="宋体"/>
          <w:sz w:val="28"/>
          <w:szCs w:val="28"/>
        </w:rPr>
      </w:pPr>
      <w:r>
        <w:rPr>
          <w:rFonts w:hint="eastAsia" w:ascii="宋体" w:hAnsi="宋体"/>
          <w:sz w:val="28"/>
          <w:szCs w:val="28"/>
        </w:rPr>
        <w:t xml:space="preserve"> 13.2磋商响应文件的正本和所有的副本均需打印或用不褪色蓝（黑）墨水（汁）书写，</w:t>
      </w:r>
      <w:r>
        <w:rPr>
          <w:rFonts w:hint="eastAsia" w:ascii="宋体" w:hAnsi="宋体"/>
          <w:b/>
          <w:bCs/>
          <w:sz w:val="28"/>
          <w:szCs w:val="28"/>
        </w:rPr>
        <w:t>统一装订、编码</w:t>
      </w:r>
      <w:r>
        <w:rPr>
          <w:rFonts w:hint="eastAsia" w:ascii="宋体" w:hAnsi="宋体"/>
          <w:sz w:val="28"/>
          <w:szCs w:val="28"/>
        </w:rPr>
        <w:t>。</w:t>
      </w:r>
    </w:p>
    <w:p w14:paraId="482F49AD">
      <w:pPr>
        <w:adjustRightInd w:val="0"/>
        <w:snapToGrid w:val="0"/>
        <w:spacing w:line="520" w:lineRule="exact"/>
        <w:ind w:firstLine="420" w:firstLineChars="150"/>
        <w:rPr>
          <w:rFonts w:ascii="宋体" w:hAnsi="宋体"/>
          <w:sz w:val="28"/>
          <w:szCs w:val="28"/>
        </w:rPr>
      </w:pPr>
      <w:r>
        <w:rPr>
          <w:rFonts w:hint="eastAsia" w:ascii="宋体" w:hAnsi="宋体"/>
          <w:sz w:val="28"/>
          <w:szCs w:val="28"/>
        </w:rPr>
        <w:t xml:space="preserve"> 13.3磋商响应文件必须</w:t>
      </w:r>
      <w:r>
        <w:rPr>
          <w:rFonts w:hint="eastAsia" w:ascii="宋体" w:hAnsi="宋体"/>
          <w:b/>
          <w:bCs/>
          <w:sz w:val="28"/>
          <w:szCs w:val="28"/>
          <w:u w:val="single"/>
        </w:rPr>
        <w:t>加盖单位公章</w:t>
      </w:r>
      <w:r>
        <w:rPr>
          <w:rFonts w:hint="eastAsia" w:ascii="宋体" w:hAnsi="宋体"/>
          <w:sz w:val="28"/>
          <w:szCs w:val="28"/>
        </w:rPr>
        <w:t>。</w:t>
      </w:r>
    </w:p>
    <w:p w14:paraId="63AFCDFB">
      <w:pPr>
        <w:adjustRightInd w:val="0"/>
        <w:snapToGrid w:val="0"/>
        <w:spacing w:line="520" w:lineRule="exact"/>
        <w:ind w:firstLine="560" w:firstLineChars="200"/>
        <w:rPr>
          <w:rFonts w:ascii="宋体" w:hAnsi="宋体"/>
          <w:sz w:val="28"/>
          <w:szCs w:val="28"/>
        </w:rPr>
      </w:pPr>
      <w:r>
        <w:rPr>
          <w:rFonts w:hint="eastAsia" w:ascii="宋体" w:hAnsi="宋体"/>
          <w:sz w:val="28"/>
          <w:szCs w:val="28"/>
        </w:rPr>
        <w:t>13.4由磋商单位法定代表人或经正式授权有约束力的磋商单位代表在需要签字的地方签字或盖章。</w:t>
      </w:r>
    </w:p>
    <w:p w14:paraId="43C71C64">
      <w:pPr>
        <w:adjustRightInd w:val="0"/>
        <w:snapToGrid w:val="0"/>
        <w:spacing w:line="520" w:lineRule="exact"/>
        <w:ind w:firstLine="420" w:firstLineChars="150"/>
        <w:rPr>
          <w:rFonts w:ascii="宋体" w:hAnsi="宋体"/>
          <w:sz w:val="28"/>
          <w:szCs w:val="28"/>
        </w:rPr>
      </w:pPr>
      <w:r>
        <w:rPr>
          <w:rFonts w:hint="eastAsia" w:ascii="宋体" w:hAnsi="宋体"/>
          <w:sz w:val="28"/>
          <w:szCs w:val="28"/>
        </w:rPr>
        <w:t xml:space="preserve"> 13.5磋商响应文件除各磋商单位对错处做必要修改外，不得行间插字、涂改和增删，如有修改错漏处，必须由磋商单位法定代表人或其授权人代表签字和盖章。</w:t>
      </w:r>
    </w:p>
    <w:p w14:paraId="35238CB6">
      <w:pPr>
        <w:autoSpaceDE w:val="0"/>
        <w:autoSpaceDN w:val="0"/>
        <w:adjustRightInd w:val="0"/>
        <w:snapToGrid w:val="0"/>
        <w:spacing w:line="520" w:lineRule="exact"/>
        <w:rPr>
          <w:rFonts w:ascii="宋体" w:hAnsi="宋体"/>
          <w:b/>
          <w:sz w:val="28"/>
          <w:szCs w:val="28"/>
        </w:rPr>
      </w:pPr>
      <w:r>
        <w:rPr>
          <w:rFonts w:hint="eastAsia" w:ascii="宋体" w:hAnsi="宋体"/>
          <w:b/>
          <w:sz w:val="28"/>
          <w:szCs w:val="28"/>
        </w:rPr>
        <w:t>14.磋商响应文件的递交及资质审查</w:t>
      </w:r>
    </w:p>
    <w:p w14:paraId="27D525C5">
      <w:pPr>
        <w:adjustRightInd w:val="0"/>
        <w:snapToGrid w:val="0"/>
        <w:spacing w:line="520" w:lineRule="exact"/>
        <w:ind w:firstLine="560" w:firstLineChars="200"/>
        <w:rPr>
          <w:rFonts w:ascii="宋体" w:hAnsi="宋体"/>
          <w:sz w:val="28"/>
          <w:szCs w:val="28"/>
        </w:rPr>
      </w:pPr>
      <w:r>
        <w:rPr>
          <w:rFonts w:hint="eastAsia" w:ascii="宋体" w:hAnsi="宋体"/>
          <w:sz w:val="28"/>
          <w:szCs w:val="28"/>
        </w:rPr>
        <w:t>14.1磋商单位应将磋商响应文件的正本、副本、资质原件按以下要求进行密封：</w:t>
      </w:r>
    </w:p>
    <w:p w14:paraId="5CCEFA59">
      <w:pPr>
        <w:adjustRightInd w:val="0"/>
        <w:snapToGrid w:val="0"/>
        <w:spacing w:line="520" w:lineRule="exact"/>
        <w:ind w:firstLine="420" w:firstLineChars="150"/>
        <w:rPr>
          <w:rFonts w:ascii="宋体" w:hAnsi="宋体"/>
          <w:bCs/>
          <w:sz w:val="28"/>
          <w:szCs w:val="28"/>
        </w:rPr>
      </w:pPr>
      <w:r>
        <w:rPr>
          <w:rFonts w:hint="eastAsia" w:ascii="宋体" w:hAnsi="宋体"/>
          <w:bCs/>
          <w:sz w:val="28"/>
          <w:szCs w:val="28"/>
        </w:rPr>
        <w:t xml:space="preserve"> 14.1.1加封条密封，在封线处加盖公章、法定代表人章或其授权人代表签字。</w:t>
      </w:r>
    </w:p>
    <w:p w14:paraId="27B56F76">
      <w:pPr>
        <w:adjustRightInd w:val="0"/>
        <w:snapToGrid w:val="0"/>
        <w:spacing w:line="520" w:lineRule="exact"/>
        <w:ind w:firstLine="560" w:firstLineChars="200"/>
        <w:rPr>
          <w:rFonts w:ascii="宋体" w:hAnsi="宋体"/>
          <w:bCs/>
          <w:sz w:val="28"/>
          <w:szCs w:val="28"/>
        </w:rPr>
      </w:pPr>
      <w:r>
        <w:rPr>
          <w:rFonts w:hint="eastAsia" w:ascii="宋体" w:hAnsi="宋体"/>
          <w:bCs/>
          <w:sz w:val="28"/>
          <w:szCs w:val="28"/>
        </w:rPr>
        <w:t>14.1.2封皮应标明项目编号、项目名称，</w:t>
      </w:r>
      <w:r>
        <w:rPr>
          <w:rFonts w:hint="eastAsia" w:ascii="宋体" w:hAnsi="宋体"/>
          <w:sz w:val="28"/>
          <w:szCs w:val="28"/>
        </w:rPr>
        <w:t>磋商</w:t>
      </w:r>
      <w:r>
        <w:rPr>
          <w:rFonts w:hint="eastAsia" w:ascii="宋体" w:hAnsi="宋体"/>
          <w:bCs/>
          <w:sz w:val="28"/>
          <w:szCs w:val="28"/>
        </w:rPr>
        <w:t>单位全称（公章）、正/副本内容。</w:t>
      </w:r>
    </w:p>
    <w:p w14:paraId="1FD0B974">
      <w:pPr>
        <w:adjustRightInd w:val="0"/>
        <w:snapToGrid w:val="0"/>
        <w:spacing w:line="520" w:lineRule="exact"/>
        <w:ind w:firstLine="560" w:firstLineChars="200"/>
        <w:rPr>
          <w:rFonts w:ascii="宋体" w:hAnsi="宋体"/>
          <w:sz w:val="28"/>
          <w:szCs w:val="28"/>
        </w:rPr>
      </w:pPr>
      <w:r>
        <w:rPr>
          <w:rFonts w:hint="eastAsia" w:ascii="宋体" w:hAnsi="宋体"/>
          <w:sz w:val="28"/>
          <w:szCs w:val="28"/>
        </w:rPr>
        <w:t>14.1.3如果磋商响应文件未按要求密封和加写标记，造成磋商响应文件过早启封或价格泄露等情况，采购代理机构概不负责。</w:t>
      </w:r>
    </w:p>
    <w:p w14:paraId="1455DDC1">
      <w:pPr>
        <w:adjustRightInd w:val="0"/>
        <w:snapToGrid w:val="0"/>
        <w:spacing w:line="520" w:lineRule="exact"/>
        <w:ind w:firstLine="560" w:firstLineChars="200"/>
        <w:rPr>
          <w:rFonts w:ascii="宋体" w:hAnsi="宋体"/>
          <w:sz w:val="28"/>
          <w:szCs w:val="28"/>
        </w:rPr>
      </w:pPr>
      <w:r>
        <w:rPr>
          <w:rFonts w:hint="eastAsia" w:ascii="宋体" w:hAnsi="宋体"/>
          <w:sz w:val="28"/>
          <w:szCs w:val="28"/>
        </w:rPr>
        <w:t>14.2采购代理机构收到磋商响应文件的时间不得迟于竞争性磋商文件规定的截止时间。在磋商响应文件递交截止期后，磋商单位递交的任何磋商响应文件采购代理机构拒绝接收。</w:t>
      </w:r>
    </w:p>
    <w:p w14:paraId="11F48D19">
      <w:pPr>
        <w:adjustRightInd w:val="0"/>
        <w:snapToGrid w:val="0"/>
        <w:spacing w:line="520" w:lineRule="exact"/>
        <w:ind w:firstLine="560" w:firstLineChars="200"/>
        <w:rPr>
          <w:rFonts w:ascii="宋体" w:hAnsi="宋体"/>
          <w:sz w:val="28"/>
          <w:szCs w:val="28"/>
        </w:rPr>
      </w:pPr>
      <w:r>
        <w:rPr>
          <w:rFonts w:hint="eastAsia" w:ascii="宋体" w:hAnsi="宋体"/>
          <w:sz w:val="28"/>
          <w:szCs w:val="28"/>
        </w:rPr>
        <w:t>14.3在磋商响应文件递交截止期前，经采购代理机构同意后，磋商单位方可修改或撤回已送达的磋商响应文件。修改或撤回的内容应按竞争性磋商文件的规定编制、密封、标记和发送。并在内层封套上加注“修改”或“撤回”字样。</w:t>
      </w:r>
    </w:p>
    <w:p w14:paraId="37DE4D7A">
      <w:pPr>
        <w:adjustRightInd w:val="0"/>
        <w:snapToGrid w:val="0"/>
        <w:spacing w:line="520" w:lineRule="exact"/>
        <w:ind w:firstLine="560" w:firstLineChars="200"/>
        <w:rPr>
          <w:rFonts w:ascii="宋体" w:hAnsi="宋体"/>
          <w:sz w:val="28"/>
          <w:szCs w:val="28"/>
        </w:rPr>
      </w:pPr>
      <w:r>
        <w:rPr>
          <w:rFonts w:hint="eastAsia" w:ascii="宋体" w:hAnsi="宋体"/>
          <w:sz w:val="28"/>
          <w:szCs w:val="28"/>
        </w:rPr>
        <w:t>14.4磋商响应文件递交截止期后，磋商单位不得对其磋商响应文件做任何修改。</w:t>
      </w:r>
    </w:p>
    <w:p w14:paraId="59EA7EAB">
      <w:pPr>
        <w:adjustRightInd w:val="0"/>
        <w:snapToGrid w:val="0"/>
        <w:spacing w:line="520" w:lineRule="exact"/>
        <w:ind w:firstLine="560" w:firstLineChars="200"/>
        <w:rPr>
          <w:rFonts w:ascii="宋体" w:hAnsi="宋体"/>
          <w:sz w:val="28"/>
          <w:szCs w:val="28"/>
        </w:rPr>
      </w:pPr>
      <w:r>
        <w:rPr>
          <w:rFonts w:hint="eastAsia" w:ascii="宋体" w:hAnsi="宋体"/>
          <w:sz w:val="28"/>
          <w:szCs w:val="28"/>
        </w:rPr>
        <w:t>14.5在评审过程中，由磋商小组审查磋商单位的资质证明文件。</w:t>
      </w:r>
    </w:p>
    <w:p w14:paraId="659DD3B0">
      <w:pPr>
        <w:adjustRightInd w:val="0"/>
        <w:snapToGrid w:val="0"/>
        <w:spacing w:beforeLines="50" w:afterLines="50" w:line="440" w:lineRule="exact"/>
        <w:outlineLvl w:val="1"/>
        <w:rPr>
          <w:rFonts w:ascii="宋体" w:hAnsi="宋体" w:cs="宋体"/>
          <w:b/>
          <w:color w:val="000000"/>
          <w:sz w:val="28"/>
          <w:szCs w:val="28"/>
        </w:rPr>
      </w:pPr>
    </w:p>
    <w:p w14:paraId="4B6C93F6">
      <w:pPr>
        <w:adjustRightInd w:val="0"/>
        <w:snapToGrid w:val="0"/>
        <w:spacing w:beforeLines="50" w:afterLines="50" w:line="440" w:lineRule="exact"/>
        <w:jc w:val="center"/>
        <w:outlineLvl w:val="1"/>
        <w:rPr>
          <w:rFonts w:ascii="宋体" w:hAnsi="宋体" w:cs="宋体"/>
          <w:b/>
          <w:color w:val="000000"/>
          <w:sz w:val="28"/>
          <w:szCs w:val="28"/>
        </w:rPr>
      </w:pPr>
      <w:r>
        <w:rPr>
          <w:rFonts w:hint="eastAsia" w:ascii="宋体" w:hAnsi="宋体" w:cs="宋体"/>
          <w:b/>
          <w:color w:val="000000"/>
          <w:sz w:val="28"/>
          <w:szCs w:val="28"/>
        </w:rPr>
        <w:t>五、磋商与评</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Pr>
          <w:rFonts w:hint="eastAsia" w:ascii="宋体" w:hAnsi="宋体" w:cs="宋体"/>
          <w:b/>
          <w:color w:val="000000"/>
          <w:sz w:val="28"/>
          <w:szCs w:val="28"/>
        </w:rPr>
        <w:t>审</w:t>
      </w:r>
    </w:p>
    <w:p w14:paraId="43C4AB51">
      <w:pPr>
        <w:spacing w:line="400" w:lineRule="exact"/>
        <w:rPr>
          <w:rFonts w:ascii="宋体" w:hAnsi="宋体" w:cs="宋体"/>
          <w:b/>
          <w:color w:val="000000"/>
          <w:sz w:val="28"/>
          <w:szCs w:val="28"/>
        </w:rPr>
      </w:pPr>
      <w:r>
        <w:rPr>
          <w:rFonts w:hint="eastAsia" w:ascii="宋体" w:hAnsi="宋体" w:cs="宋体"/>
          <w:b/>
          <w:color w:val="000000"/>
          <w:sz w:val="28"/>
          <w:szCs w:val="28"/>
        </w:rPr>
        <w:t>15．磋商小组</w:t>
      </w:r>
    </w:p>
    <w:p w14:paraId="5E981235">
      <w:pPr>
        <w:autoSpaceDE w:val="0"/>
        <w:autoSpaceDN w:val="0"/>
        <w:spacing w:line="440" w:lineRule="exact"/>
        <w:ind w:firstLine="560" w:firstLineChars="200"/>
        <w:rPr>
          <w:rFonts w:ascii="宋体" w:hAnsi="宋体" w:cs="宋体"/>
          <w:color w:val="000000"/>
          <w:sz w:val="28"/>
          <w:szCs w:val="28"/>
        </w:rPr>
      </w:pPr>
      <w:r>
        <w:rPr>
          <w:rFonts w:hint="eastAsia" w:ascii="宋体" w:hAnsi="宋体" w:cs="宋体"/>
          <w:color w:val="000000"/>
          <w:sz w:val="28"/>
          <w:szCs w:val="28"/>
        </w:rPr>
        <w:t>15.1采购单位将按照《中华人民共和国政府采购法及实施条例》、《政府采购竞争性磋商采购方式管理暂行办法》（财库〔2014〕214号)等有关规定组建磋商小组。</w:t>
      </w:r>
    </w:p>
    <w:p w14:paraId="4B104EF6">
      <w:pPr>
        <w:autoSpaceDE w:val="0"/>
        <w:autoSpaceDN w:val="0"/>
        <w:spacing w:line="440" w:lineRule="exact"/>
        <w:ind w:firstLine="560" w:firstLineChars="200"/>
        <w:rPr>
          <w:rFonts w:ascii="宋体" w:hAnsi="宋体" w:cs="宋体"/>
          <w:color w:val="000000"/>
          <w:sz w:val="28"/>
          <w:szCs w:val="28"/>
        </w:rPr>
      </w:pPr>
      <w:r>
        <w:rPr>
          <w:rFonts w:hint="eastAsia" w:ascii="宋体" w:hAnsi="宋体" w:cs="宋体"/>
          <w:color w:val="000000"/>
          <w:sz w:val="28"/>
          <w:szCs w:val="28"/>
        </w:rPr>
        <w:t>15.2采购单位或者采购代理机构应当从省级以上财政部门设立的政府采购评审专家库中，通过随机方式抽取评审专家。磋商小组由采购人代表和评审专家组成，成员人数应当为3人及以上单数，其中评审专家不得少于成员总数的三分之二。</w:t>
      </w:r>
    </w:p>
    <w:p w14:paraId="126F6412">
      <w:pPr>
        <w:autoSpaceDE w:val="0"/>
        <w:autoSpaceDN w:val="0"/>
        <w:spacing w:line="440" w:lineRule="exact"/>
        <w:ind w:firstLine="560" w:firstLineChars="200"/>
        <w:rPr>
          <w:rFonts w:ascii="宋体" w:hAnsi="宋体" w:cs="宋体"/>
          <w:color w:val="000000"/>
          <w:sz w:val="28"/>
          <w:szCs w:val="28"/>
        </w:rPr>
      </w:pPr>
      <w:r>
        <w:rPr>
          <w:rFonts w:hint="eastAsia" w:ascii="宋体" w:hAnsi="宋体" w:cs="宋体"/>
          <w:color w:val="000000"/>
          <w:sz w:val="28"/>
          <w:szCs w:val="28"/>
        </w:rPr>
        <w:t>15.3磋商小组负责磋商工作，对磋商响应文件进行审查和评估，并向采购单位提交书面评审报告，推荐成交候选人。</w:t>
      </w:r>
    </w:p>
    <w:p w14:paraId="380E4B7E">
      <w:pPr>
        <w:autoSpaceDE w:val="0"/>
        <w:autoSpaceDN w:val="0"/>
        <w:spacing w:line="440" w:lineRule="exact"/>
        <w:ind w:firstLine="560" w:firstLineChars="200"/>
        <w:rPr>
          <w:rFonts w:ascii="宋体" w:hAnsi="宋体" w:cs="宋体"/>
          <w:color w:val="000000"/>
          <w:sz w:val="28"/>
          <w:szCs w:val="28"/>
        </w:rPr>
      </w:pPr>
      <w:r>
        <w:rPr>
          <w:rFonts w:hint="eastAsia" w:ascii="宋体" w:hAnsi="宋体" w:cs="宋体"/>
          <w:color w:val="000000"/>
          <w:sz w:val="28"/>
          <w:szCs w:val="28"/>
        </w:rPr>
        <w:t>15.4文件开启后，直到向成交的供应商授予承包合同为止，凡与审查、澄清、评价和比较磋商的有关资料及授标意见等内容，磋商小组均不得向其他供应商及与磋商无关的其他人透露。</w:t>
      </w:r>
    </w:p>
    <w:p w14:paraId="7B697CEF">
      <w:pPr>
        <w:autoSpaceDE w:val="0"/>
        <w:autoSpaceDN w:val="0"/>
        <w:spacing w:line="440" w:lineRule="exact"/>
        <w:rPr>
          <w:rFonts w:ascii="宋体" w:hAnsi="宋体" w:cs="宋体"/>
          <w:b/>
          <w:bCs/>
          <w:color w:val="000000"/>
          <w:sz w:val="28"/>
          <w:szCs w:val="28"/>
        </w:rPr>
      </w:pPr>
      <w:r>
        <w:rPr>
          <w:rFonts w:hint="eastAsia" w:ascii="宋体" w:hAnsi="宋体" w:cs="宋体"/>
          <w:b/>
          <w:bCs/>
          <w:color w:val="000000"/>
          <w:sz w:val="28"/>
          <w:szCs w:val="28"/>
        </w:rPr>
        <w:t>16.磋商办法及内容</w:t>
      </w:r>
    </w:p>
    <w:p w14:paraId="2F49F813">
      <w:pPr>
        <w:autoSpaceDE w:val="0"/>
        <w:autoSpaceDN w:val="0"/>
        <w:spacing w:line="440" w:lineRule="exact"/>
        <w:ind w:firstLine="560" w:firstLineChars="200"/>
        <w:rPr>
          <w:rFonts w:ascii="宋体" w:hAnsi="宋体" w:cs="宋体"/>
          <w:color w:val="000000"/>
          <w:sz w:val="28"/>
          <w:szCs w:val="28"/>
        </w:rPr>
      </w:pPr>
      <w:r>
        <w:rPr>
          <w:rFonts w:hint="eastAsia" w:ascii="宋体" w:hAnsi="宋体" w:cs="宋体"/>
          <w:color w:val="000000"/>
          <w:sz w:val="28"/>
          <w:szCs w:val="28"/>
        </w:rPr>
        <w:t>16.1 磋商原则：</w:t>
      </w:r>
    </w:p>
    <w:p w14:paraId="2F05A453">
      <w:pPr>
        <w:autoSpaceDE w:val="0"/>
        <w:autoSpaceDN w:val="0"/>
        <w:spacing w:line="440" w:lineRule="exact"/>
        <w:ind w:firstLine="560" w:firstLineChars="200"/>
        <w:rPr>
          <w:rFonts w:ascii="宋体" w:hAnsi="宋体" w:cs="宋体"/>
          <w:color w:val="000000"/>
          <w:sz w:val="28"/>
          <w:szCs w:val="28"/>
        </w:rPr>
      </w:pPr>
      <w:r>
        <w:rPr>
          <w:rFonts w:hint="eastAsia" w:ascii="宋体" w:hAnsi="宋体" w:cs="宋体"/>
          <w:color w:val="000000"/>
          <w:sz w:val="28"/>
          <w:szCs w:val="28"/>
        </w:rPr>
        <w:t xml:space="preserve">（1）坚持磋商机会均等，信息公开，公平竞争的原则。  </w:t>
      </w:r>
    </w:p>
    <w:p w14:paraId="7B662869">
      <w:pPr>
        <w:autoSpaceDE w:val="0"/>
        <w:autoSpaceDN w:val="0"/>
        <w:spacing w:line="440" w:lineRule="exact"/>
        <w:ind w:firstLine="560" w:firstLineChars="200"/>
        <w:rPr>
          <w:rFonts w:ascii="宋体" w:hAnsi="宋体" w:cs="宋体"/>
          <w:color w:val="000000"/>
          <w:sz w:val="28"/>
          <w:szCs w:val="28"/>
        </w:rPr>
      </w:pPr>
      <w:r>
        <w:rPr>
          <w:rFonts w:hint="eastAsia" w:ascii="宋体" w:hAnsi="宋体" w:cs="宋体"/>
          <w:color w:val="000000"/>
          <w:sz w:val="28"/>
          <w:szCs w:val="28"/>
        </w:rPr>
        <w:t>（2）坚持竞争性、经济实效性和公平性原则。</w:t>
      </w:r>
    </w:p>
    <w:p w14:paraId="7BD2233A">
      <w:pPr>
        <w:autoSpaceDE w:val="0"/>
        <w:autoSpaceDN w:val="0"/>
        <w:spacing w:line="440" w:lineRule="exact"/>
        <w:ind w:firstLine="560" w:firstLineChars="200"/>
        <w:rPr>
          <w:rFonts w:ascii="宋体" w:hAnsi="宋体" w:cs="宋体"/>
          <w:color w:val="000000"/>
          <w:sz w:val="28"/>
          <w:szCs w:val="28"/>
        </w:rPr>
      </w:pPr>
      <w:r>
        <w:rPr>
          <w:rFonts w:hint="eastAsia" w:ascii="宋体" w:hAnsi="宋体" w:cs="宋体"/>
          <w:color w:val="000000"/>
          <w:sz w:val="28"/>
          <w:szCs w:val="28"/>
        </w:rPr>
        <w:t>（3）</w:t>
      </w:r>
      <w:r>
        <w:rPr>
          <w:rFonts w:hint="eastAsia" w:ascii="宋体" w:hAnsi="宋体" w:cs="宋体"/>
          <w:sz w:val="28"/>
          <w:szCs w:val="28"/>
        </w:rPr>
        <w:t>综合评分，即在最大限度地满足竞争性磋商文件实质性要求前提下，按照竞争性磋商文件中规定的各项因素进行综合评审后，以评审总得分顺序推荐中标候选人。</w:t>
      </w:r>
    </w:p>
    <w:p w14:paraId="71367DD2">
      <w:pPr>
        <w:spacing w:line="400" w:lineRule="exact"/>
        <w:rPr>
          <w:rFonts w:ascii="宋体" w:hAnsi="宋体" w:cs="宋体"/>
          <w:b/>
          <w:color w:val="000000"/>
          <w:sz w:val="28"/>
          <w:szCs w:val="28"/>
        </w:rPr>
      </w:pPr>
      <w:r>
        <w:rPr>
          <w:rFonts w:hint="eastAsia" w:ascii="宋体" w:hAnsi="宋体" w:cs="宋体"/>
          <w:b/>
          <w:color w:val="000000"/>
          <w:sz w:val="28"/>
          <w:szCs w:val="28"/>
        </w:rPr>
        <w:t xml:space="preserve">17.磋商程序： </w:t>
      </w:r>
    </w:p>
    <w:p w14:paraId="3C2EEC2A">
      <w:pPr>
        <w:autoSpaceDE w:val="0"/>
        <w:autoSpaceDN w:val="0"/>
        <w:spacing w:line="440" w:lineRule="exact"/>
        <w:ind w:firstLine="560" w:firstLineChars="200"/>
        <w:rPr>
          <w:rFonts w:ascii="宋体" w:hAnsi="宋体" w:cs="宋体"/>
          <w:color w:val="000000"/>
          <w:sz w:val="28"/>
          <w:szCs w:val="28"/>
        </w:rPr>
      </w:pPr>
      <w:r>
        <w:rPr>
          <w:rFonts w:hint="eastAsia" w:ascii="宋体" w:hAnsi="宋体" w:cs="宋体"/>
          <w:color w:val="000000"/>
          <w:sz w:val="28"/>
          <w:szCs w:val="28"/>
        </w:rPr>
        <w:t>17.1开标后，磋商小组对供应商进行资格性评审。</w:t>
      </w:r>
    </w:p>
    <w:p w14:paraId="786B4565">
      <w:pPr>
        <w:autoSpaceDE w:val="0"/>
        <w:autoSpaceDN w:val="0"/>
        <w:spacing w:line="440" w:lineRule="exact"/>
        <w:ind w:firstLine="560" w:firstLineChars="200"/>
        <w:rPr>
          <w:rFonts w:ascii="宋体" w:hAnsi="宋体" w:cs="宋体"/>
          <w:color w:val="000000"/>
          <w:sz w:val="28"/>
          <w:szCs w:val="28"/>
        </w:rPr>
      </w:pPr>
      <w:r>
        <w:rPr>
          <w:rFonts w:hint="eastAsia" w:ascii="宋体" w:hAnsi="宋体" w:cs="宋体"/>
          <w:color w:val="000000"/>
          <w:sz w:val="28"/>
          <w:szCs w:val="28"/>
        </w:rPr>
        <w:t>（1）磋商小组对资格性审查合格的投标响应文件进行符合性评审。</w:t>
      </w:r>
    </w:p>
    <w:p w14:paraId="1BF50537">
      <w:pPr>
        <w:autoSpaceDE w:val="0"/>
        <w:autoSpaceDN w:val="0"/>
        <w:spacing w:line="440" w:lineRule="exact"/>
        <w:ind w:firstLine="560" w:firstLineChars="200"/>
        <w:rPr>
          <w:rFonts w:ascii="宋体" w:hAnsi="宋体" w:cs="宋体"/>
          <w:color w:val="000000"/>
          <w:sz w:val="28"/>
          <w:szCs w:val="28"/>
        </w:rPr>
      </w:pPr>
      <w:r>
        <w:rPr>
          <w:rFonts w:hint="eastAsia" w:ascii="宋体" w:hAnsi="宋体" w:cs="宋体"/>
          <w:color w:val="000000"/>
          <w:sz w:val="28"/>
          <w:szCs w:val="28"/>
        </w:rPr>
        <w:t>（2）评审不合格的单位，不再对其进行后续评审与分值评定。</w:t>
      </w:r>
    </w:p>
    <w:p w14:paraId="76B98814">
      <w:pPr>
        <w:autoSpaceDE w:val="0"/>
        <w:autoSpaceDN w:val="0"/>
        <w:spacing w:line="440" w:lineRule="exact"/>
        <w:ind w:firstLine="560" w:firstLineChars="200"/>
        <w:rPr>
          <w:rFonts w:ascii="宋体" w:hAnsi="宋体" w:cs="宋体"/>
          <w:color w:val="000000"/>
          <w:sz w:val="28"/>
          <w:szCs w:val="28"/>
        </w:rPr>
      </w:pPr>
      <w:r>
        <w:rPr>
          <w:rFonts w:hint="eastAsia" w:ascii="宋体" w:hAnsi="宋体" w:cs="宋体"/>
          <w:color w:val="000000"/>
          <w:sz w:val="28"/>
          <w:szCs w:val="28"/>
        </w:rPr>
        <w:t>（3）如经过对所有投标人的响应文件进行评审，有效投标不足三家使得投标明显缺乏竞争的，磋商小组可以否决全部投标。</w:t>
      </w:r>
    </w:p>
    <w:p w14:paraId="4943A247">
      <w:pPr>
        <w:autoSpaceDE w:val="0"/>
        <w:autoSpaceDN w:val="0"/>
        <w:spacing w:line="440" w:lineRule="exact"/>
        <w:ind w:firstLine="560" w:firstLineChars="200"/>
        <w:rPr>
          <w:rFonts w:ascii="宋体" w:hAnsi="宋体" w:cs="宋体"/>
          <w:sz w:val="28"/>
          <w:szCs w:val="28"/>
        </w:rPr>
      </w:pPr>
      <w:r>
        <w:rPr>
          <w:rFonts w:hint="eastAsia" w:ascii="宋体" w:hAnsi="宋体" w:cs="宋体"/>
          <w:sz w:val="28"/>
          <w:szCs w:val="28"/>
        </w:rPr>
        <w:t>（4）磋商小组应当根据综合评分情况，按评审后得分由高到低顺序排列。得分相同的，按投标报价由低到高顺序排列。得分且投标报价相同的，按技术指标优劣顺序排列。（依据政府采购竞争性磋商采购方式管理暂行办法及相关法律法规）</w:t>
      </w:r>
    </w:p>
    <w:p w14:paraId="7D0E787B">
      <w:pPr>
        <w:autoSpaceDE w:val="0"/>
        <w:autoSpaceDN w:val="0"/>
        <w:spacing w:line="440" w:lineRule="exact"/>
        <w:ind w:firstLine="560" w:firstLineChars="200"/>
        <w:rPr>
          <w:rFonts w:ascii="宋体" w:hAnsi="宋体" w:cs="宋体"/>
          <w:color w:val="000000"/>
          <w:sz w:val="28"/>
          <w:szCs w:val="28"/>
        </w:rPr>
      </w:pPr>
      <w:r>
        <w:rPr>
          <w:rFonts w:hint="eastAsia" w:ascii="宋体" w:hAnsi="宋体" w:cs="宋体"/>
          <w:color w:val="000000"/>
          <w:sz w:val="28"/>
          <w:szCs w:val="28"/>
        </w:rPr>
        <w:t>（5）磋商报价依据规定均不予以公布。</w:t>
      </w:r>
    </w:p>
    <w:p w14:paraId="4E12131D">
      <w:pPr>
        <w:autoSpaceDE w:val="0"/>
        <w:autoSpaceDN w:val="0"/>
        <w:spacing w:line="440" w:lineRule="exact"/>
        <w:ind w:firstLine="560" w:firstLineChars="200"/>
        <w:rPr>
          <w:rFonts w:ascii="宋体" w:hAnsi="宋体" w:cs="宋体"/>
          <w:color w:val="000000"/>
          <w:sz w:val="28"/>
          <w:szCs w:val="28"/>
        </w:rPr>
      </w:pPr>
      <w:r>
        <w:rPr>
          <w:rFonts w:hint="eastAsia" w:ascii="宋体" w:hAnsi="宋体" w:cs="宋体"/>
          <w:color w:val="000000"/>
          <w:sz w:val="28"/>
          <w:szCs w:val="28"/>
        </w:rPr>
        <w:t>（6）资质有效性评审：本次磋商所要求的必备资质证明文件，缺其中一项或某项达不到磋商要求，均按无效文件处理。</w:t>
      </w:r>
    </w:p>
    <w:tbl>
      <w:tblPr>
        <w:tblStyle w:val="22"/>
        <w:tblW w:w="92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984"/>
        <w:gridCol w:w="6717"/>
      </w:tblGrid>
      <w:tr w14:paraId="33461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blHeader/>
          <w:jc w:val="center"/>
        </w:trPr>
        <w:tc>
          <w:tcPr>
            <w:tcW w:w="568" w:type="dxa"/>
            <w:vMerge w:val="restart"/>
            <w:vAlign w:val="center"/>
          </w:tcPr>
          <w:p w14:paraId="5CF0F048">
            <w:pPr>
              <w:spacing w:line="400" w:lineRule="exact"/>
              <w:jc w:val="center"/>
              <w:rPr>
                <w:rFonts w:ascii="宋体" w:hAnsi="宋体" w:cs="宋体"/>
                <w:b/>
                <w:bCs/>
                <w:color w:val="000000"/>
                <w:sz w:val="28"/>
                <w:szCs w:val="28"/>
              </w:rPr>
            </w:pPr>
            <w:r>
              <w:rPr>
                <w:rFonts w:hint="eastAsia" w:ascii="宋体" w:hAnsi="宋体" w:cs="宋体"/>
                <w:b/>
                <w:bCs/>
                <w:color w:val="000000"/>
                <w:sz w:val="28"/>
                <w:szCs w:val="28"/>
              </w:rPr>
              <w:t>资格性</w:t>
            </w:r>
          </w:p>
          <w:p w14:paraId="038C8836">
            <w:pPr>
              <w:spacing w:line="400" w:lineRule="exact"/>
              <w:jc w:val="center"/>
              <w:rPr>
                <w:rFonts w:ascii="宋体" w:hAnsi="宋体" w:cs="宋体"/>
                <w:color w:val="000000"/>
                <w:sz w:val="28"/>
                <w:szCs w:val="28"/>
              </w:rPr>
            </w:pPr>
            <w:r>
              <w:rPr>
                <w:rFonts w:hint="eastAsia" w:ascii="宋体" w:hAnsi="宋体" w:cs="宋体"/>
                <w:b/>
                <w:bCs/>
                <w:color w:val="000000"/>
                <w:sz w:val="28"/>
                <w:szCs w:val="28"/>
              </w:rPr>
              <w:t>审查</w:t>
            </w:r>
          </w:p>
        </w:tc>
        <w:tc>
          <w:tcPr>
            <w:tcW w:w="1984" w:type="dxa"/>
            <w:vAlign w:val="center"/>
          </w:tcPr>
          <w:p w14:paraId="0D4EF582">
            <w:pPr>
              <w:spacing w:line="400" w:lineRule="exact"/>
              <w:jc w:val="center"/>
              <w:rPr>
                <w:rFonts w:ascii="宋体" w:hAnsi="宋体" w:cs="宋体"/>
                <w:b/>
                <w:bCs/>
                <w:color w:val="000000"/>
                <w:sz w:val="28"/>
                <w:szCs w:val="28"/>
              </w:rPr>
            </w:pPr>
            <w:r>
              <w:rPr>
                <w:rFonts w:hint="eastAsia" w:ascii="宋体" w:hAnsi="宋体" w:cs="宋体"/>
                <w:b/>
                <w:bCs/>
                <w:color w:val="000000"/>
                <w:sz w:val="28"/>
                <w:szCs w:val="28"/>
              </w:rPr>
              <w:t>评审因素</w:t>
            </w:r>
          </w:p>
        </w:tc>
        <w:tc>
          <w:tcPr>
            <w:tcW w:w="6717" w:type="dxa"/>
            <w:vAlign w:val="center"/>
          </w:tcPr>
          <w:p w14:paraId="47C79F29">
            <w:pPr>
              <w:spacing w:line="400" w:lineRule="exact"/>
              <w:jc w:val="center"/>
              <w:rPr>
                <w:rFonts w:ascii="宋体" w:hAnsi="宋体" w:cs="宋体"/>
                <w:b/>
                <w:bCs/>
                <w:color w:val="000000"/>
                <w:sz w:val="28"/>
                <w:szCs w:val="28"/>
              </w:rPr>
            </w:pPr>
            <w:r>
              <w:rPr>
                <w:rFonts w:hint="eastAsia" w:ascii="宋体" w:hAnsi="宋体" w:cs="宋体"/>
                <w:b/>
                <w:bCs/>
                <w:color w:val="000000"/>
                <w:sz w:val="28"/>
                <w:szCs w:val="28"/>
              </w:rPr>
              <w:t>评审标准</w:t>
            </w:r>
          </w:p>
        </w:tc>
      </w:tr>
      <w:tr w14:paraId="2C252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jc w:val="center"/>
        </w:trPr>
        <w:tc>
          <w:tcPr>
            <w:tcW w:w="568" w:type="dxa"/>
            <w:vMerge w:val="continue"/>
            <w:vAlign w:val="center"/>
          </w:tcPr>
          <w:p w14:paraId="477B6625">
            <w:pPr>
              <w:spacing w:line="400" w:lineRule="exact"/>
              <w:jc w:val="center"/>
              <w:rPr>
                <w:rFonts w:ascii="宋体" w:hAnsi="宋体" w:cs="宋体"/>
                <w:color w:val="000000"/>
                <w:sz w:val="28"/>
                <w:szCs w:val="28"/>
              </w:rPr>
            </w:pPr>
          </w:p>
        </w:tc>
        <w:tc>
          <w:tcPr>
            <w:tcW w:w="1984" w:type="dxa"/>
            <w:vAlign w:val="center"/>
          </w:tcPr>
          <w:p w14:paraId="0B03DBBD">
            <w:pPr>
              <w:spacing w:line="400" w:lineRule="exact"/>
              <w:jc w:val="center"/>
              <w:rPr>
                <w:rFonts w:ascii="宋体" w:hAnsi="宋体" w:cs="宋体"/>
                <w:b/>
                <w:bCs/>
                <w:color w:val="000000"/>
                <w:sz w:val="28"/>
                <w:szCs w:val="28"/>
              </w:rPr>
            </w:pPr>
            <w:r>
              <w:rPr>
                <w:rFonts w:hint="eastAsia" w:ascii="宋体" w:hAnsi="宋体" w:cs="宋体"/>
                <w:b/>
                <w:bCs/>
                <w:color w:val="000000"/>
                <w:sz w:val="28"/>
                <w:szCs w:val="28"/>
              </w:rPr>
              <w:t>营业执照</w:t>
            </w:r>
          </w:p>
        </w:tc>
        <w:tc>
          <w:tcPr>
            <w:tcW w:w="6717" w:type="dxa"/>
            <w:vAlign w:val="center"/>
          </w:tcPr>
          <w:p w14:paraId="3DA7E87D">
            <w:pPr>
              <w:spacing w:line="400" w:lineRule="exact"/>
              <w:jc w:val="left"/>
              <w:rPr>
                <w:rFonts w:ascii="宋体" w:hAnsi="宋体" w:cs="宋体"/>
                <w:color w:val="000000"/>
                <w:sz w:val="28"/>
                <w:szCs w:val="28"/>
              </w:rPr>
            </w:pPr>
            <w:r>
              <w:rPr>
                <w:rFonts w:hint="eastAsia" w:ascii="宋体" w:hAnsi="宋体" w:cs="宋体"/>
                <w:color w:val="000000"/>
                <w:sz w:val="28"/>
                <w:szCs w:val="28"/>
              </w:rPr>
              <w:t>具有独立承担民事责任的能力，提供营业执照、税务登记证、组织机构代码证或登载有统一社会信用代码的营业执照（或《事业单位法人证书》或其他合法组织登记证书、自然人只须提交身份证复印件）；</w:t>
            </w:r>
          </w:p>
        </w:tc>
      </w:tr>
      <w:tr w14:paraId="10881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568" w:type="dxa"/>
            <w:vMerge w:val="continue"/>
            <w:vAlign w:val="center"/>
          </w:tcPr>
          <w:p w14:paraId="580FE1DA">
            <w:pPr>
              <w:spacing w:line="400" w:lineRule="exact"/>
              <w:jc w:val="center"/>
              <w:rPr>
                <w:rFonts w:ascii="宋体" w:hAnsi="宋体" w:cs="宋体"/>
                <w:color w:val="000000"/>
                <w:sz w:val="28"/>
                <w:szCs w:val="28"/>
              </w:rPr>
            </w:pPr>
          </w:p>
        </w:tc>
        <w:tc>
          <w:tcPr>
            <w:tcW w:w="1984" w:type="dxa"/>
            <w:vAlign w:val="center"/>
          </w:tcPr>
          <w:p w14:paraId="38CB2864">
            <w:pPr>
              <w:spacing w:line="400" w:lineRule="exact"/>
              <w:jc w:val="center"/>
              <w:rPr>
                <w:rFonts w:ascii="宋体" w:hAnsi="宋体" w:cs="宋体"/>
                <w:b/>
                <w:bCs/>
                <w:color w:val="000000"/>
                <w:sz w:val="28"/>
                <w:szCs w:val="28"/>
              </w:rPr>
            </w:pPr>
            <w:r>
              <w:rPr>
                <w:rFonts w:hint="eastAsia" w:ascii="宋体" w:hAnsi="宋体" w:cs="宋体"/>
                <w:b/>
                <w:bCs/>
                <w:color w:val="000000"/>
                <w:sz w:val="28"/>
                <w:szCs w:val="28"/>
              </w:rPr>
              <w:t>法定代表人</w:t>
            </w:r>
          </w:p>
          <w:p w14:paraId="0047C038">
            <w:pPr>
              <w:spacing w:line="400" w:lineRule="exact"/>
              <w:jc w:val="center"/>
              <w:rPr>
                <w:rFonts w:ascii="宋体" w:hAnsi="宋体" w:cs="宋体"/>
                <w:b/>
                <w:bCs/>
                <w:color w:val="000000"/>
                <w:sz w:val="28"/>
                <w:szCs w:val="28"/>
              </w:rPr>
            </w:pPr>
            <w:r>
              <w:rPr>
                <w:rFonts w:hint="eastAsia" w:ascii="宋体" w:hAnsi="宋体" w:cs="宋体"/>
                <w:b/>
                <w:bCs/>
                <w:color w:val="000000"/>
                <w:sz w:val="28"/>
                <w:szCs w:val="28"/>
              </w:rPr>
              <w:t>授权委托书</w:t>
            </w:r>
          </w:p>
        </w:tc>
        <w:tc>
          <w:tcPr>
            <w:tcW w:w="6717" w:type="dxa"/>
            <w:vAlign w:val="center"/>
          </w:tcPr>
          <w:p w14:paraId="23B174E9">
            <w:pPr>
              <w:spacing w:line="400" w:lineRule="exact"/>
              <w:jc w:val="left"/>
              <w:rPr>
                <w:rFonts w:ascii="宋体" w:hAnsi="宋体" w:cs="宋体"/>
                <w:color w:val="000000"/>
                <w:sz w:val="28"/>
                <w:szCs w:val="28"/>
              </w:rPr>
            </w:pPr>
            <w:r>
              <w:rPr>
                <w:rFonts w:hint="eastAsia" w:ascii="宋体" w:hAnsi="宋体" w:cs="宋体"/>
                <w:sz w:val="28"/>
                <w:szCs w:val="28"/>
              </w:rPr>
              <w:t>提供法定代表人授权书（附法定代表人身份证复印件）及被授权代理人身份证</w:t>
            </w:r>
            <w:r>
              <w:rPr>
                <w:rFonts w:hint="eastAsia" w:ascii="宋体" w:hAnsi="宋体" w:cs="宋体"/>
                <w:kern w:val="0"/>
                <w:sz w:val="28"/>
                <w:szCs w:val="28"/>
              </w:rPr>
              <w:t>复印</w:t>
            </w:r>
            <w:r>
              <w:rPr>
                <w:rFonts w:hint="eastAsia" w:ascii="宋体" w:hAnsi="宋体" w:cs="宋体"/>
                <w:sz w:val="28"/>
                <w:szCs w:val="28"/>
              </w:rPr>
              <w:t>件（法定代表人直接参加只须提供法定代表人身份证</w:t>
            </w:r>
            <w:r>
              <w:rPr>
                <w:rFonts w:hint="eastAsia" w:ascii="宋体" w:hAnsi="宋体" w:cs="宋体"/>
                <w:kern w:val="0"/>
                <w:sz w:val="28"/>
                <w:szCs w:val="28"/>
              </w:rPr>
              <w:t>复印</w:t>
            </w:r>
            <w:r>
              <w:rPr>
                <w:rFonts w:hint="eastAsia" w:ascii="宋体" w:hAnsi="宋体" w:cs="宋体"/>
                <w:sz w:val="28"/>
                <w:szCs w:val="28"/>
              </w:rPr>
              <w:t>件）；</w:t>
            </w:r>
          </w:p>
        </w:tc>
      </w:tr>
      <w:tr w14:paraId="4D712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6" w:hRule="atLeast"/>
          <w:jc w:val="center"/>
        </w:trPr>
        <w:tc>
          <w:tcPr>
            <w:tcW w:w="568" w:type="dxa"/>
            <w:vMerge w:val="continue"/>
          </w:tcPr>
          <w:p w14:paraId="6584B27F">
            <w:pPr>
              <w:spacing w:line="400" w:lineRule="exact"/>
              <w:jc w:val="center"/>
              <w:rPr>
                <w:rFonts w:ascii="宋体" w:hAnsi="宋体" w:cs="宋体"/>
                <w:color w:val="000000"/>
                <w:sz w:val="28"/>
                <w:szCs w:val="28"/>
              </w:rPr>
            </w:pPr>
          </w:p>
        </w:tc>
        <w:tc>
          <w:tcPr>
            <w:tcW w:w="1984" w:type="dxa"/>
            <w:vAlign w:val="center"/>
          </w:tcPr>
          <w:p w14:paraId="6334DEA9">
            <w:pPr>
              <w:spacing w:line="400" w:lineRule="exact"/>
              <w:jc w:val="center"/>
              <w:rPr>
                <w:rFonts w:ascii="宋体" w:hAnsi="宋体" w:cs="宋体"/>
                <w:b/>
                <w:bCs/>
                <w:sz w:val="28"/>
                <w:szCs w:val="28"/>
              </w:rPr>
            </w:pPr>
            <w:r>
              <w:rPr>
                <w:rFonts w:hint="eastAsia" w:ascii="宋体" w:hAnsi="宋体" w:cs="宋体"/>
                <w:b/>
                <w:bCs/>
                <w:sz w:val="28"/>
                <w:szCs w:val="28"/>
              </w:rPr>
              <w:t>财务审计报告</w:t>
            </w:r>
          </w:p>
        </w:tc>
        <w:tc>
          <w:tcPr>
            <w:tcW w:w="6717" w:type="dxa"/>
            <w:vAlign w:val="center"/>
          </w:tcPr>
          <w:p w14:paraId="335CBF2B">
            <w:pPr>
              <w:pStyle w:val="11"/>
              <w:rPr>
                <w:rFonts w:ascii="宋体" w:hAnsi="宋体" w:cs="宋体"/>
                <w:color w:val="000000" w:themeColor="text1"/>
                <w:sz w:val="28"/>
                <w:szCs w:val="28"/>
              </w:rPr>
            </w:pPr>
            <w:r>
              <w:rPr>
                <w:rFonts w:hint="eastAsia" w:ascii="宋体" w:hAnsi="宋体" w:cs="宋体"/>
                <w:color w:val="000000" w:themeColor="text1"/>
                <w:sz w:val="28"/>
                <w:szCs w:val="28"/>
              </w:rPr>
              <w:t>提供近一年度的审计报告（成立时间至首次递交磋商响应文件截止时间不足1年的，可提供成立后任意时段的资产负债表）或其基本存款账户开户银行出具的资信证明；</w:t>
            </w:r>
          </w:p>
        </w:tc>
      </w:tr>
      <w:tr w14:paraId="26C9C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8" w:type="dxa"/>
            <w:vMerge w:val="continue"/>
          </w:tcPr>
          <w:p w14:paraId="5C8A1675">
            <w:pPr>
              <w:spacing w:line="400" w:lineRule="exact"/>
              <w:jc w:val="center"/>
              <w:rPr>
                <w:rFonts w:ascii="宋体" w:hAnsi="宋体" w:cs="宋体"/>
                <w:color w:val="000000"/>
                <w:sz w:val="28"/>
                <w:szCs w:val="28"/>
              </w:rPr>
            </w:pPr>
          </w:p>
        </w:tc>
        <w:tc>
          <w:tcPr>
            <w:tcW w:w="1984" w:type="dxa"/>
            <w:vAlign w:val="center"/>
          </w:tcPr>
          <w:p w14:paraId="779E70AE">
            <w:pPr>
              <w:spacing w:line="400" w:lineRule="exact"/>
              <w:jc w:val="center"/>
              <w:rPr>
                <w:rFonts w:ascii="宋体" w:hAnsi="宋体" w:cs="宋体"/>
                <w:b/>
                <w:bCs/>
                <w:color w:val="000000"/>
                <w:sz w:val="28"/>
                <w:szCs w:val="28"/>
              </w:rPr>
            </w:pPr>
            <w:r>
              <w:rPr>
                <w:rFonts w:hint="eastAsia" w:ascii="宋体" w:hAnsi="宋体" w:cs="宋体"/>
                <w:b/>
                <w:bCs/>
                <w:color w:val="000000"/>
                <w:sz w:val="28"/>
                <w:szCs w:val="28"/>
              </w:rPr>
              <w:t>依法缴纳税收和社会保障资金证明</w:t>
            </w:r>
          </w:p>
        </w:tc>
        <w:tc>
          <w:tcPr>
            <w:tcW w:w="6717" w:type="dxa"/>
            <w:vAlign w:val="center"/>
          </w:tcPr>
          <w:p w14:paraId="00B086E2">
            <w:pPr>
              <w:pStyle w:val="11"/>
              <w:rPr>
                <w:rFonts w:ascii="宋体" w:hAnsi="宋体" w:cs="宋体"/>
                <w:color w:val="000000" w:themeColor="text1"/>
                <w:sz w:val="28"/>
                <w:szCs w:val="28"/>
              </w:rPr>
            </w:pPr>
            <w:r>
              <w:rPr>
                <w:rFonts w:hint="eastAsia" w:ascii="宋体" w:hAnsi="宋体" w:cs="宋体"/>
                <w:color w:val="000000" w:themeColor="text1"/>
                <w:sz w:val="28"/>
                <w:szCs w:val="28"/>
              </w:rPr>
              <w:t>有依法缴纳税收和社会保障资金的良好记录（提供投标人提供近一年度任意一个月完税证明（依法免税的投标人应提供相关文件证明）；提供近一年度任意一个月已缴纳社会保险的证明（专用收据或社会保险缴纳清单或社保缴纳证明，依法不需要缴纳社会保障资金的投标人应提供相关文件证明）；</w:t>
            </w:r>
          </w:p>
        </w:tc>
      </w:tr>
      <w:tr w14:paraId="4E02D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568" w:type="dxa"/>
            <w:vMerge w:val="continue"/>
          </w:tcPr>
          <w:p w14:paraId="10921D03">
            <w:pPr>
              <w:spacing w:line="360" w:lineRule="auto"/>
              <w:rPr>
                <w:rFonts w:ascii="宋体" w:hAnsi="宋体" w:cs="宋体"/>
                <w:color w:val="000000"/>
                <w:sz w:val="28"/>
                <w:szCs w:val="28"/>
              </w:rPr>
            </w:pPr>
          </w:p>
        </w:tc>
        <w:tc>
          <w:tcPr>
            <w:tcW w:w="1984" w:type="dxa"/>
            <w:vAlign w:val="center"/>
          </w:tcPr>
          <w:p w14:paraId="6A8B28C4">
            <w:pPr>
              <w:spacing w:line="400" w:lineRule="exact"/>
              <w:jc w:val="center"/>
              <w:rPr>
                <w:rFonts w:ascii="宋体" w:hAnsi="宋体" w:cs="宋体"/>
                <w:b/>
                <w:bCs/>
                <w:color w:val="000000"/>
                <w:sz w:val="28"/>
                <w:szCs w:val="28"/>
                <w:shd w:val="clear" w:color="auto" w:fill="FFFFFF"/>
              </w:rPr>
            </w:pPr>
            <w:r>
              <w:rPr>
                <w:rFonts w:hint="eastAsia" w:ascii="宋体" w:hAnsi="宋体" w:cs="宋体"/>
                <w:b/>
                <w:bCs/>
                <w:color w:val="000000"/>
                <w:sz w:val="28"/>
                <w:szCs w:val="28"/>
                <w:shd w:val="clear" w:color="auto" w:fill="FFFFFF"/>
              </w:rPr>
              <w:t>书面声明</w:t>
            </w:r>
          </w:p>
        </w:tc>
        <w:tc>
          <w:tcPr>
            <w:tcW w:w="6717" w:type="dxa"/>
            <w:vAlign w:val="center"/>
          </w:tcPr>
          <w:p w14:paraId="0F4CAD23">
            <w:pPr>
              <w:spacing w:line="400" w:lineRule="exact"/>
              <w:jc w:val="left"/>
              <w:rPr>
                <w:rFonts w:ascii="宋体" w:hAnsi="宋体" w:cs="宋体"/>
                <w:color w:val="000000"/>
                <w:sz w:val="28"/>
                <w:szCs w:val="28"/>
                <w:shd w:val="clear" w:color="auto" w:fill="FFFFFF"/>
              </w:rPr>
            </w:pPr>
            <w:r>
              <w:rPr>
                <w:rFonts w:hint="eastAsia" w:ascii="宋体" w:hAnsi="宋体" w:cs="宋体"/>
                <w:color w:val="000000"/>
                <w:sz w:val="28"/>
                <w:szCs w:val="28"/>
                <w:shd w:val="clear" w:color="auto" w:fill="FFFFFF"/>
              </w:rPr>
              <w:t>参加政府采购活动前三年内，投标单位在经营活动中没有重大违法记录声明；</w:t>
            </w:r>
          </w:p>
        </w:tc>
      </w:tr>
      <w:tr w14:paraId="21D74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568" w:type="dxa"/>
            <w:vMerge w:val="continue"/>
          </w:tcPr>
          <w:p w14:paraId="33398E91">
            <w:pPr>
              <w:spacing w:line="360" w:lineRule="auto"/>
              <w:rPr>
                <w:rFonts w:ascii="宋体" w:hAnsi="宋体" w:cs="宋体"/>
                <w:color w:val="000000"/>
                <w:sz w:val="28"/>
                <w:szCs w:val="28"/>
              </w:rPr>
            </w:pPr>
          </w:p>
        </w:tc>
        <w:tc>
          <w:tcPr>
            <w:tcW w:w="1984" w:type="dxa"/>
            <w:vAlign w:val="center"/>
          </w:tcPr>
          <w:p w14:paraId="7CE1BA3C">
            <w:pPr>
              <w:spacing w:line="400" w:lineRule="exact"/>
              <w:jc w:val="center"/>
              <w:rPr>
                <w:rFonts w:ascii="宋体" w:hAnsi="宋体" w:cs="宋体"/>
                <w:b/>
                <w:bCs/>
                <w:color w:val="000000"/>
                <w:sz w:val="28"/>
                <w:szCs w:val="28"/>
                <w:shd w:val="clear" w:color="auto" w:fill="FFFFFF"/>
              </w:rPr>
            </w:pPr>
            <w:r>
              <w:rPr>
                <w:rFonts w:hint="eastAsia" w:ascii="宋体" w:hAnsi="宋体" w:cs="宋体"/>
                <w:b/>
                <w:bCs/>
                <w:color w:val="000000"/>
                <w:sz w:val="28"/>
                <w:szCs w:val="28"/>
                <w:shd w:val="clear" w:color="auto" w:fill="FFFFFF"/>
              </w:rPr>
              <w:t>履行合同设备和专业技术能力</w:t>
            </w:r>
          </w:p>
        </w:tc>
        <w:tc>
          <w:tcPr>
            <w:tcW w:w="6717" w:type="dxa"/>
            <w:vAlign w:val="center"/>
          </w:tcPr>
          <w:p w14:paraId="28FC2CFD">
            <w:pPr>
              <w:spacing w:line="400" w:lineRule="exact"/>
              <w:jc w:val="left"/>
              <w:rPr>
                <w:rFonts w:ascii="宋体" w:hAnsi="宋体" w:cs="宋体"/>
                <w:color w:val="000000"/>
                <w:sz w:val="28"/>
                <w:szCs w:val="28"/>
                <w:shd w:val="clear" w:color="auto" w:fill="FFFFFF"/>
              </w:rPr>
            </w:pPr>
            <w:r>
              <w:rPr>
                <w:rFonts w:hint="eastAsia" w:ascii="宋体" w:hAnsi="宋体" w:cs="宋体"/>
                <w:color w:val="000000"/>
                <w:sz w:val="28"/>
                <w:szCs w:val="28"/>
                <w:shd w:val="clear" w:color="auto" w:fill="FFFFFF"/>
              </w:rPr>
              <w:t>具有履行合同所必需的设备和专业技术能力（提供自述材料）；</w:t>
            </w:r>
          </w:p>
        </w:tc>
      </w:tr>
      <w:tr w14:paraId="70E1E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3" w:hRule="atLeast"/>
          <w:jc w:val="center"/>
        </w:trPr>
        <w:tc>
          <w:tcPr>
            <w:tcW w:w="568" w:type="dxa"/>
            <w:vMerge w:val="continue"/>
          </w:tcPr>
          <w:p w14:paraId="3F163D19">
            <w:pPr>
              <w:spacing w:line="360" w:lineRule="auto"/>
              <w:rPr>
                <w:rFonts w:ascii="宋体" w:hAnsi="宋体" w:cs="宋体"/>
                <w:color w:val="000000"/>
                <w:sz w:val="28"/>
                <w:szCs w:val="28"/>
              </w:rPr>
            </w:pPr>
          </w:p>
        </w:tc>
        <w:tc>
          <w:tcPr>
            <w:tcW w:w="1984" w:type="dxa"/>
            <w:vAlign w:val="center"/>
          </w:tcPr>
          <w:p w14:paraId="21B8FB44">
            <w:pPr>
              <w:spacing w:line="400" w:lineRule="exact"/>
              <w:jc w:val="center"/>
              <w:rPr>
                <w:rFonts w:ascii="宋体" w:hAnsi="宋体" w:cs="宋体"/>
                <w:b/>
                <w:bCs/>
                <w:color w:val="000000"/>
                <w:sz w:val="28"/>
                <w:szCs w:val="28"/>
                <w:shd w:val="clear" w:color="auto" w:fill="FFFFFF"/>
              </w:rPr>
            </w:pPr>
            <w:r>
              <w:rPr>
                <w:rFonts w:hint="eastAsia" w:ascii="宋体" w:hAnsi="宋体" w:cs="宋体"/>
                <w:b/>
                <w:bCs/>
                <w:color w:val="000000"/>
                <w:sz w:val="28"/>
                <w:szCs w:val="28"/>
                <w:shd w:val="clear" w:color="auto" w:fill="FFFFFF"/>
              </w:rPr>
              <w:t>主体信用查询</w:t>
            </w:r>
          </w:p>
        </w:tc>
        <w:tc>
          <w:tcPr>
            <w:tcW w:w="6717" w:type="dxa"/>
            <w:vAlign w:val="center"/>
          </w:tcPr>
          <w:p w14:paraId="0FB273C3">
            <w:pPr>
              <w:spacing w:line="400" w:lineRule="exact"/>
              <w:jc w:val="left"/>
              <w:rPr>
                <w:rFonts w:ascii="宋体" w:hAnsi="宋体" w:cs="宋体"/>
                <w:color w:val="000000"/>
                <w:sz w:val="28"/>
                <w:szCs w:val="28"/>
                <w:shd w:val="clear" w:color="auto" w:fill="FFFFFF"/>
              </w:rPr>
            </w:pPr>
            <w:r>
              <w:rPr>
                <w:rFonts w:hint="eastAsia" w:ascii="宋体" w:hAnsi="宋体" w:cs="宋体"/>
                <w:kern w:val="0"/>
                <w:sz w:val="28"/>
                <w:szCs w:val="28"/>
              </w:rPr>
              <w:t>供应商通过“信用中国”网站(www.creditchina.gov.cn)、中国政府采购网(www.ccgp.gov.cn)等查询相关主体信用记录，对列入失信被执行人、重大税收违法案件当事人名单、政府采购严重违法失信行为记录名单的供应商，将拒绝其参与政府采购活动；</w:t>
            </w:r>
          </w:p>
        </w:tc>
      </w:tr>
      <w:tr w14:paraId="21515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568" w:type="dxa"/>
            <w:vMerge w:val="continue"/>
          </w:tcPr>
          <w:p w14:paraId="137AD3E3">
            <w:pPr>
              <w:spacing w:line="360" w:lineRule="auto"/>
              <w:rPr>
                <w:rFonts w:ascii="宋体" w:hAnsi="宋体" w:cs="宋体"/>
                <w:color w:val="000000"/>
                <w:sz w:val="28"/>
                <w:szCs w:val="28"/>
              </w:rPr>
            </w:pPr>
          </w:p>
        </w:tc>
        <w:tc>
          <w:tcPr>
            <w:tcW w:w="1984" w:type="dxa"/>
            <w:vAlign w:val="center"/>
          </w:tcPr>
          <w:p w14:paraId="01CF67F1">
            <w:pPr>
              <w:spacing w:line="400" w:lineRule="exact"/>
              <w:jc w:val="center"/>
              <w:rPr>
                <w:rFonts w:ascii="宋体" w:hAnsi="宋体" w:cs="宋体"/>
                <w:b/>
                <w:bCs/>
                <w:color w:val="000000"/>
                <w:sz w:val="28"/>
                <w:szCs w:val="28"/>
                <w:shd w:val="clear" w:color="auto" w:fill="FFFFFF"/>
              </w:rPr>
            </w:pPr>
            <w:r>
              <w:rPr>
                <w:rFonts w:hint="eastAsia" w:ascii="宋体" w:hAnsi="宋体" w:cs="宋体"/>
                <w:b/>
                <w:bCs/>
                <w:color w:val="000000"/>
                <w:sz w:val="28"/>
                <w:szCs w:val="28"/>
                <w:shd w:val="clear" w:color="auto" w:fill="FFFFFF"/>
              </w:rPr>
              <w:t>声明函</w:t>
            </w:r>
          </w:p>
        </w:tc>
        <w:tc>
          <w:tcPr>
            <w:tcW w:w="6717" w:type="dxa"/>
            <w:vAlign w:val="center"/>
          </w:tcPr>
          <w:p w14:paraId="4EBE6548">
            <w:pPr>
              <w:spacing w:line="400" w:lineRule="exact"/>
              <w:jc w:val="left"/>
              <w:rPr>
                <w:rFonts w:ascii="宋体" w:hAnsi="宋体" w:cs="宋体"/>
                <w:color w:val="000000"/>
                <w:sz w:val="28"/>
                <w:szCs w:val="28"/>
                <w:shd w:val="clear" w:color="auto" w:fill="FFFFFF"/>
              </w:rPr>
            </w:pPr>
            <w:r>
              <w:rPr>
                <w:rFonts w:hint="eastAsia" w:ascii="宋体" w:hAnsi="宋体" w:cs="宋体"/>
                <w:color w:val="000000"/>
                <w:sz w:val="28"/>
                <w:szCs w:val="28"/>
                <w:shd w:val="clear" w:color="auto" w:fill="FFFFFF"/>
              </w:rPr>
              <w:t>本项目专门面向中小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tc>
      </w:tr>
    </w:tbl>
    <w:p w14:paraId="140AC8E8">
      <w:pPr>
        <w:tabs>
          <w:tab w:val="left" w:pos="840"/>
        </w:tabs>
        <w:spacing w:line="440" w:lineRule="exact"/>
        <w:jc w:val="left"/>
        <w:rPr>
          <w:rFonts w:ascii="宋体" w:hAnsi="宋体" w:cs="宋体"/>
          <w:color w:val="000000"/>
          <w:sz w:val="28"/>
          <w:szCs w:val="28"/>
        </w:rPr>
      </w:pPr>
      <w:r>
        <w:rPr>
          <w:rFonts w:hint="eastAsia" w:ascii="宋体" w:hAnsi="宋体" w:cs="宋体"/>
          <w:b/>
          <w:bCs/>
          <w:color w:val="000000"/>
          <w:sz w:val="28"/>
          <w:szCs w:val="28"/>
        </w:rPr>
        <w:t>18.符合性评审：</w:t>
      </w:r>
      <w:r>
        <w:rPr>
          <w:rFonts w:hint="eastAsia" w:ascii="宋体" w:hAnsi="宋体" w:cs="宋体"/>
          <w:color w:val="000000"/>
          <w:sz w:val="28"/>
          <w:szCs w:val="28"/>
        </w:rPr>
        <w:t>磋商小组对响应文件的有效性、完整性和响应程度进行审查，</w:t>
      </w:r>
      <w:r>
        <w:rPr>
          <w:rFonts w:hint="eastAsia" w:ascii="宋体" w:hAnsi="宋体" w:cs="宋体"/>
          <w:sz w:val="28"/>
          <w:szCs w:val="28"/>
        </w:rPr>
        <w:t>评审不合格的单位，不再对其进行后续评审与分值评定</w:t>
      </w:r>
      <w:r>
        <w:rPr>
          <w:rFonts w:hint="eastAsia" w:ascii="宋体" w:hAnsi="宋体" w:cs="宋体"/>
          <w:color w:val="000000"/>
          <w:sz w:val="28"/>
          <w:szCs w:val="28"/>
        </w:rPr>
        <w:t>。</w:t>
      </w:r>
    </w:p>
    <w:tbl>
      <w:tblPr>
        <w:tblStyle w:val="22"/>
        <w:tblW w:w="9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1964"/>
        <w:gridCol w:w="6807"/>
      </w:tblGrid>
      <w:tr w14:paraId="5DBCA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53" w:type="dxa"/>
            <w:vMerge w:val="restart"/>
            <w:vAlign w:val="center"/>
          </w:tcPr>
          <w:p w14:paraId="13B641BE">
            <w:pPr>
              <w:spacing w:line="360" w:lineRule="auto"/>
              <w:jc w:val="center"/>
              <w:rPr>
                <w:rFonts w:ascii="宋体" w:hAnsi="宋体" w:cs="宋体"/>
                <w:b/>
                <w:bCs/>
                <w:sz w:val="28"/>
                <w:szCs w:val="28"/>
              </w:rPr>
            </w:pPr>
          </w:p>
          <w:p w14:paraId="0CC37E8E">
            <w:pPr>
              <w:spacing w:line="360" w:lineRule="auto"/>
              <w:jc w:val="center"/>
              <w:rPr>
                <w:rFonts w:ascii="宋体" w:hAnsi="宋体" w:cs="宋体"/>
                <w:b/>
                <w:bCs/>
                <w:sz w:val="28"/>
                <w:szCs w:val="28"/>
              </w:rPr>
            </w:pPr>
          </w:p>
          <w:p w14:paraId="1B5E9CDA">
            <w:pPr>
              <w:spacing w:line="360" w:lineRule="auto"/>
              <w:jc w:val="center"/>
              <w:rPr>
                <w:rFonts w:ascii="宋体" w:hAnsi="宋体" w:cs="宋体"/>
                <w:b/>
                <w:bCs/>
                <w:sz w:val="28"/>
                <w:szCs w:val="28"/>
              </w:rPr>
            </w:pPr>
          </w:p>
          <w:p w14:paraId="4234147F">
            <w:pPr>
              <w:spacing w:line="360" w:lineRule="auto"/>
              <w:jc w:val="center"/>
              <w:rPr>
                <w:rFonts w:ascii="宋体" w:hAnsi="宋体" w:cs="宋体"/>
                <w:b/>
                <w:bCs/>
                <w:sz w:val="28"/>
                <w:szCs w:val="28"/>
              </w:rPr>
            </w:pPr>
            <w:r>
              <w:rPr>
                <w:rFonts w:hint="eastAsia" w:ascii="宋体" w:hAnsi="宋体" w:cs="宋体"/>
                <w:b/>
                <w:bCs/>
                <w:sz w:val="28"/>
                <w:szCs w:val="28"/>
              </w:rPr>
              <w:t>符</w:t>
            </w:r>
          </w:p>
          <w:p w14:paraId="68368C6C">
            <w:pPr>
              <w:spacing w:line="360" w:lineRule="auto"/>
              <w:jc w:val="center"/>
              <w:rPr>
                <w:rFonts w:ascii="宋体" w:hAnsi="宋体" w:cs="宋体"/>
                <w:b/>
                <w:bCs/>
                <w:sz w:val="28"/>
                <w:szCs w:val="28"/>
              </w:rPr>
            </w:pPr>
            <w:r>
              <w:rPr>
                <w:rFonts w:hint="eastAsia" w:ascii="宋体" w:hAnsi="宋体" w:cs="宋体"/>
                <w:b/>
                <w:bCs/>
                <w:sz w:val="28"/>
                <w:szCs w:val="28"/>
              </w:rPr>
              <w:t>合性</w:t>
            </w:r>
          </w:p>
          <w:p w14:paraId="7C4B278B">
            <w:pPr>
              <w:spacing w:line="360" w:lineRule="auto"/>
              <w:jc w:val="center"/>
              <w:rPr>
                <w:rFonts w:ascii="宋体" w:hAnsi="宋体" w:cs="宋体"/>
                <w:sz w:val="28"/>
                <w:szCs w:val="28"/>
              </w:rPr>
            </w:pPr>
            <w:r>
              <w:rPr>
                <w:rFonts w:hint="eastAsia" w:ascii="宋体" w:hAnsi="宋体" w:cs="宋体"/>
                <w:b/>
                <w:bCs/>
                <w:sz w:val="28"/>
                <w:szCs w:val="28"/>
              </w:rPr>
              <w:t>审查</w:t>
            </w:r>
          </w:p>
        </w:tc>
        <w:tc>
          <w:tcPr>
            <w:tcW w:w="1964" w:type="dxa"/>
            <w:vAlign w:val="center"/>
          </w:tcPr>
          <w:p w14:paraId="51A36605">
            <w:pPr>
              <w:jc w:val="center"/>
              <w:rPr>
                <w:rFonts w:ascii="宋体" w:hAnsi="宋体" w:cs="宋体"/>
                <w:b/>
                <w:bCs/>
                <w:sz w:val="28"/>
                <w:szCs w:val="28"/>
              </w:rPr>
            </w:pPr>
            <w:r>
              <w:rPr>
                <w:rFonts w:hint="eastAsia" w:ascii="宋体" w:hAnsi="宋体" w:cs="宋体"/>
                <w:b/>
                <w:bCs/>
                <w:sz w:val="28"/>
                <w:szCs w:val="28"/>
              </w:rPr>
              <w:t>投标人名称</w:t>
            </w:r>
          </w:p>
        </w:tc>
        <w:tc>
          <w:tcPr>
            <w:tcW w:w="6807" w:type="dxa"/>
            <w:vAlign w:val="center"/>
          </w:tcPr>
          <w:p w14:paraId="092CDFFA">
            <w:pPr>
              <w:spacing w:line="320" w:lineRule="exact"/>
              <w:rPr>
                <w:rFonts w:ascii="宋体" w:hAnsi="宋体" w:cs="宋体"/>
                <w:sz w:val="28"/>
                <w:szCs w:val="28"/>
              </w:rPr>
            </w:pPr>
            <w:r>
              <w:rPr>
                <w:rFonts w:hint="eastAsia" w:ascii="宋体" w:hAnsi="宋体" w:cs="宋体"/>
                <w:sz w:val="28"/>
                <w:szCs w:val="28"/>
              </w:rPr>
              <w:t>与营业执照、资质证书一致</w:t>
            </w:r>
          </w:p>
        </w:tc>
      </w:tr>
      <w:tr w14:paraId="04A12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3" w:type="dxa"/>
            <w:vMerge w:val="continue"/>
          </w:tcPr>
          <w:p w14:paraId="4DD10BF7">
            <w:pPr>
              <w:spacing w:line="360" w:lineRule="auto"/>
              <w:rPr>
                <w:rFonts w:ascii="宋体" w:hAnsi="宋体" w:cs="宋体"/>
                <w:sz w:val="28"/>
                <w:szCs w:val="28"/>
              </w:rPr>
            </w:pPr>
          </w:p>
        </w:tc>
        <w:tc>
          <w:tcPr>
            <w:tcW w:w="1964" w:type="dxa"/>
            <w:vAlign w:val="center"/>
          </w:tcPr>
          <w:p w14:paraId="5F6C0C23">
            <w:pPr>
              <w:jc w:val="center"/>
              <w:rPr>
                <w:rFonts w:ascii="宋体" w:hAnsi="宋体" w:cs="宋体"/>
                <w:b/>
                <w:bCs/>
                <w:sz w:val="28"/>
                <w:szCs w:val="28"/>
              </w:rPr>
            </w:pPr>
            <w:r>
              <w:rPr>
                <w:rFonts w:hint="eastAsia" w:ascii="宋体" w:hAnsi="宋体" w:cs="宋体"/>
                <w:b/>
                <w:bCs/>
                <w:sz w:val="28"/>
                <w:szCs w:val="28"/>
              </w:rPr>
              <w:t>投标文件签字盖章</w:t>
            </w:r>
          </w:p>
        </w:tc>
        <w:tc>
          <w:tcPr>
            <w:tcW w:w="6807" w:type="dxa"/>
            <w:vAlign w:val="center"/>
          </w:tcPr>
          <w:p w14:paraId="0765A159">
            <w:pPr>
              <w:rPr>
                <w:rFonts w:ascii="宋体" w:hAnsi="宋体" w:cs="宋体"/>
                <w:sz w:val="28"/>
                <w:szCs w:val="28"/>
              </w:rPr>
            </w:pPr>
            <w:r>
              <w:rPr>
                <w:rFonts w:hint="eastAsia" w:ascii="宋体" w:hAnsi="宋体" w:cs="宋体"/>
                <w:spacing w:val="6"/>
                <w:sz w:val="28"/>
                <w:szCs w:val="28"/>
              </w:rPr>
              <w:t>符合竞争性磋商文件要求</w:t>
            </w:r>
          </w:p>
        </w:tc>
      </w:tr>
      <w:tr w14:paraId="5C514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53" w:type="dxa"/>
            <w:vMerge w:val="continue"/>
          </w:tcPr>
          <w:p w14:paraId="29ED4CE4">
            <w:pPr>
              <w:spacing w:line="360" w:lineRule="auto"/>
              <w:rPr>
                <w:rFonts w:ascii="宋体" w:hAnsi="宋体" w:cs="宋体"/>
                <w:sz w:val="28"/>
                <w:szCs w:val="28"/>
              </w:rPr>
            </w:pPr>
          </w:p>
        </w:tc>
        <w:tc>
          <w:tcPr>
            <w:tcW w:w="1964" w:type="dxa"/>
            <w:vAlign w:val="center"/>
          </w:tcPr>
          <w:p w14:paraId="18175CC7">
            <w:pPr>
              <w:spacing w:line="480" w:lineRule="exact"/>
              <w:jc w:val="center"/>
              <w:rPr>
                <w:rFonts w:ascii="宋体" w:hAnsi="宋体" w:cs="宋体"/>
                <w:b/>
                <w:bCs/>
                <w:sz w:val="28"/>
                <w:szCs w:val="28"/>
              </w:rPr>
            </w:pPr>
            <w:r>
              <w:rPr>
                <w:rFonts w:hint="eastAsia" w:ascii="宋体" w:hAnsi="宋体" w:cs="宋体"/>
                <w:b/>
                <w:bCs/>
                <w:sz w:val="28"/>
                <w:szCs w:val="28"/>
              </w:rPr>
              <w:t>投标文件格式</w:t>
            </w:r>
          </w:p>
        </w:tc>
        <w:tc>
          <w:tcPr>
            <w:tcW w:w="6807" w:type="dxa"/>
            <w:vAlign w:val="center"/>
          </w:tcPr>
          <w:p w14:paraId="6057EF79">
            <w:pPr>
              <w:spacing w:line="480" w:lineRule="exact"/>
              <w:rPr>
                <w:rFonts w:ascii="宋体" w:hAnsi="宋体" w:cs="宋体"/>
                <w:sz w:val="28"/>
                <w:szCs w:val="28"/>
              </w:rPr>
            </w:pPr>
            <w:r>
              <w:rPr>
                <w:rFonts w:hint="eastAsia" w:ascii="宋体" w:hAnsi="宋体" w:cs="宋体"/>
                <w:sz w:val="28"/>
                <w:szCs w:val="28"/>
              </w:rPr>
              <w:t>符合磋商文件的要求</w:t>
            </w:r>
          </w:p>
        </w:tc>
      </w:tr>
      <w:tr w14:paraId="6C6DA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653" w:type="dxa"/>
            <w:vMerge w:val="continue"/>
            <w:vAlign w:val="center"/>
          </w:tcPr>
          <w:p w14:paraId="49428942">
            <w:pPr>
              <w:spacing w:line="360" w:lineRule="auto"/>
              <w:rPr>
                <w:rFonts w:ascii="宋体" w:hAnsi="宋体" w:cs="宋体"/>
                <w:sz w:val="28"/>
                <w:szCs w:val="28"/>
              </w:rPr>
            </w:pPr>
          </w:p>
        </w:tc>
        <w:tc>
          <w:tcPr>
            <w:tcW w:w="1964" w:type="dxa"/>
            <w:vAlign w:val="center"/>
          </w:tcPr>
          <w:p w14:paraId="276C8000">
            <w:pPr>
              <w:jc w:val="center"/>
              <w:rPr>
                <w:rFonts w:ascii="宋体" w:hAnsi="宋体" w:cs="宋体"/>
                <w:b/>
                <w:bCs/>
                <w:sz w:val="28"/>
                <w:szCs w:val="28"/>
              </w:rPr>
            </w:pPr>
            <w:r>
              <w:rPr>
                <w:rFonts w:hint="eastAsia" w:ascii="宋体" w:hAnsi="宋体" w:cs="宋体"/>
                <w:b/>
                <w:bCs/>
                <w:sz w:val="28"/>
                <w:szCs w:val="28"/>
              </w:rPr>
              <w:t>报价有效性</w:t>
            </w:r>
          </w:p>
        </w:tc>
        <w:tc>
          <w:tcPr>
            <w:tcW w:w="6807" w:type="dxa"/>
            <w:vAlign w:val="center"/>
          </w:tcPr>
          <w:p w14:paraId="37A1163A">
            <w:pPr>
              <w:rPr>
                <w:rFonts w:ascii="宋体" w:hAnsi="宋体" w:cs="宋体"/>
                <w:sz w:val="28"/>
                <w:szCs w:val="28"/>
              </w:rPr>
            </w:pPr>
            <w:r>
              <w:rPr>
                <w:rFonts w:hint="eastAsia" w:ascii="宋体" w:hAnsi="宋体" w:cs="宋体"/>
                <w:sz w:val="28"/>
                <w:szCs w:val="28"/>
              </w:rPr>
              <w:t>符合磋商文件规定</w:t>
            </w:r>
          </w:p>
        </w:tc>
      </w:tr>
      <w:tr w14:paraId="5ADC7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653" w:type="dxa"/>
            <w:vMerge w:val="continue"/>
            <w:vAlign w:val="center"/>
          </w:tcPr>
          <w:p w14:paraId="51E82E31">
            <w:pPr>
              <w:spacing w:line="360" w:lineRule="auto"/>
              <w:rPr>
                <w:rFonts w:ascii="宋体" w:hAnsi="宋体" w:cs="宋体"/>
                <w:sz w:val="28"/>
                <w:szCs w:val="28"/>
              </w:rPr>
            </w:pPr>
          </w:p>
        </w:tc>
        <w:tc>
          <w:tcPr>
            <w:tcW w:w="1964" w:type="dxa"/>
            <w:vAlign w:val="center"/>
          </w:tcPr>
          <w:p w14:paraId="4F08F57B">
            <w:pPr>
              <w:pStyle w:val="29"/>
              <w:spacing w:before="2"/>
              <w:ind w:left="55" w:right="47"/>
              <w:jc w:val="center"/>
              <w:rPr>
                <w:b/>
                <w:bCs/>
                <w:sz w:val="28"/>
                <w:szCs w:val="28"/>
              </w:rPr>
            </w:pPr>
            <w:r>
              <w:rPr>
                <w:rFonts w:hint="eastAsia"/>
                <w:b/>
                <w:bCs/>
                <w:sz w:val="28"/>
                <w:szCs w:val="28"/>
              </w:rPr>
              <w:t>投标有效期</w:t>
            </w:r>
          </w:p>
        </w:tc>
        <w:tc>
          <w:tcPr>
            <w:tcW w:w="6807" w:type="dxa"/>
            <w:vAlign w:val="center"/>
          </w:tcPr>
          <w:p w14:paraId="5F005EF1">
            <w:pPr>
              <w:rPr>
                <w:rFonts w:ascii="宋体" w:hAnsi="宋体" w:cs="宋体"/>
                <w:sz w:val="28"/>
                <w:szCs w:val="28"/>
              </w:rPr>
            </w:pPr>
            <w:r>
              <w:rPr>
                <w:rFonts w:hint="eastAsia" w:ascii="宋体" w:hAnsi="宋体" w:cs="宋体"/>
                <w:sz w:val="28"/>
                <w:szCs w:val="28"/>
              </w:rPr>
              <w:t>符合磋商文件规定</w:t>
            </w:r>
          </w:p>
        </w:tc>
      </w:tr>
      <w:tr w14:paraId="7819A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653" w:type="dxa"/>
            <w:vMerge w:val="continue"/>
            <w:vAlign w:val="center"/>
          </w:tcPr>
          <w:p w14:paraId="086157C9">
            <w:pPr>
              <w:spacing w:line="360" w:lineRule="auto"/>
              <w:rPr>
                <w:rFonts w:ascii="宋体" w:hAnsi="宋体" w:cs="宋体"/>
                <w:sz w:val="28"/>
                <w:szCs w:val="28"/>
              </w:rPr>
            </w:pPr>
          </w:p>
        </w:tc>
        <w:tc>
          <w:tcPr>
            <w:tcW w:w="1964" w:type="dxa"/>
            <w:vAlign w:val="center"/>
          </w:tcPr>
          <w:p w14:paraId="4C7AB7AC">
            <w:pPr>
              <w:pStyle w:val="29"/>
              <w:spacing w:before="2"/>
              <w:ind w:left="55" w:right="47"/>
              <w:jc w:val="center"/>
              <w:rPr>
                <w:b/>
                <w:bCs/>
                <w:sz w:val="28"/>
                <w:szCs w:val="28"/>
              </w:rPr>
            </w:pPr>
            <w:r>
              <w:rPr>
                <w:rFonts w:hint="eastAsia"/>
                <w:b/>
                <w:bCs/>
                <w:sz w:val="28"/>
                <w:szCs w:val="28"/>
                <w:lang w:val="en-US"/>
              </w:rPr>
              <w:t>服务</w:t>
            </w:r>
            <w:r>
              <w:rPr>
                <w:rFonts w:hint="eastAsia"/>
                <w:b/>
                <w:bCs/>
                <w:sz w:val="28"/>
                <w:szCs w:val="28"/>
              </w:rPr>
              <w:t>期</w:t>
            </w:r>
          </w:p>
        </w:tc>
        <w:tc>
          <w:tcPr>
            <w:tcW w:w="6807" w:type="dxa"/>
            <w:vAlign w:val="center"/>
          </w:tcPr>
          <w:p w14:paraId="44A98D32">
            <w:pPr>
              <w:rPr>
                <w:rFonts w:ascii="宋体" w:hAnsi="宋体" w:cs="宋体"/>
                <w:sz w:val="28"/>
                <w:szCs w:val="28"/>
              </w:rPr>
            </w:pPr>
            <w:r>
              <w:rPr>
                <w:rFonts w:hint="eastAsia" w:ascii="宋体" w:hAnsi="宋体" w:cs="宋体"/>
                <w:sz w:val="28"/>
                <w:szCs w:val="28"/>
              </w:rPr>
              <w:t>符合磋商文件规定</w:t>
            </w:r>
          </w:p>
        </w:tc>
      </w:tr>
      <w:tr w14:paraId="474E7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653" w:type="dxa"/>
            <w:vMerge w:val="continue"/>
          </w:tcPr>
          <w:p w14:paraId="381A4FA8">
            <w:pPr>
              <w:spacing w:line="360" w:lineRule="auto"/>
              <w:rPr>
                <w:rFonts w:ascii="宋体" w:hAnsi="宋体" w:cs="宋体"/>
                <w:sz w:val="28"/>
                <w:szCs w:val="28"/>
              </w:rPr>
            </w:pPr>
          </w:p>
        </w:tc>
        <w:tc>
          <w:tcPr>
            <w:tcW w:w="1964" w:type="dxa"/>
            <w:vAlign w:val="center"/>
          </w:tcPr>
          <w:p w14:paraId="019FD8F2">
            <w:pPr>
              <w:jc w:val="center"/>
              <w:rPr>
                <w:rFonts w:ascii="宋体" w:hAnsi="宋体" w:cs="宋体"/>
                <w:b/>
                <w:bCs/>
                <w:sz w:val="28"/>
                <w:szCs w:val="28"/>
              </w:rPr>
            </w:pPr>
            <w:r>
              <w:rPr>
                <w:rFonts w:hint="eastAsia" w:ascii="宋体" w:hAnsi="宋体" w:cs="宋体"/>
                <w:b/>
                <w:bCs/>
                <w:sz w:val="28"/>
                <w:szCs w:val="28"/>
              </w:rPr>
              <w:t>响应文件组成</w:t>
            </w:r>
          </w:p>
        </w:tc>
        <w:tc>
          <w:tcPr>
            <w:tcW w:w="6807" w:type="dxa"/>
            <w:vAlign w:val="center"/>
          </w:tcPr>
          <w:p w14:paraId="397ADE8A">
            <w:pPr>
              <w:rPr>
                <w:rFonts w:ascii="宋体" w:hAnsi="宋体" w:cs="宋体"/>
                <w:sz w:val="28"/>
                <w:szCs w:val="28"/>
              </w:rPr>
            </w:pPr>
            <w:r>
              <w:rPr>
                <w:rFonts w:hint="eastAsia" w:ascii="宋体" w:hAnsi="宋体"/>
                <w:sz w:val="28"/>
                <w:szCs w:val="28"/>
              </w:rPr>
              <w:t>符合磋商文件“第六部分 投标文件格式”要求</w:t>
            </w:r>
          </w:p>
        </w:tc>
      </w:tr>
    </w:tbl>
    <w:p w14:paraId="73CAE463">
      <w:pPr>
        <w:autoSpaceDE w:val="0"/>
        <w:autoSpaceDN w:val="0"/>
        <w:spacing w:line="440" w:lineRule="exact"/>
        <w:ind w:firstLine="560" w:firstLineChars="200"/>
        <w:rPr>
          <w:rFonts w:ascii="宋体" w:hAnsi="宋体" w:cs="宋体"/>
          <w:color w:val="000000"/>
          <w:sz w:val="28"/>
          <w:szCs w:val="28"/>
        </w:rPr>
      </w:pPr>
      <w:r>
        <w:rPr>
          <w:rFonts w:hint="eastAsia" w:ascii="宋体" w:hAnsi="宋体" w:cs="宋体"/>
          <w:color w:val="000000"/>
          <w:sz w:val="28"/>
          <w:szCs w:val="28"/>
        </w:rPr>
        <w:t xml:space="preserve">18.1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 </w:t>
      </w:r>
    </w:p>
    <w:p w14:paraId="0B617949">
      <w:pPr>
        <w:spacing w:line="440" w:lineRule="exact"/>
        <w:ind w:firstLine="560" w:firstLineChars="200"/>
        <w:rPr>
          <w:rFonts w:ascii="宋体" w:hAnsi="宋体" w:cs="宋体"/>
          <w:b/>
          <w:color w:val="000000"/>
          <w:sz w:val="28"/>
          <w:szCs w:val="28"/>
        </w:rPr>
      </w:pPr>
      <w:r>
        <w:rPr>
          <w:rFonts w:hint="eastAsia" w:ascii="宋体" w:hAnsi="宋体" w:cs="宋体"/>
          <w:color w:val="000000"/>
          <w:sz w:val="28"/>
          <w:szCs w:val="28"/>
        </w:rPr>
        <w:t>18.2磋商小组要求供应商澄清、说明或者更正响应文件应当以书面形式做出。供应商的澄清、说明或者更正应当由法定代表人或其授权代表签字或者加盖公章。由授权代表签字的，应当附法定代表人授权书。供应商为自然人的，应当由本人签字并附身份证明。</w:t>
      </w:r>
    </w:p>
    <w:p w14:paraId="082B45F7">
      <w:pPr>
        <w:spacing w:line="440" w:lineRule="exact"/>
        <w:rPr>
          <w:rFonts w:ascii="宋体" w:hAnsi="宋体" w:cs="宋体"/>
          <w:b/>
          <w:bCs/>
          <w:color w:val="000000"/>
          <w:sz w:val="28"/>
          <w:szCs w:val="28"/>
        </w:rPr>
      </w:pPr>
      <w:r>
        <w:rPr>
          <w:rFonts w:hint="eastAsia" w:ascii="宋体" w:hAnsi="宋体" w:cs="宋体"/>
          <w:b/>
          <w:color w:val="000000"/>
          <w:sz w:val="28"/>
          <w:szCs w:val="28"/>
        </w:rPr>
        <w:t>19.</w:t>
      </w:r>
      <w:r>
        <w:rPr>
          <w:rFonts w:hint="eastAsia" w:ascii="宋体" w:hAnsi="宋体" w:cs="宋体"/>
          <w:b/>
          <w:bCs/>
          <w:color w:val="000000"/>
          <w:sz w:val="28"/>
          <w:szCs w:val="28"/>
        </w:rPr>
        <w:t>磋商过程</w:t>
      </w:r>
    </w:p>
    <w:p w14:paraId="46070966">
      <w:pPr>
        <w:spacing w:line="440" w:lineRule="exact"/>
        <w:ind w:firstLine="560" w:firstLineChars="200"/>
        <w:rPr>
          <w:rFonts w:ascii="宋体" w:hAnsi="宋体" w:cs="宋体"/>
          <w:color w:val="000000"/>
          <w:sz w:val="28"/>
          <w:szCs w:val="28"/>
        </w:rPr>
      </w:pPr>
      <w:r>
        <w:rPr>
          <w:rFonts w:hint="eastAsia" w:ascii="宋体" w:hAnsi="宋体" w:cs="宋体"/>
          <w:color w:val="000000"/>
          <w:sz w:val="28"/>
          <w:szCs w:val="28"/>
        </w:rPr>
        <w:t xml:space="preserve">19.1磋商小组所有成员应当集中与单一供应商分别进行磋商，并给予所有参加磋商的供应商平等的磋商机会。 </w:t>
      </w:r>
    </w:p>
    <w:p w14:paraId="15F35C71">
      <w:pPr>
        <w:spacing w:line="440" w:lineRule="exact"/>
        <w:ind w:firstLine="560" w:firstLineChars="200"/>
        <w:rPr>
          <w:rFonts w:ascii="宋体" w:hAnsi="宋体" w:cs="宋体"/>
          <w:color w:val="000000"/>
          <w:sz w:val="28"/>
          <w:szCs w:val="28"/>
        </w:rPr>
      </w:pPr>
      <w:r>
        <w:rPr>
          <w:rFonts w:hint="eastAsia" w:ascii="宋体" w:hAnsi="宋体" w:cs="宋体"/>
          <w:color w:val="000000"/>
          <w:sz w:val="28"/>
          <w:szCs w:val="28"/>
        </w:rPr>
        <w:t>19.2在磋商过程中，磋商小组可以根据磋商文件和磋商情况实质性变动招标需求中的技术、服务要求以及合同草案条款，但不得变动磋商文件中的其他内容。实质性变动的内容，须经采购单位代表确认。</w:t>
      </w:r>
    </w:p>
    <w:p w14:paraId="6E4EB6B0">
      <w:pPr>
        <w:spacing w:line="440" w:lineRule="exact"/>
        <w:ind w:firstLine="560" w:firstLineChars="200"/>
        <w:rPr>
          <w:rFonts w:ascii="宋体" w:hAnsi="宋体" w:cs="宋体"/>
          <w:color w:val="000000"/>
          <w:sz w:val="28"/>
          <w:szCs w:val="28"/>
        </w:rPr>
      </w:pPr>
      <w:r>
        <w:rPr>
          <w:rFonts w:hint="eastAsia" w:ascii="宋体" w:hAnsi="宋体" w:cs="宋体"/>
          <w:color w:val="000000"/>
          <w:sz w:val="28"/>
          <w:szCs w:val="28"/>
        </w:rPr>
        <w:t>19.3对磋商文件作出的实质性变动是磋商文件的有效组成部分，磋商小组应当及时以书面形式同时通知所有参加磋商的供应商。</w:t>
      </w:r>
    </w:p>
    <w:p w14:paraId="2C2A6CB1">
      <w:pPr>
        <w:spacing w:line="440" w:lineRule="exact"/>
        <w:ind w:firstLine="560" w:firstLineChars="200"/>
        <w:rPr>
          <w:rFonts w:ascii="宋体" w:hAnsi="宋体" w:cs="宋体"/>
          <w:color w:val="000000"/>
          <w:kern w:val="0"/>
          <w:sz w:val="28"/>
          <w:szCs w:val="28"/>
        </w:rPr>
      </w:pPr>
      <w:r>
        <w:rPr>
          <w:rFonts w:hint="eastAsia" w:ascii="宋体" w:hAnsi="宋体" w:cs="宋体"/>
          <w:color w:val="000000"/>
          <w:sz w:val="28"/>
          <w:szCs w:val="28"/>
        </w:rPr>
        <w:t>19.4供应商应当按照磋商文件的变动情况和磋商小组的要求重新提交磋商响应文件，并由其法定代表人或授权代表签字或者加盖公</w:t>
      </w:r>
      <w:r>
        <w:rPr>
          <w:rFonts w:hint="eastAsia" w:ascii="宋体" w:hAnsi="宋体" w:cs="宋体"/>
          <w:color w:val="000000"/>
          <w:kern w:val="0"/>
          <w:sz w:val="28"/>
          <w:szCs w:val="28"/>
        </w:rPr>
        <w:t>章。由授权代表签字的，应当附法定代表人授权书。供应商为自然人的，应当由本人签字并附身份证明。</w:t>
      </w:r>
    </w:p>
    <w:p w14:paraId="32EE429D">
      <w:pPr>
        <w:spacing w:line="440" w:lineRule="exact"/>
        <w:rPr>
          <w:rFonts w:ascii="宋体" w:hAnsi="宋体" w:cs="宋体"/>
          <w:b/>
          <w:color w:val="000000"/>
          <w:sz w:val="28"/>
          <w:szCs w:val="28"/>
        </w:rPr>
      </w:pPr>
      <w:r>
        <w:rPr>
          <w:rFonts w:hint="eastAsia" w:ascii="宋体" w:hAnsi="宋体" w:cs="宋体"/>
          <w:b/>
          <w:color w:val="000000"/>
          <w:sz w:val="28"/>
          <w:szCs w:val="28"/>
        </w:rPr>
        <w:t>20.最后报价</w:t>
      </w:r>
    </w:p>
    <w:p w14:paraId="740CDC5F">
      <w:pPr>
        <w:spacing w:line="440" w:lineRule="exact"/>
        <w:ind w:firstLine="548" w:firstLineChars="196"/>
        <w:rPr>
          <w:rFonts w:ascii="宋体" w:hAnsi="宋体" w:cs="宋体"/>
          <w:b/>
          <w:sz w:val="28"/>
          <w:szCs w:val="28"/>
        </w:rPr>
      </w:pPr>
      <w:r>
        <w:rPr>
          <w:rFonts w:hint="eastAsia" w:ascii="宋体" w:hAnsi="宋体" w:cs="宋体"/>
          <w:color w:val="000000"/>
          <w:kern w:val="0"/>
          <w:sz w:val="28"/>
          <w:szCs w:val="28"/>
        </w:rPr>
        <w:t>20.1磋商文件能够详细列明招标标的的技术、服务要求的，磋商结束后，所</w:t>
      </w:r>
      <w:r>
        <w:rPr>
          <w:rFonts w:hint="eastAsia" w:ascii="宋体" w:hAnsi="宋体" w:cs="宋体"/>
          <w:kern w:val="0"/>
          <w:sz w:val="28"/>
          <w:szCs w:val="28"/>
        </w:rPr>
        <w:t>有实质性响应的供应商应在规定时间内提交最后报价；</w:t>
      </w:r>
    </w:p>
    <w:p w14:paraId="7F38150F">
      <w:pPr>
        <w:spacing w:line="440" w:lineRule="exact"/>
        <w:ind w:firstLine="548" w:firstLineChars="196"/>
        <w:rPr>
          <w:rFonts w:ascii="宋体" w:hAnsi="宋体" w:cs="宋体"/>
          <w:kern w:val="0"/>
          <w:sz w:val="28"/>
          <w:szCs w:val="28"/>
        </w:rPr>
      </w:pPr>
      <w:r>
        <w:rPr>
          <w:rFonts w:hint="eastAsia" w:ascii="宋体" w:hAnsi="宋体" w:cs="宋体"/>
          <w:kern w:val="0"/>
          <w:sz w:val="28"/>
          <w:szCs w:val="28"/>
        </w:rPr>
        <w:t xml:space="preserve">20.2磋商文件不能详细列明招标标的的技术、服务要求，需经磋商由供应商提供最终设计方案或解决方案的，磋商结束后，磋商小组应当按照少数服从多数的原则投票推荐3家及以上供应商的设计方案或者解决方案，并要求其在规定时间内提交最后报价。 </w:t>
      </w:r>
    </w:p>
    <w:p w14:paraId="20CED4A5">
      <w:pPr>
        <w:spacing w:line="440" w:lineRule="exact"/>
        <w:ind w:firstLine="548" w:firstLineChars="196"/>
        <w:rPr>
          <w:rFonts w:ascii="宋体" w:hAnsi="宋体" w:cs="宋体"/>
          <w:color w:val="000000"/>
          <w:kern w:val="0"/>
          <w:sz w:val="28"/>
          <w:szCs w:val="28"/>
        </w:rPr>
      </w:pPr>
      <w:r>
        <w:rPr>
          <w:rFonts w:hint="eastAsia" w:ascii="宋体" w:hAnsi="宋体" w:cs="宋体"/>
          <w:color w:val="000000"/>
          <w:kern w:val="0"/>
          <w:sz w:val="28"/>
          <w:szCs w:val="28"/>
        </w:rPr>
        <w:t>20.3最后报价是供应商磋商响应文件的有效组成部分。</w:t>
      </w:r>
    </w:p>
    <w:p w14:paraId="77256469">
      <w:pPr>
        <w:spacing w:line="440" w:lineRule="exact"/>
        <w:ind w:firstLine="548" w:firstLineChars="196"/>
        <w:rPr>
          <w:rFonts w:ascii="宋体" w:hAnsi="宋体" w:cs="宋体"/>
          <w:color w:val="000000"/>
          <w:kern w:val="0"/>
          <w:sz w:val="28"/>
          <w:szCs w:val="28"/>
        </w:rPr>
      </w:pPr>
      <w:r>
        <w:rPr>
          <w:rFonts w:hint="eastAsia" w:ascii="宋体" w:hAnsi="宋体" w:cs="宋体"/>
          <w:color w:val="000000"/>
          <w:kern w:val="0"/>
          <w:sz w:val="28"/>
          <w:szCs w:val="28"/>
        </w:rPr>
        <w:t>20.4投标报价明显低于其他合格的投标人，经磋商小组质询后不能在规定时间内说明理由，或说明理由但磋商小组认为理由不能成立的，将由磋商小组按不利于投标人的原则对投标文件进行评审。</w:t>
      </w:r>
    </w:p>
    <w:p w14:paraId="6B292CD8">
      <w:pPr>
        <w:spacing w:line="440" w:lineRule="exact"/>
        <w:rPr>
          <w:rFonts w:ascii="宋体" w:hAnsi="宋体" w:cs="宋体"/>
          <w:b/>
          <w:color w:val="000000"/>
          <w:sz w:val="28"/>
          <w:szCs w:val="28"/>
        </w:rPr>
      </w:pPr>
      <w:r>
        <w:rPr>
          <w:rFonts w:hint="eastAsia" w:ascii="宋体" w:hAnsi="宋体" w:cs="宋体"/>
          <w:b/>
          <w:color w:val="000000"/>
          <w:sz w:val="28"/>
          <w:szCs w:val="28"/>
        </w:rPr>
        <w:t>21.磋商响应文件的详细评审</w:t>
      </w:r>
    </w:p>
    <w:p w14:paraId="114022C4">
      <w:pPr>
        <w:spacing w:line="440" w:lineRule="exact"/>
        <w:ind w:firstLine="560" w:firstLineChars="200"/>
        <w:rPr>
          <w:rFonts w:ascii="宋体" w:hAnsi="宋体" w:cs="宋体"/>
          <w:color w:val="000000"/>
          <w:sz w:val="28"/>
          <w:szCs w:val="28"/>
        </w:rPr>
      </w:pPr>
      <w:r>
        <w:rPr>
          <w:rFonts w:hint="eastAsia" w:ascii="宋体" w:hAnsi="宋体" w:cs="宋体"/>
          <w:color w:val="000000"/>
          <w:sz w:val="28"/>
          <w:szCs w:val="28"/>
        </w:rPr>
        <w:t xml:space="preserve">21.1 </w:t>
      </w:r>
      <w:r>
        <w:rPr>
          <w:rFonts w:hint="eastAsia" w:ascii="宋体" w:hAnsi="宋体" w:cs="宋体"/>
          <w:color w:val="000000"/>
          <w:kern w:val="0"/>
          <w:sz w:val="28"/>
          <w:szCs w:val="28"/>
        </w:rPr>
        <w:t>经磋商确定最终采购需求和提交最后报价的供应商后，由磋商小组采用综合评分法对提交最后报价的供应商的磋商响应文件和最后报价进行综合评分。</w:t>
      </w:r>
    </w:p>
    <w:p w14:paraId="3D9C36EC">
      <w:pPr>
        <w:spacing w:line="480" w:lineRule="exact"/>
        <w:ind w:firstLine="560" w:firstLineChars="200"/>
        <w:rPr>
          <w:rFonts w:ascii="宋体" w:hAnsi="宋体" w:cs="宋体"/>
          <w:color w:val="000000"/>
          <w:sz w:val="28"/>
          <w:szCs w:val="28"/>
        </w:rPr>
      </w:pPr>
      <w:r>
        <w:rPr>
          <w:rFonts w:hint="eastAsia" w:ascii="宋体" w:hAnsi="宋体" w:cs="宋体"/>
          <w:color w:val="000000"/>
          <w:sz w:val="28"/>
          <w:szCs w:val="28"/>
        </w:rPr>
        <w:t>21.2 评标方法</w:t>
      </w:r>
    </w:p>
    <w:p w14:paraId="7CF5DAEF">
      <w:pPr>
        <w:spacing w:line="480" w:lineRule="exact"/>
        <w:ind w:firstLine="560" w:firstLineChars="200"/>
        <w:rPr>
          <w:rFonts w:ascii="宋体" w:hAnsi="宋体" w:cs="宋体"/>
          <w:color w:val="000000"/>
          <w:sz w:val="28"/>
          <w:szCs w:val="28"/>
        </w:rPr>
      </w:pPr>
      <w:r>
        <w:rPr>
          <w:rFonts w:hint="eastAsia" w:ascii="宋体" w:hAnsi="宋体" w:cs="宋体"/>
          <w:color w:val="000000"/>
          <w:sz w:val="28"/>
          <w:szCs w:val="28"/>
        </w:rPr>
        <w:t>评价和比较以响应文件为依据，对所有实质上响应的投标分别从“最终报价”、“商务响应”、“技术评审”、“企业业绩”、“质量及服务承诺”等方面进行评审赋分。</w:t>
      </w:r>
    </w:p>
    <w:tbl>
      <w:tblPr>
        <w:tblStyle w:val="22"/>
        <w:tblpPr w:leftFromText="180" w:rightFromText="180" w:vertAnchor="text" w:horzAnchor="page" w:tblpX="1086" w:tblpY="478"/>
        <w:tblOverlap w:val="never"/>
        <w:tblW w:w="96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789"/>
        <w:gridCol w:w="7981"/>
      </w:tblGrid>
      <w:tr w14:paraId="30C5F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856" w:type="dxa"/>
            <w:tcBorders>
              <w:top w:val="single" w:color="auto" w:sz="4" w:space="0"/>
              <w:left w:val="single" w:color="auto" w:sz="4" w:space="0"/>
              <w:bottom w:val="single" w:color="auto" w:sz="4" w:space="0"/>
              <w:right w:val="single" w:color="auto" w:sz="4" w:space="0"/>
            </w:tcBorders>
            <w:vAlign w:val="center"/>
          </w:tcPr>
          <w:p w14:paraId="4FFB6FFA">
            <w:pPr>
              <w:jc w:val="center"/>
              <w:rPr>
                <w:rFonts w:ascii="宋体" w:hAnsi="宋体" w:cs="宋体"/>
                <w:b/>
                <w:bCs/>
                <w:color w:val="000000"/>
                <w:sz w:val="28"/>
                <w:szCs w:val="28"/>
              </w:rPr>
            </w:pPr>
            <w:r>
              <w:rPr>
                <w:rFonts w:hint="eastAsia" w:ascii="宋体" w:hAnsi="宋体" w:cs="宋体"/>
                <w:b/>
                <w:bCs/>
                <w:color w:val="000000"/>
                <w:sz w:val="28"/>
                <w:szCs w:val="28"/>
              </w:rPr>
              <w:t>条款</w:t>
            </w:r>
          </w:p>
          <w:p w14:paraId="1AA90FE3">
            <w:pPr>
              <w:jc w:val="center"/>
              <w:rPr>
                <w:rFonts w:ascii="宋体" w:hAnsi="宋体" w:cs="宋体"/>
                <w:b/>
                <w:bCs/>
                <w:color w:val="000000"/>
                <w:sz w:val="28"/>
                <w:szCs w:val="28"/>
              </w:rPr>
            </w:pPr>
            <w:r>
              <w:rPr>
                <w:rFonts w:hint="eastAsia" w:ascii="宋体" w:hAnsi="宋体" w:cs="宋体"/>
                <w:b/>
                <w:bCs/>
                <w:color w:val="000000"/>
                <w:sz w:val="28"/>
                <w:szCs w:val="28"/>
              </w:rPr>
              <w:t>内容</w:t>
            </w:r>
          </w:p>
        </w:tc>
        <w:tc>
          <w:tcPr>
            <w:tcW w:w="789" w:type="dxa"/>
            <w:tcBorders>
              <w:top w:val="single" w:color="auto" w:sz="4" w:space="0"/>
              <w:left w:val="nil"/>
              <w:bottom w:val="single" w:color="auto" w:sz="4" w:space="0"/>
              <w:right w:val="single" w:color="auto" w:sz="4" w:space="0"/>
            </w:tcBorders>
            <w:vAlign w:val="center"/>
          </w:tcPr>
          <w:p w14:paraId="58FAC47F">
            <w:pPr>
              <w:jc w:val="center"/>
              <w:rPr>
                <w:rFonts w:ascii="宋体" w:hAnsi="宋体" w:cs="宋体"/>
                <w:b/>
                <w:bCs/>
                <w:color w:val="000000"/>
                <w:sz w:val="28"/>
                <w:szCs w:val="28"/>
              </w:rPr>
            </w:pPr>
            <w:r>
              <w:rPr>
                <w:rFonts w:hint="eastAsia" w:ascii="宋体" w:hAnsi="宋体" w:cs="宋体"/>
                <w:b/>
                <w:bCs/>
                <w:color w:val="000000"/>
                <w:sz w:val="28"/>
                <w:szCs w:val="28"/>
              </w:rPr>
              <w:t>分值</w:t>
            </w:r>
          </w:p>
        </w:tc>
        <w:tc>
          <w:tcPr>
            <w:tcW w:w="7981" w:type="dxa"/>
            <w:tcBorders>
              <w:top w:val="single" w:color="auto" w:sz="4" w:space="0"/>
              <w:left w:val="nil"/>
              <w:bottom w:val="single" w:color="auto" w:sz="4" w:space="0"/>
              <w:right w:val="single" w:color="auto" w:sz="4" w:space="0"/>
            </w:tcBorders>
            <w:vAlign w:val="center"/>
          </w:tcPr>
          <w:p w14:paraId="7EC3C69C">
            <w:pPr>
              <w:jc w:val="center"/>
              <w:rPr>
                <w:rFonts w:ascii="宋体" w:hAnsi="宋体" w:cs="宋体"/>
                <w:b/>
                <w:bCs/>
                <w:color w:val="000000"/>
                <w:sz w:val="28"/>
                <w:szCs w:val="28"/>
              </w:rPr>
            </w:pPr>
            <w:r>
              <w:rPr>
                <w:rFonts w:hint="eastAsia" w:ascii="宋体" w:hAnsi="宋体" w:cs="宋体"/>
                <w:b/>
                <w:bCs/>
                <w:color w:val="000000"/>
                <w:sz w:val="28"/>
                <w:szCs w:val="28"/>
              </w:rPr>
              <w:t>编列内容</w:t>
            </w:r>
          </w:p>
        </w:tc>
      </w:tr>
      <w:tr w14:paraId="0680A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trPr>
        <w:tc>
          <w:tcPr>
            <w:tcW w:w="856" w:type="dxa"/>
            <w:tcBorders>
              <w:top w:val="single" w:color="auto" w:sz="4" w:space="0"/>
              <w:left w:val="single" w:color="auto" w:sz="4" w:space="0"/>
              <w:bottom w:val="single" w:color="auto" w:sz="4" w:space="0"/>
              <w:right w:val="single" w:color="auto" w:sz="4" w:space="0"/>
            </w:tcBorders>
            <w:vAlign w:val="center"/>
          </w:tcPr>
          <w:p w14:paraId="4211B8F8">
            <w:pPr>
              <w:ind w:firstLine="25" w:firstLineChars="9"/>
              <w:jc w:val="center"/>
              <w:rPr>
                <w:rFonts w:ascii="宋体" w:hAnsi="宋体" w:cs="宋体"/>
                <w:color w:val="000000"/>
                <w:sz w:val="28"/>
                <w:szCs w:val="28"/>
              </w:rPr>
            </w:pPr>
            <w:r>
              <w:rPr>
                <w:rFonts w:hint="eastAsia" w:ascii="宋体" w:hAnsi="宋体" w:cs="宋体"/>
                <w:color w:val="000000"/>
                <w:sz w:val="28"/>
                <w:szCs w:val="28"/>
              </w:rPr>
              <w:t>最终</w:t>
            </w:r>
          </w:p>
          <w:p w14:paraId="320BBD8A">
            <w:pPr>
              <w:ind w:firstLine="25" w:firstLineChars="9"/>
              <w:jc w:val="center"/>
              <w:rPr>
                <w:rFonts w:ascii="宋体" w:hAnsi="宋体" w:cs="宋体"/>
                <w:color w:val="000000"/>
                <w:sz w:val="28"/>
                <w:szCs w:val="28"/>
              </w:rPr>
            </w:pPr>
            <w:r>
              <w:rPr>
                <w:rFonts w:hint="eastAsia" w:ascii="宋体" w:hAnsi="宋体" w:cs="宋体"/>
                <w:color w:val="000000"/>
                <w:sz w:val="28"/>
                <w:szCs w:val="28"/>
              </w:rPr>
              <w:t>报价</w:t>
            </w:r>
          </w:p>
        </w:tc>
        <w:tc>
          <w:tcPr>
            <w:tcW w:w="789" w:type="dxa"/>
            <w:tcBorders>
              <w:top w:val="single" w:color="auto" w:sz="4" w:space="0"/>
              <w:left w:val="nil"/>
              <w:bottom w:val="single" w:color="auto" w:sz="4" w:space="0"/>
              <w:right w:val="single" w:color="auto" w:sz="4" w:space="0"/>
            </w:tcBorders>
            <w:vAlign w:val="center"/>
          </w:tcPr>
          <w:p w14:paraId="3C44356F">
            <w:pPr>
              <w:jc w:val="center"/>
              <w:rPr>
                <w:rFonts w:ascii="宋体" w:hAnsi="宋体" w:cs="宋体"/>
                <w:color w:val="000000"/>
                <w:sz w:val="28"/>
                <w:szCs w:val="28"/>
              </w:rPr>
            </w:pPr>
            <w:r>
              <w:rPr>
                <w:rFonts w:hint="eastAsia" w:ascii="宋体" w:hAnsi="宋体" w:cs="宋体"/>
                <w:color w:val="000000"/>
                <w:sz w:val="28"/>
                <w:szCs w:val="28"/>
              </w:rPr>
              <w:t>45分</w:t>
            </w:r>
          </w:p>
        </w:tc>
        <w:tc>
          <w:tcPr>
            <w:tcW w:w="7981" w:type="dxa"/>
            <w:tcBorders>
              <w:top w:val="single" w:color="auto" w:sz="4" w:space="0"/>
              <w:left w:val="nil"/>
              <w:bottom w:val="single" w:color="auto" w:sz="4" w:space="0"/>
              <w:right w:val="single" w:color="auto" w:sz="4" w:space="0"/>
            </w:tcBorders>
            <w:vAlign w:val="center"/>
          </w:tcPr>
          <w:p w14:paraId="1B8C8E9E">
            <w:pPr>
              <w:autoSpaceDE w:val="0"/>
              <w:spacing w:line="440" w:lineRule="exact"/>
              <w:rPr>
                <w:rFonts w:ascii="宋体" w:hAnsi="宋体" w:cs="宋体"/>
                <w:color w:val="000000"/>
                <w:sz w:val="28"/>
                <w:szCs w:val="28"/>
              </w:rPr>
            </w:pPr>
            <w:r>
              <w:rPr>
                <w:rFonts w:hint="eastAsia" w:ascii="宋体" w:hAnsi="宋体" w:cs="宋体"/>
                <w:color w:val="000000"/>
                <w:sz w:val="28"/>
                <w:szCs w:val="28"/>
              </w:rPr>
              <w:t>满足竞争性磋商文件要求且投标价格最低的投标报价为评标基准价，其价格分为满分。其他投标供应商的价格分统一按照下列公式计算：投标报价得分=（评标基准价/投标报价）×45</w:t>
            </w:r>
            <w:r>
              <w:rPr>
                <w:rFonts w:hint="eastAsia" w:ascii="宋体" w:hAnsi="宋体" w:cs="宋体"/>
                <w:sz w:val="28"/>
                <w:szCs w:val="28"/>
              </w:rPr>
              <w:t>%</w:t>
            </w:r>
            <w:r>
              <w:rPr>
                <w:rFonts w:hint="eastAsia" w:ascii="宋体" w:hAnsi="宋体" w:cs="宋体"/>
                <w:color w:val="000000"/>
                <w:sz w:val="28"/>
                <w:szCs w:val="28"/>
              </w:rPr>
              <w:t>×100。</w:t>
            </w:r>
          </w:p>
        </w:tc>
      </w:tr>
      <w:tr w14:paraId="65669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856" w:type="dxa"/>
            <w:tcBorders>
              <w:top w:val="single" w:color="auto" w:sz="4" w:space="0"/>
              <w:left w:val="single" w:color="auto" w:sz="4" w:space="0"/>
              <w:bottom w:val="single" w:color="auto" w:sz="4" w:space="0"/>
              <w:right w:val="single" w:color="auto" w:sz="4" w:space="0"/>
            </w:tcBorders>
            <w:vAlign w:val="center"/>
          </w:tcPr>
          <w:p w14:paraId="08F242E7">
            <w:pPr>
              <w:ind w:firstLine="25" w:firstLineChars="9"/>
              <w:jc w:val="center"/>
              <w:rPr>
                <w:rFonts w:ascii="宋体" w:hAnsi="宋体" w:cs="宋体"/>
                <w:color w:val="000000"/>
                <w:sz w:val="28"/>
                <w:szCs w:val="28"/>
              </w:rPr>
            </w:pPr>
            <w:r>
              <w:rPr>
                <w:rFonts w:hint="eastAsia" w:ascii="宋体" w:hAnsi="宋体" w:cs="宋体"/>
                <w:color w:val="000000"/>
                <w:sz w:val="28"/>
                <w:szCs w:val="28"/>
              </w:rPr>
              <w:t>商务</w:t>
            </w:r>
          </w:p>
          <w:p w14:paraId="20DF24EB">
            <w:pPr>
              <w:ind w:firstLine="25" w:firstLineChars="9"/>
              <w:jc w:val="center"/>
              <w:rPr>
                <w:rFonts w:ascii="宋体" w:hAnsi="宋体" w:cs="宋体"/>
                <w:color w:val="000000"/>
                <w:sz w:val="28"/>
                <w:szCs w:val="28"/>
              </w:rPr>
            </w:pPr>
            <w:r>
              <w:rPr>
                <w:rFonts w:hint="eastAsia" w:ascii="宋体" w:hAnsi="宋体" w:cs="宋体"/>
                <w:color w:val="000000"/>
                <w:sz w:val="28"/>
                <w:szCs w:val="28"/>
              </w:rPr>
              <w:t>响应</w:t>
            </w:r>
          </w:p>
        </w:tc>
        <w:tc>
          <w:tcPr>
            <w:tcW w:w="789" w:type="dxa"/>
            <w:tcBorders>
              <w:top w:val="single" w:color="auto" w:sz="4" w:space="0"/>
              <w:left w:val="nil"/>
              <w:bottom w:val="single" w:color="auto" w:sz="4" w:space="0"/>
              <w:right w:val="single" w:color="auto" w:sz="4" w:space="0"/>
            </w:tcBorders>
            <w:vAlign w:val="center"/>
          </w:tcPr>
          <w:p w14:paraId="2CDDE5DC">
            <w:pPr>
              <w:spacing w:line="420" w:lineRule="exact"/>
              <w:jc w:val="center"/>
              <w:rPr>
                <w:rFonts w:ascii="宋体" w:hAnsi="宋体" w:cs="宋体"/>
                <w:color w:val="000000"/>
                <w:sz w:val="28"/>
                <w:szCs w:val="28"/>
              </w:rPr>
            </w:pPr>
            <w:r>
              <w:rPr>
                <w:rFonts w:hint="eastAsia" w:ascii="宋体" w:hAnsi="宋体" w:cs="宋体"/>
                <w:color w:val="000000"/>
                <w:sz w:val="28"/>
                <w:szCs w:val="28"/>
              </w:rPr>
              <w:t>5分</w:t>
            </w:r>
          </w:p>
        </w:tc>
        <w:tc>
          <w:tcPr>
            <w:tcW w:w="7981" w:type="dxa"/>
            <w:tcBorders>
              <w:top w:val="single" w:color="auto" w:sz="4" w:space="0"/>
              <w:left w:val="nil"/>
              <w:bottom w:val="single" w:color="auto" w:sz="4" w:space="0"/>
              <w:right w:val="single" w:color="auto" w:sz="4" w:space="0"/>
            </w:tcBorders>
            <w:vAlign w:val="center"/>
          </w:tcPr>
          <w:p w14:paraId="74E6624C">
            <w:pPr>
              <w:pStyle w:val="11"/>
              <w:spacing w:line="360" w:lineRule="auto"/>
              <w:rPr>
                <w:rFonts w:ascii="宋体" w:hAnsi="宋体" w:cs="宋体"/>
                <w:color w:val="000000"/>
                <w:sz w:val="28"/>
                <w:szCs w:val="28"/>
              </w:rPr>
            </w:pPr>
            <w:r>
              <w:rPr>
                <w:rFonts w:hint="eastAsia" w:ascii="宋体" w:hAnsi="宋体" w:cs="宋体"/>
                <w:color w:val="000000"/>
                <w:sz w:val="28"/>
                <w:szCs w:val="28"/>
              </w:rPr>
              <w:t>经过有效性和符合性评审合格的投标人，对商务要求完全响应招标文件要求的计5分。无响应或部分响应的不计分。</w:t>
            </w:r>
          </w:p>
        </w:tc>
      </w:tr>
      <w:tr w14:paraId="491FE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3" w:hRule="atLeast"/>
        </w:trPr>
        <w:tc>
          <w:tcPr>
            <w:tcW w:w="856" w:type="dxa"/>
            <w:tcBorders>
              <w:top w:val="single" w:color="auto" w:sz="4" w:space="0"/>
              <w:left w:val="single" w:color="auto" w:sz="4" w:space="0"/>
              <w:right w:val="single" w:color="auto" w:sz="4" w:space="0"/>
            </w:tcBorders>
            <w:vAlign w:val="center"/>
          </w:tcPr>
          <w:p w14:paraId="61EBBF91">
            <w:pPr>
              <w:ind w:firstLine="25" w:firstLineChars="9"/>
              <w:jc w:val="center"/>
              <w:rPr>
                <w:rFonts w:ascii="宋体" w:hAnsi="宋体" w:cs="宋体"/>
                <w:color w:val="000000"/>
                <w:sz w:val="28"/>
                <w:szCs w:val="28"/>
              </w:rPr>
            </w:pPr>
            <w:r>
              <w:rPr>
                <w:rFonts w:hint="eastAsia" w:ascii="宋体" w:hAnsi="宋体" w:cs="宋体"/>
                <w:color w:val="000000"/>
                <w:sz w:val="28"/>
                <w:szCs w:val="28"/>
              </w:rPr>
              <w:t>服务方案</w:t>
            </w:r>
          </w:p>
        </w:tc>
        <w:tc>
          <w:tcPr>
            <w:tcW w:w="789" w:type="dxa"/>
            <w:tcBorders>
              <w:top w:val="single" w:color="auto" w:sz="4" w:space="0"/>
              <w:left w:val="nil"/>
              <w:right w:val="single" w:color="auto" w:sz="4" w:space="0"/>
            </w:tcBorders>
            <w:vAlign w:val="center"/>
          </w:tcPr>
          <w:p w14:paraId="058EBDCF">
            <w:pPr>
              <w:spacing w:line="420" w:lineRule="exact"/>
              <w:jc w:val="center"/>
              <w:rPr>
                <w:rFonts w:ascii="宋体" w:hAnsi="宋体" w:cs="宋体"/>
                <w:color w:val="000000"/>
                <w:sz w:val="28"/>
                <w:szCs w:val="28"/>
              </w:rPr>
            </w:pPr>
            <w:r>
              <w:rPr>
                <w:rFonts w:hint="eastAsia" w:ascii="宋体" w:hAnsi="宋体" w:cs="宋体"/>
                <w:color w:val="000000"/>
                <w:sz w:val="28"/>
                <w:szCs w:val="28"/>
              </w:rPr>
              <w:t>15分</w:t>
            </w:r>
          </w:p>
        </w:tc>
        <w:tc>
          <w:tcPr>
            <w:tcW w:w="7981" w:type="dxa"/>
            <w:tcBorders>
              <w:top w:val="single" w:color="auto" w:sz="4" w:space="0"/>
              <w:left w:val="nil"/>
              <w:bottom w:val="single" w:color="auto" w:sz="4" w:space="0"/>
              <w:right w:val="single" w:color="auto" w:sz="4" w:space="0"/>
            </w:tcBorders>
            <w:vAlign w:val="center"/>
          </w:tcPr>
          <w:p w14:paraId="3AC75013">
            <w:pPr>
              <w:numPr>
                <w:ilvl w:val="0"/>
                <w:numId w:val="2"/>
              </w:numPr>
              <w:autoSpaceDE w:val="0"/>
              <w:spacing w:line="360" w:lineRule="auto"/>
              <w:rPr>
                <w:rFonts w:ascii="宋体" w:hAnsi="宋体" w:cs="宋体"/>
                <w:color w:val="000000"/>
                <w:sz w:val="28"/>
                <w:szCs w:val="28"/>
              </w:rPr>
            </w:pPr>
            <w:r>
              <w:rPr>
                <w:rFonts w:hint="eastAsia" w:ascii="宋体" w:hAnsi="宋体" w:cs="宋体"/>
                <w:color w:val="000000"/>
                <w:sz w:val="28"/>
                <w:szCs w:val="28"/>
              </w:rPr>
              <w:t>提供针对保洁服务范围的环境卫生服务方案，包括但不限于办公楼、门前场地及公共通道、庭院地面卫生、保洁、环境消杀、四害防治、垃圾清运等。服务方案满足项目采购要求并有详细的说明得5分；实施方案不完整，没有具体的内容和说明得计1-4分，没有不得分。</w:t>
            </w:r>
          </w:p>
          <w:p w14:paraId="3CC1D6B8">
            <w:pPr>
              <w:numPr>
                <w:ilvl w:val="0"/>
                <w:numId w:val="2"/>
              </w:numPr>
              <w:autoSpaceDE w:val="0"/>
              <w:spacing w:line="360" w:lineRule="auto"/>
              <w:rPr>
                <w:rFonts w:ascii="宋体" w:hAnsi="宋体" w:cs="宋体"/>
                <w:color w:val="000000"/>
                <w:sz w:val="28"/>
                <w:szCs w:val="28"/>
              </w:rPr>
            </w:pPr>
            <w:r>
              <w:rPr>
                <w:rFonts w:hint="eastAsia" w:ascii="宋体" w:hAnsi="宋体" w:cs="宋体"/>
                <w:color w:val="000000"/>
                <w:sz w:val="28"/>
                <w:szCs w:val="28"/>
              </w:rPr>
              <w:t>提供针对门卫人员服务方案，包括但不限于负责甲方前、后门房的24小时值守、安全护卫、来访来人接待登记、前后车辆规范停放，前院鱼池清洗、前后院院落地面清洁、清扫，日常安全巡逻，报纸的发放等。服务方案满足项目采购要求并有详细的说明得5分；实施方案不完整，没有具体的内容和说明得计1-4分，没有不得分。</w:t>
            </w:r>
          </w:p>
          <w:p w14:paraId="4416B4E4">
            <w:pPr>
              <w:autoSpaceDE w:val="0"/>
              <w:spacing w:line="360" w:lineRule="auto"/>
            </w:pPr>
            <w:r>
              <w:rPr>
                <w:rFonts w:hint="eastAsia" w:ascii="宋体" w:hAnsi="宋体" w:cs="宋体"/>
                <w:color w:val="000000"/>
                <w:sz w:val="28"/>
                <w:szCs w:val="28"/>
              </w:rPr>
              <w:t>3.提供各项设施设备的维护维修方案，包括但不限于的日常巡查、临时维修、紧急维修。服务方案满足项目采购要求并有详细的说明得5分；实施方案不完整，没有具体的内容和说明得计1-4分，没有不得分。</w:t>
            </w:r>
          </w:p>
        </w:tc>
      </w:tr>
      <w:tr w14:paraId="0CE44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6" w:hRule="atLeast"/>
        </w:trPr>
        <w:tc>
          <w:tcPr>
            <w:tcW w:w="856" w:type="dxa"/>
            <w:tcBorders>
              <w:top w:val="single" w:color="auto" w:sz="4" w:space="0"/>
              <w:left w:val="single" w:color="auto" w:sz="4" w:space="0"/>
              <w:right w:val="single" w:color="auto" w:sz="4" w:space="0"/>
            </w:tcBorders>
            <w:vAlign w:val="center"/>
          </w:tcPr>
          <w:p w14:paraId="1BEF749C">
            <w:pPr>
              <w:ind w:firstLine="25" w:firstLineChars="9"/>
              <w:jc w:val="center"/>
              <w:rPr>
                <w:rFonts w:ascii="宋体" w:hAnsi="宋体" w:cs="宋体"/>
                <w:color w:val="000000"/>
                <w:sz w:val="28"/>
                <w:szCs w:val="28"/>
              </w:rPr>
            </w:pPr>
            <w:r>
              <w:rPr>
                <w:rFonts w:hint="eastAsia" w:ascii="宋体" w:hAnsi="宋体" w:cs="宋体"/>
                <w:color w:val="000000"/>
                <w:sz w:val="28"/>
                <w:szCs w:val="28"/>
              </w:rPr>
              <w:t>服务及质量保障</w:t>
            </w:r>
          </w:p>
        </w:tc>
        <w:tc>
          <w:tcPr>
            <w:tcW w:w="789" w:type="dxa"/>
            <w:tcBorders>
              <w:top w:val="single" w:color="auto" w:sz="4" w:space="0"/>
              <w:left w:val="nil"/>
              <w:right w:val="single" w:color="auto" w:sz="4" w:space="0"/>
            </w:tcBorders>
            <w:vAlign w:val="center"/>
          </w:tcPr>
          <w:p w14:paraId="127810FE">
            <w:pPr>
              <w:autoSpaceDE w:val="0"/>
              <w:spacing w:line="360" w:lineRule="auto"/>
              <w:jc w:val="center"/>
              <w:rPr>
                <w:rFonts w:ascii="宋体" w:hAnsi="宋体" w:cs="宋体"/>
                <w:color w:val="000000"/>
                <w:sz w:val="28"/>
                <w:szCs w:val="28"/>
              </w:rPr>
            </w:pPr>
            <w:r>
              <w:rPr>
                <w:rFonts w:hint="eastAsia" w:ascii="宋体" w:hAnsi="宋体" w:cs="宋体"/>
                <w:color w:val="000000"/>
                <w:sz w:val="28"/>
                <w:szCs w:val="28"/>
              </w:rPr>
              <w:t>10分</w:t>
            </w:r>
          </w:p>
        </w:tc>
        <w:tc>
          <w:tcPr>
            <w:tcW w:w="7981" w:type="dxa"/>
            <w:tcBorders>
              <w:top w:val="single" w:color="auto" w:sz="4" w:space="0"/>
              <w:left w:val="nil"/>
              <w:bottom w:val="single" w:color="auto" w:sz="4" w:space="0"/>
              <w:right w:val="single" w:color="auto" w:sz="4" w:space="0"/>
            </w:tcBorders>
            <w:vAlign w:val="center"/>
          </w:tcPr>
          <w:p w14:paraId="552CAE62">
            <w:pPr>
              <w:autoSpaceDE w:val="0"/>
              <w:spacing w:line="360" w:lineRule="auto"/>
              <w:rPr>
                <w:rFonts w:ascii="宋体" w:hAnsi="宋体" w:cs="宋体"/>
                <w:color w:val="000000"/>
                <w:sz w:val="28"/>
                <w:szCs w:val="28"/>
              </w:rPr>
            </w:pPr>
            <w:r>
              <w:rPr>
                <w:rFonts w:hint="eastAsia" w:ascii="宋体" w:hAnsi="宋体" w:cs="宋体"/>
                <w:color w:val="000000"/>
                <w:sz w:val="28"/>
                <w:szCs w:val="28"/>
              </w:rPr>
              <w:t>1、管理制度：针对本项目提出完善的管理制度，包括岗位工作标准、岗位职责、业务流程、服务体系、管理运行机制、各类节假日临时性活动配合方案、培训制度、人员奖惩制度、请销假制度等情况赋分。管理制度健全详细得5分；管理制度不完整，且没有详细说明得计1-4分；没有不得分。</w:t>
            </w:r>
          </w:p>
          <w:p w14:paraId="0AFEFA53">
            <w:pPr>
              <w:autoSpaceDE w:val="0"/>
              <w:spacing w:line="360" w:lineRule="auto"/>
              <w:rPr>
                <w:rFonts w:ascii="宋体" w:hAnsi="宋体" w:cs="宋体"/>
                <w:color w:val="000000"/>
                <w:sz w:val="28"/>
                <w:szCs w:val="28"/>
              </w:rPr>
            </w:pPr>
            <w:r>
              <w:rPr>
                <w:rFonts w:hint="eastAsia" w:ascii="宋体" w:hAnsi="宋体" w:cs="宋体"/>
                <w:color w:val="000000"/>
                <w:sz w:val="28"/>
                <w:szCs w:val="28"/>
              </w:rPr>
              <w:t>2、应急方案：针对本项目特点有处理应急突发事件、紧急特殊事件等的具体措施（包括火灾、水浸、防盗、秩序维护、公共性事件等）。措施详尽全面得5分；措施不完整，且没有详细说明得计1-4分；没有不得分。</w:t>
            </w:r>
          </w:p>
        </w:tc>
      </w:tr>
      <w:tr w14:paraId="5A1A5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9" w:hRule="atLeast"/>
        </w:trPr>
        <w:tc>
          <w:tcPr>
            <w:tcW w:w="856" w:type="dxa"/>
            <w:tcBorders>
              <w:top w:val="single" w:color="auto" w:sz="4" w:space="0"/>
              <w:left w:val="single" w:color="auto" w:sz="4" w:space="0"/>
              <w:right w:val="single" w:color="auto" w:sz="4" w:space="0"/>
            </w:tcBorders>
            <w:vAlign w:val="center"/>
          </w:tcPr>
          <w:p w14:paraId="16CD2B79">
            <w:pPr>
              <w:autoSpaceDE w:val="0"/>
              <w:spacing w:line="360" w:lineRule="auto"/>
              <w:rPr>
                <w:rFonts w:ascii="宋体" w:hAnsi="宋体" w:cs="宋体"/>
                <w:color w:val="000000"/>
                <w:sz w:val="28"/>
                <w:szCs w:val="28"/>
              </w:rPr>
            </w:pPr>
            <w:r>
              <w:rPr>
                <w:rFonts w:hint="eastAsia" w:ascii="宋体" w:hAnsi="宋体" w:cs="宋体"/>
                <w:color w:val="000000"/>
                <w:sz w:val="28"/>
                <w:szCs w:val="28"/>
              </w:rPr>
              <w:t>人员配置方案</w:t>
            </w:r>
          </w:p>
          <w:p w14:paraId="52F10B2A">
            <w:pPr>
              <w:ind w:firstLine="25" w:firstLineChars="9"/>
              <w:jc w:val="center"/>
              <w:rPr>
                <w:rFonts w:ascii="宋体" w:hAnsi="宋体" w:cs="宋体"/>
                <w:color w:val="000000"/>
                <w:sz w:val="28"/>
                <w:szCs w:val="28"/>
              </w:rPr>
            </w:pPr>
          </w:p>
        </w:tc>
        <w:tc>
          <w:tcPr>
            <w:tcW w:w="789" w:type="dxa"/>
            <w:tcBorders>
              <w:top w:val="single" w:color="auto" w:sz="4" w:space="0"/>
              <w:left w:val="nil"/>
              <w:right w:val="single" w:color="auto" w:sz="4" w:space="0"/>
            </w:tcBorders>
            <w:vAlign w:val="center"/>
          </w:tcPr>
          <w:p w14:paraId="18BDE268">
            <w:pPr>
              <w:autoSpaceDE w:val="0"/>
              <w:spacing w:line="360" w:lineRule="auto"/>
              <w:rPr>
                <w:rFonts w:ascii="宋体" w:hAnsi="宋体" w:cs="宋体"/>
                <w:color w:val="000000"/>
                <w:sz w:val="28"/>
                <w:szCs w:val="28"/>
              </w:rPr>
            </w:pPr>
            <w:r>
              <w:rPr>
                <w:rFonts w:hint="eastAsia" w:ascii="宋体" w:hAnsi="宋体" w:cs="宋体"/>
                <w:color w:val="000000"/>
                <w:sz w:val="28"/>
                <w:szCs w:val="28"/>
              </w:rPr>
              <w:t>8分</w:t>
            </w:r>
          </w:p>
        </w:tc>
        <w:tc>
          <w:tcPr>
            <w:tcW w:w="7981" w:type="dxa"/>
            <w:tcBorders>
              <w:top w:val="single" w:color="auto" w:sz="4" w:space="0"/>
              <w:left w:val="nil"/>
              <w:bottom w:val="single" w:color="auto" w:sz="4" w:space="0"/>
              <w:right w:val="single" w:color="auto" w:sz="4" w:space="0"/>
            </w:tcBorders>
            <w:vAlign w:val="center"/>
          </w:tcPr>
          <w:p w14:paraId="38A44982">
            <w:pPr>
              <w:autoSpaceDE w:val="0"/>
              <w:spacing w:line="360" w:lineRule="auto"/>
              <w:rPr>
                <w:rFonts w:ascii="宋体" w:hAnsi="宋体" w:cs="宋体"/>
                <w:color w:val="000000"/>
                <w:sz w:val="28"/>
                <w:szCs w:val="28"/>
              </w:rPr>
            </w:pPr>
            <w:r>
              <w:rPr>
                <w:rFonts w:hint="eastAsia" w:ascii="宋体" w:hAnsi="宋体" w:cs="宋体"/>
                <w:color w:val="000000"/>
                <w:sz w:val="28"/>
                <w:szCs w:val="28"/>
              </w:rPr>
              <w:t>人员配置岗位设置合理、明确，投入人员专业性、经验性强的得5-8分；人员配置岗位设置基本合理，能够基本满足本项目要求得1-4分。没有不得分。</w:t>
            </w:r>
          </w:p>
        </w:tc>
      </w:tr>
      <w:tr w14:paraId="59A88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856" w:type="dxa"/>
            <w:tcBorders>
              <w:left w:val="single" w:color="auto" w:sz="4" w:space="0"/>
              <w:right w:val="single" w:color="auto" w:sz="4" w:space="0"/>
            </w:tcBorders>
            <w:vAlign w:val="center"/>
          </w:tcPr>
          <w:p w14:paraId="02120ADE">
            <w:pPr>
              <w:autoSpaceDE w:val="0"/>
              <w:spacing w:line="420" w:lineRule="exact"/>
              <w:jc w:val="center"/>
              <w:rPr>
                <w:rFonts w:ascii="宋体" w:hAnsi="宋体" w:cs="宋体"/>
                <w:color w:val="000000"/>
                <w:sz w:val="28"/>
                <w:szCs w:val="28"/>
              </w:rPr>
            </w:pPr>
            <w:r>
              <w:rPr>
                <w:rFonts w:hint="eastAsia" w:ascii="宋体" w:hAnsi="宋体" w:cs="宋体"/>
                <w:color w:val="000000"/>
                <w:sz w:val="28"/>
                <w:szCs w:val="28"/>
              </w:rPr>
              <w:t>企业</w:t>
            </w:r>
          </w:p>
          <w:p w14:paraId="1197B1C2">
            <w:pPr>
              <w:autoSpaceDE w:val="0"/>
              <w:spacing w:line="420" w:lineRule="exact"/>
              <w:jc w:val="center"/>
              <w:rPr>
                <w:rFonts w:ascii="宋体" w:hAnsi="宋体" w:cs="宋体"/>
                <w:color w:val="000000"/>
                <w:sz w:val="28"/>
                <w:szCs w:val="28"/>
              </w:rPr>
            </w:pPr>
            <w:r>
              <w:rPr>
                <w:rFonts w:hint="eastAsia" w:ascii="宋体" w:hAnsi="宋体" w:cs="宋体"/>
                <w:color w:val="000000"/>
                <w:sz w:val="28"/>
                <w:szCs w:val="28"/>
              </w:rPr>
              <w:t>业绩</w:t>
            </w:r>
          </w:p>
        </w:tc>
        <w:tc>
          <w:tcPr>
            <w:tcW w:w="789" w:type="dxa"/>
            <w:tcBorders>
              <w:left w:val="nil"/>
              <w:right w:val="single" w:color="auto" w:sz="4" w:space="0"/>
            </w:tcBorders>
            <w:vAlign w:val="center"/>
          </w:tcPr>
          <w:p w14:paraId="0E897D94">
            <w:pPr>
              <w:autoSpaceDE w:val="0"/>
              <w:spacing w:line="420" w:lineRule="exact"/>
              <w:jc w:val="center"/>
              <w:rPr>
                <w:rFonts w:ascii="宋体" w:hAnsi="宋体" w:cs="宋体"/>
                <w:color w:val="000000"/>
                <w:sz w:val="28"/>
                <w:szCs w:val="28"/>
              </w:rPr>
            </w:pPr>
            <w:r>
              <w:rPr>
                <w:rFonts w:hint="eastAsia" w:ascii="宋体" w:hAnsi="宋体" w:cs="宋体"/>
                <w:color w:val="000000"/>
                <w:sz w:val="28"/>
                <w:szCs w:val="28"/>
              </w:rPr>
              <w:t>8分</w:t>
            </w:r>
          </w:p>
        </w:tc>
        <w:tc>
          <w:tcPr>
            <w:tcW w:w="7981" w:type="dxa"/>
            <w:tcBorders>
              <w:top w:val="single" w:color="auto" w:sz="4" w:space="0"/>
              <w:left w:val="nil"/>
              <w:bottom w:val="single" w:color="auto" w:sz="4" w:space="0"/>
              <w:right w:val="single" w:color="auto" w:sz="4" w:space="0"/>
            </w:tcBorders>
            <w:vAlign w:val="center"/>
          </w:tcPr>
          <w:p w14:paraId="50AC4617">
            <w:pPr>
              <w:autoSpaceDE w:val="0"/>
              <w:spacing w:line="360" w:lineRule="auto"/>
              <w:rPr>
                <w:rFonts w:ascii="宋体" w:hAnsi="宋体" w:cs="宋体"/>
                <w:color w:val="000000"/>
                <w:sz w:val="28"/>
                <w:szCs w:val="28"/>
              </w:rPr>
            </w:pPr>
            <w:r>
              <w:rPr>
                <w:rFonts w:hint="eastAsia" w:ascii="宋体" w:hAnsi="宋体" w:cs="宋体"/>
                <w:color w:val="000000"/>
                <w:sz w:val="28"/>
                <w:szCs w:val="28"/>
              </w:rPr>
              <w:t>供应商提供2021年06月至投标截止时间内已完成类似项目业绩（以提供合同或成交通知书为准)，每个有效业绩得2分，最多得8分。（复印件加盖公章）</w:t>
            </w:r>
          </w:p>
        </w:tc>
      </w:tr>
      <w:tr w14:paraId="19AB3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856" w:type="dxa"/>
            <w:tcBorders>
              <w:left w:val="single" w:color="auto" w:sz="4" w:space="0"/>
              <w:right w:val="single" w:color="auto" w:sz="4" w:space="0"/>
            </w:tcBorders>
            <w:vAlign w:val="center"/>
          </w:tcPr>
          <w:p w14:paraId="3D946980">
            <w:pPr>
              <w:adjustRightInd w:val="0"/>
              <w:snapToGrid w:val="0"/>
              <w:spacing w:line="400" w:lineRule="exact"/>
              <w:jc w:val="center"/>
              <w:rPr>
                <w:rFonts w:ascii="宋体" w:hAnsi="宋体" w:cs="宋体"/>
                <w:color w:val="000000"/>
                <w:sz w:val="28"/>
                <w:szCs w:val="28"/>
              </w:rPr>
            </w:pPr>
            <w:r>
              <w:rPr>
                <w:rFonts w:hint="eastAsia" w:ascii="宋体" w:hAnsi="宋体" w:cs="宋体"/>
                <w:color w:val="000000"/>
                <w:sz w:val="28"/>
                <w:szCs w:val="28"/>
              </w:rPr>
              <w:t>培训方案</w:t>
            </w:r>
          </w:p>
        </w:tc>
        <w:tc>
          <w:tcPr>
            <w:tcW w:w="789" w:type="dxa"/>
            <w:tcBorders>
              <w:left w:val="nil"/>
              <w:right w:val="single" w:color="auto" w:sz="4" w:space="0"/>
            </w:tcBorders>
            <w:vAlign w:val="center"/>
          </w:tcPr>
          <w:p w14:paraId="076CF566">
            <w:pPr>
              <w:adjustRightInd w:val="0"/>
              <w:snapToGrid w:val="0"/>
              <w:spacing w:line="400" w:lineRule="exact"/>
              <w:jc w:val="center"/>
              <w:rPr>
                <w:rFonts w:ascii="宋体" w:hAnsi="宋体" w:cs="宋体"/>
                <w:color w:val="000000"/>
                <w:sz w:val="28"/>
                <w:szCs w:val="28"/>
              </w:rPr>
            </w:pPr>
            <w:r>
              <w:rPr>
                <w:rFonts w:hint="eastAsia" w:ascii="宋体" w:hAnsi="宋体" w:cs="宋体"/>
                <w:color w:val="000000"/>
                <w:sz w:val="28"/>
                <w:szCs w:val="28"/>
              </w:rPr>
              <w:t>9分</w:t>
            </w:r>
          </w:p>
        </w:tc>
        <w:tc>
          <w:tcPr>
            <w:tcW w:w="7981" w:type="dxa"/>
            <w:tcBorders>
              <w:top w:val="single" w:color="auto" w:sz="4" w:space="0"/>
              <w:left w:val="nil"/>
              <w:bottom w:val="single" w:color="auto" w:sz="4" w:space="0"/>
              <w:right w:val="single" w:color="auto" w:sz="4" w:space="0"/>
            </w:tcBorders>
            <w:vAlign w:val="center"/>
          </w:tcPr>
          <w:p w14:paraId="71524977">
            <w:pPr>
              <w:adjustRightInd w:val="0"/>
              <w:snapToGrid w:val="0"/>
              <w:spacing w:line="360" w:lineRule="auto"/>
              <w:ind w:right="-86" w:rightChars="-41"/>
              <w:jc w:val="left"/>
              <w:rPr>
                <w:rFonts w:ascii="宋体" w:hAnsi="宋体" w:cs="宋体"/>
                <w:color w:val="000000"/>
                <w:sz w:val="28"/>
                <w:szCs w:val="28"/>
              </w:rPr>
            </w:pPr>
            <w:r>
              <w:rPr>
                <w:rFonts w:hint="eastAsia" w:ascii="宋体" w:hAnsi="宋体" w:cs="宋体"/>
                <w:color w:val="000000"/>
                <w:sz w:val="28"/>
                <w:szCs w:val="28"/>
              </w:rPr>
              <w:t>针对本项目，提出科学合理、可操作性强的培训计划，包括但不限于岗前培训计划以及定期的常态化岗位知识培训计划等，根据计划的合理性、完整性、可操作性，按其响应情况进行赋分，技术培训方案详细得5-9分；有技术培训方案，但方案不详细得1-4分，没有的得0分。</w:t>
            </w:r>
          </w:p>
        </w:tc>
      </w:tr>
    </w:tbl>
    <w:p w14:paraId="1444DA7F">
      <w:pPr>
        <w:spacing w:line="480" w:lineRule="exact"/>
        <w:ind w:firstLine="562" w:firstLineChars="200"/>
      </w:pPr>
      <w:r>
        <w:rPr>
          <w:rFonts w:hint="eastAsia" w:ascii="宋体" w:hAnsi="宋体" w:cs="宋体"/>
          <w:b/>
          <w:color w:val="000000"/>
          <w:sz w:val="28"/>
          <w:szCs w:val="28"/>
        </w:rPr>
        <w:t>21.3 评分细则：</w:t>
      </w:r>
    </w:p>
    <w:p w14:paraId="7334E41B">
      <w:pPr>
        <w:spacing w:line="520" w:lineRule="exact"/>
        <w:ind w:firstLine="562" w:firstLineChars="200"/>
        <w:rPr>
          <w:rFonts w:ascii="宋体" w:hAnsi="宋体" w:cs="宋体"/>
          <w:b/>
          <w:bCs/>
          <w:sz w:val="28"/>
          <w:szCs w:val="28"/>
        </w:rPr>
      </w:pPr>
      <w:bookmarkStart w:id="84" w:name="_Toc245176658"/>
      <w:bookmarkStart w:id="85" w:name="_Toc244623584"/>
      <w:bookmarkStart w:id="86" w:name="_Toc245657546"/>
      <w:bookmarkStart w:id="87" w:name="_Toc208337157"/>
      <w:bookmarkStart w:id="88" w:name="_Toc207897909"/>
      <w:bookmarkStart w:id="89" w:name="_Toc245658527"/>
      <w:r>
        <w:rPr>
          <w:rFonts w:hint="eastAsia" w:ascii="宋体" w:hAnsi="宋体" w:cs="宋体"/>
          <w:b/>
          <w:bCs/>
          <w:sz w:val="28"/>
          <w:szCs w:val="28"/>
        </w:rPr>
        <w:t>21.4本项目落实政府采购政策</w:t>
      </w:r>
    </w:p>
    <w:p w14:paraId="57848D9C">
      <w:pPr>
        <w:spacing w:line="520" w:lineRule="exact"/>
        <w:ind w:firstLine="560" w:firstLineChars="200"/>
        <w:rPr>
          <w:rFonts w:ascii="宋体" w:hAnsi="宋体" w:cs="宋体"/>
          <w:sz w:val="28"/>
          <w:szCs w:val="28"/>
        </w:rPr>
      </w:pPr>
      <w:r>
        <w:rPr>
          <w:rFonts w:hint="eastAsia" w:ascii="宋体" w:hAnsi="宋体" w:cs="宋体"/>
          <w:sz w:val="28"/>
          <w:szCs w:val="28"/>
        </w:rPr>
        <w:t>21.4.1投标企业政府采购政策</w:t>
      </w:r>
    </w:p>
    <w:p w14:paraId="06441BBC">
      <w:pPr>
        <w:spacing w:line="520" w:lineRule="exact"/>
        <w:ind w:firstLine="560" w:firstLineChars="200"/>
        <w:rPr>
          <w:rFonts w:ascii="宋体" w:hAnsi="宋体" w:cs="宋体"/>
          <w:sz w:val="28"/>
          <w:szCs w:val="28"/>
        </w:rPr>
      </w:pPr>
      <w:r>
        <w:rPr>
          <w:rFonts w:hint="eastAsia" w:ascii="宋体" w:hAnsi="宋体" w:cs="宋体"/>
          <w:sz w:val="28"/>
          <w:szCs w:val="28"/>
        </w:rPr>
        <w:t>（1）《政府采购促进中小企业发展管理办法》--财库[2020]46 号：</w:t>
      </w:r>
    </w:p>
    <w:p w14:paraId="56EA5251">
      <w:pPr>
        <w:spacing w:line="520" w:lineRule="exact"/>
        <w:ind w:firstLine="560" w:firstLineChars="200"/>
        <w:rPr>
          <w:rFonts w:ascii="宋体" w:hAnsi="宋体" w:cs="宋体"/>
          <w:sz w:val="28"/>
          <w:szCs w:val="28"/>
        </w:rPr>
      </w:pPr>
      <w:r>
        <w:rPr>
          <w:rFonts w:hint="eastAsia" w:ascii="宋体" w:hAnsi="宋体" w:cs="宋体"/>
          <w:sz w:val="28"/>
          <w:szCs w:val="28"/>
        </w:rPr>
        <w:t>中小企业参加政府采购活动，供应商应出具《中小企业声明函》，并由供应商加盖公章，其划型标准严格按照工业和信息化部、国家统计局、国家发展和改革委员会、财政部出台的《中小企业划型标准规定》（工信部联企业[2011]300 号）执行。供应商提供的《中小企业声明函》必须真实有效，如果被举报经查实出具虚假声明函的，将被取消投标资格，并按有关规定予以处理。</w:t>
      </w:r>
    </w:p>
    <w:p w14:paraId="22A058EC">
      <w:pPr>
        <w:spacing w:line="520" w:lineRule="exact"/>
        <w:ind w:firstLine="560" w:firstLineChars="200"/>
        <w:rPr>
          <w:rFonts w:ascii="宋体" w:hAnsi="宋体" w:cs="宋体"/>
          <w:sz w:val="28"/>
          <w:szCs w:val="28"/>
        </w:rPr>
      </w:pPr>
      <w:r>
        <w:rPr>
          <w:rFonts w:hint="eastAsia" w:ascii="宋体" w:hAnsi="宋体" w:cs="宋体"/>
          <w:sz w:val="28"/>
          <w:szCs w:val="28"/>
        </w:rPr>
        <w:t>（2）监狱和戒毒企业落实政府采购政策：</w:t>
      </w:r>
    </w:p>
    <w:p w14:paraId="39103FB4">
      <w:pPr>
        <w:spacing w:line="520" w:lineRule="exact"/>
        <w:ind w:firstLine="560" w:firstLineChars="200"/>
        <w:rPr>
          <w:rFonts w:ascii="宋体" w:hAnsi="宋体" w:cs="宋体"/>
          <w:sz w:val="28"/>
          <w:szCs w:val="28"/>
        </w:rPr>
      </w:pPr>
      <w:r>
        <w:rPr>
          <w:rFonts w:hint="eastAsia" w:ascii="宋体" w:hAnsi="宋体" w:cs="宋体"/>
          <w:sz w:val="28"/>
          <w:szCs w:val="28"/>
        </w:rPr>
        <w:t>监狱和戒毒企业应符合《财政部、司法部关于政府采购支持监狱企业发展有关问题的通知》--财库[2014]68号，并提供由省级以上监狱管理局、戒毒管理局(含新疆生产建设兵团)出具的属于监狱企业的证明，开标时提供原件备查。</w:t>
      </w:r>
    </w:p>
    <w:p w14:paraId="62FE72AC">
      <w:pPr>
        <w:spacing w:line="520" w:lineRule="exact"/>
        <w:ind w:firstLine="560" w:firstLineChars="200"/>
        <w:rPr>
          <w:rFonts w:ascii="宋体" w:hAnsi="宋体" w:cs="宋体"/>
          <w:sz w:val="28"/>
          <w:szCs w:val="28"/>
        </w:rPr>
      </w:pPr>
      <w:r>
        <w:rPr>
          <w:rFonts w:hint="eastAsia" w:ascii="宋体" w:hAnsi="宋体" w:cs="宋体"/>
          <w:sz w:val="28"/>
          <w:szCs w:val="28"/>
        </w:rPr>
        <w:t>（3）残疾人福利性单位落实政府采购政策</w:t>
      </w:r>
    </w:p>
    <w:p w14:paraId="2ED18B71">
      <w:pPr>
        <w:spacing w:line="520" w:lineRule="exact"/>
        <w:ind w:firstLine="560" w:firstLineChars="200"/>
        <w:rPr>
          <w:rFonts w:ascii="宋体" w:hAnsi="宋体" w:cs="宋体"/>
          <w:sz w:val="28"/>
          <w:szCs w:val="28"/>
        </w:rPr>
      </w:pPr>
      <w:r>
        <w:rPr>
          <w:rFonts w:hint="eastAsia" w:ascii="宋体" w:hAnsi="宋体" w:cs="宋体"/>
          <w:sz w:val="28"/>
          <w:szCs w:val="28"/>
        </w:rPr>
        <w:t>①残疾人福利性单位应符合财库〔2017〕141号规定，提供本单位制造的货物、承担的工程或者服务（以下简称产品），或者提供其他残疾人福利性单位制造的货物（不包括使用非残疾人福利性单位注册商标的货物）。</w:t>
      </w:r>
    </w:p>
    <w:p w14:paraId="612DF812">
      <w:pPr>
        <w:spacing w:line="520" w:lineRule="exact"/>
        <w:ind w:firstLine="560" w:firstLineChars="200"/>
        <w:rPr>
          <w:rFonts w:ascii="宋体" w:hAnsi="宋体" w:cs="宋体"/>
          <w:sz w:val="28"/>
          <w:szCs w:val="28"/>
        </w:rPr>
      </w:pPr>
      <w:r>
        <w:rPr>
          <w:rFonts w:hint="eastAsia" w:ascii="宋体" w:hAnsi="宋体" w:cs="宋体"/>
          <w:sz w:val="28"/>
          <w:szCs w:val="28"/>
        </w:rPr>
        <w:t>②投标投标人须按照财库〔2017〕141号规定，提供《残疾人福利性单位声明函》，并对声明的真实性负责。以此为依据享受政府采购政策。</w:t>
      </w:r>
    </w:p>
    <w:p w14:paraId="476807AF">
      <w:pPr>
        <w:spacing w:line="520" w:lineRule="exact"/>
        <w:ind w:firstLine="560" w:firstLineChars="200"/>
        <w:rPr>
          <w:rFonts w:ascii="宋体" w:hAnsi="宋体" w:cs="宋体"/>
          <w:sz w:val="28"/>
          <w:szCs w:val="28"/>
        </w:rPr>
      </w:pPr>
      <w:r>
        <w:rPr>
          <w:rFonts w:hint="eastAsia" w:ascii="宋体" w:hAnsi="宋体" w:cs="宋体"/>
          <w:sz w:val="28"/>
          <w:szCs w:val="28"/>
        </w:rPr>
        <w:t>③成交、成交投标人为残疾人福利性单位的，采购人或者其委托的采购代理机构应当随成交、成交结果同时公告其《残疾人福利性单位声明函》，接受社会监督。</w:t>
      </w:r>
    </w:p>
    <w:p w14:paraId="7C1709A7">
      <w:pPr>
        <w:spacing w:line="520" w:lineRule="exact"/>
        <w:ind w:firstLine="560" w:firstLineChars="200"/>
        <w:rPr>
          <w:rFonts w:ascii="宋体" w:hAnsi="宋体" w:cs="宋体"/>
          <w:sz w:val="28"/>
          <w:szCs w:val="28"/>
        </w:rPr>
      </w:pPr>
      <w:r>
        <w:rPr>
          <w:rFonts w:hint="eastAsia" w:ascii="宋体" w:hAnsi="宋体" w:cs="宋体"/>
          <w:sz w:val="28"/>
          <w:szCs w:val="28"/>
        </w:rPr>
        <w:t>（4）投标投标人应如实提供以上证明文件，如存在虚假应标，将取消其投标资格。</w:t>
      </w:r>
    </w:p>
    <w:p w14:paraId="7EFC0040">
      <w:pPr>
        <w:spacing w:line="520" w:lineRule="exact"/>
        <w:ind w:firstLine="560" w:firstLineChars="200"/>
        <w:rPr>
          <w:rFonts w:ascii="宋体" w:hAnsi="宋体" w:cs="宋体"/>
          <w:sz w:val="28"/>
          <w:szCs w:val="28"/>
        </w:rPr>
      </w:pPr>
      <w:r>
        <w:rPr>
          <w:rFonts w:hint="eastAsia" w:ascii="宋体" w:hAnsi="宋体" w:cs="宋体"/>
          <w:sz w:val="28"/>
          <w:szCs w:val="28"/>
        </w:rPr>
        <w:t>21.4.2投标产品政府采购政策</w:t>
      </w:r>
    </w:p>
    <w:p w14:paraId="72966166">
      <w:pPr>
        <w:spacing w:line="520" w:lineRule="exact"/>
        <w:ind w:firstLine="560" w:firstLineChars="200"/>
        <w:rPr>
          <w:rFonts w:ascii="宋体" w:hAnsi="宋体" w:cs="宋体"/>
          <w:sz w:val="28"/>
          <w:szCs w:val="28"/>
        </w:rPr>
      </w:pPr>
      <w:r>
        <w:rPr>
          <w:rFonts w:hint="eastAsia" w:ascii="宋体" w:hAnsi="宋体" w:cs="宋体"/>
          <w:sz w:val="28"/>
          <w:szCs w:val="28"/>
        </w:rPr>
        <w:t>（1）节能产品根据《国务院办公厅关于建立政府强制采购节能产品制度的通 知 》 （ 国 办 发 [2007] 51 号 ） 的 规 定 ， 以 中 国 政 府 采 购 网（http://www.ccgp.gov.cn/）公布的最新一期节能产品政府采购清单为准。</w:t>
      </w:r>
    </w:p>
    <w:p w14:paraId="6121E60B">
      <w:pPr>
        <w:spacing w:line="520" w:lineRule="exact"/>
        <w:ind w:firstLine="560" w:firstLineChars="200"/>
        <w:rPr>
          <w:rFonts w:ascii="宋体" w:hAnsi="宋体" w:cs="宋体"/>
          <w:sz w:val="28"/>
          <w:szCs w:val="28"/>
        </w:rPr>
      </w:pPr>
      <w:r>
        <w:rPr>
          <w:rFonts w:hint="eastAsia" w:ascii="宋体" w:hAnsi="宋体" w:cs="宋体"/>
          <w:sz w:val="28"/>
          <w:szCs w:val="28"/>
        </w:rPr>
        <w:t>（2）环境标志产品根据《环境标志产品政府采购实施的意见》 （财库[2006]90号）的规定，以中国政府采购网（http://www.ccgp.gov.cn/）公布的最新一期环境标志产品政府采购清单为准。</w:t>
      </w:r>
    </w:p>
    <w:p w14:paraId="0FFE27BA">
      <w:pPr>
        <w:spacing w:line="520" w:lineRule="exact"/>
        <w:ind w:firstLine="560" w:firstLineChars="200"/>
        <w:rPr>
          <w:rFonts w:ascii="宋体" w:hAnsi="宋体" w:cs="宋体"/>
          <w:sz w:val="28"/>
          <w:szCs w:val="28"/>
        </w:rPr>
      </w:pPr>
      <w:r>
        <w:rPr>
          <w:rFonts w:hint="eastAsia" w:ascii="宋体" w:hAnsi="宋体" w:cs="宋体"/>
          <w:sz w:val="28"/>
          <w:szCs w:val="28"/>
        </w:rPr>
        <w:t>（3）投标投标人在投标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w:t>
      </w:r>
    </w:p>
    <w:p w14:paraId="7FB69322">
      <w:pPr>
        <w:spacing w:line="520" w:lineRule="exact"/>
        <w:ind w:firstLine="560" w:firstLineChars="200"/>
        <w:rPr>
          <w:rFonts w:ascii="宋体" w:hAnsi="宋体" w:cs="宋体"/>
          <w:sz w:val="28"/>
          <w:szCs w:val="28"/>
        </w:rPr>
      </w:pPr>
      <w:r>
        <w:rPr>
          <w:rFonts w:hint="eastAsia" w:ascii="宋体" w:hAnsi="宋体" w:cs="宋体"/>
          <w:sz w:val="28"/>
          <w:szCs w:val="28"/>
        </w:rPr>
        <w:t>（4）若节能、环保、环境标志清单内的产品仅是构成投标产品的部件、组件或零件的，则该投标产品不享受鼓励优惠政策。</w:t>
      </w:r>
    </w:p>
    <w:p w14:paraId="0A7F5CF2">
      <w:pPr>
        <w:spacing w:line="520" w:lineRule="exact"/>
        <w:ind w:firstLine="560" w:firstLineChars="200"/>
        <w:rPr>
          <w:rFonts w:ascii="宋体" w:hAnsi="宋体" w:cs="宋体"/>
          <w:sz w:val="28"/>
          <w:szCs w:val="28"/>
        </w:rPr>
      </w:pPr>
      <w:r>
        <w:rPr>
          <w:rFonts w:hint="eastAsia" w:ascii="宋体" w:hAnsi="宋体" w:cs="宋体"/>
          <w:sz w:val="28"/>
          <w:szCs w:val="28"/>
        </w:rPr>
        <w:t>（5）同一包的节能、环保、环境标志产品部分优惠只对属于清单内的非强制类产品进行优惠，强制类产品不给予优惠。</w:t>
      </w:r>
    </w:p>
    <w:p w14:paraId="2D724B8E">
      <w:pPr>
        <w:spacing w:line="520" w:lineRule="exact"/>
        <w:ind w:firstLine="560" w:firstLineChars="200"/>
        <w:rPr>
          <w:rFonts w:ascii="宋体" w:hAnsi="宋体" w:cs="宋体"/>
          <w:sz w:val="28"/>
          <w:szCs w:val="28"/>
        </w:rPr>
      </w:pPr>
      <w:r>
        <w:rPr>
          <w:rFonts w:hint="eastAsia" w:ascii="宋体" w:hAnsi="宋体" w:cs="宋体"/>
          <w:sz w:val="28"/>
          <w:szCs w:val="28"/>
        </w:rPr>
        <w:t>（6）节能、环保、环境标志产品不重复优惠；同时列入国家级清单和省级清单的产品不重复优惠。</w:t>
      </w:r>
    </w:p>
    <w:p w14:paraId="6E974A8D">
      <w:pPr>
        <w:spacing w:line="520" w:lineRule="exact"/>
        <w:ind w:firstLine="560" w:firstLineChars="200"/>
        <w:rPr>
          <w:rFonts w:ascii="宋体" w:hAnsi="宋体" w:cs="宋体"/>
          <w:sz w:val="28"/>
          <w:szCs w:val="28"/>
        </w:rPr>
      </w:pPr>
      <w:r>
        <w:rPr>
          <w:rFonts w:hint="eastAsia" w:ascii="宋体" w:hAnsi="宋体" w:cs="宋体"/>
          <w:sz w:val="28"/>
          <w:szCs w:val="28"/>
        </w:rPr>
        <w:t>（7）获得上述认证的产品在投标时应提供有效证明材料。以上所有证明文件复印件须加盖投标人公章并注明“与原件一致”，否则不予优惠。</w:t>
      </w:r>
    </w:p>
    <w:p w14:paraId="33E94CDE">
      <w:pPr>
        <w:spacing w:line="520" w:lineRule="exact"/>
        <w:ind w:firstLine="560" w:firstLineChars="200"/>
        <w:rPr>
          <w:rFonts w:ascii="宋体" w:hAnsi="宋体" w:cs="宋体"/>
          <w:sz w:val="28"/>
          <w:szCs w:val="28"/>
        </w:rPr>
      </w:pPr>
      <w:r>
        <w:rPr>
          <w:rFonts w:hint="eastAsia" w:ascii="宋体" w:hAnsi="宋体" w:cs="宋体"/>
          <w:sz w:val="28"/>
          <w:szCs w:val="28"/>
        </w:rPr>
        <w:t>21.4.3价格优惠比例</w:t>
      </w:r>
    </w:p>
    <w:p w14:paraId="6A524958">
      <w:pPr>
        <w:spacing w:line="520" w:lineRule="exact"/>
        <w:ind w:firstLine="560" w:firstLineChars="200"/>
        <w:rPr>
          <w:rFonts w:ascii="宋体" w:hAnsi="宋体" w:cs="宋体"/>
          <w:sz w:val="28"/>
          <w:szCs w:val="28"/>
        </w:rPr>
      </w:pPr>
      <w:r>
        <w:rPr>
          <w:rFonts w:hint="eastAsia" w:ascii="宋体" w:hAnsi="宋体" w:cs="宋体"/>
          <w:sz w:val="28"/>
          <w:szCs w:val="28"/>
        </w:rPr>
        <w:t>投标产品优惠比例投标产品为节能、环保、环境标志产品清单中的产品，符合竞争性磋商文件要求的，价格给予6%的扣除（不重复优惠，最高为6%），用扣除后的价格参与评审。</w:t>
      </w:r>
    </w:p>
    <w:p w14:paraId="5833618F">
      <w:pPr>
        <w:spacing w:line="520" w:lineRule="exact"/>
        <w:ind w:firstLine="560" w:firstLineChars="200"/>
        <w:rPr>
          <w:rFonts w:ascii="宋体" w:hAnsi="宋体" w:cs="宋体"/>
          <w:sz w:val="28"/>
          <w:szCs w:val="28"/>
        </w:rPr>
      </w:pPr>
      <w:r>
        <w:rPr>
          <w:rFonts w:hint="eastAsia" w:ascii="宋体" w:hAnsi="宋体" w:cs="宋体"/>
          <w:sz w:val="28"/>
          <w:szCs w:val="28"/>
        </w:rPr>
        <w:t>21.4.4磋商小组对进入详细评审的投标人进行综合评分，按照评审得分由高到低顺序推荐3名以上成交候选单位。评审得分相同的，按照最后报价由低到高顺序推荐。评审得分且最后报价相同的，按照技术指标优劣顺序推荐。（依据政府采购竞争性磋商采购方式管理暂行办法及相关法律法规）</w:t>
      </w:r>
    </w:p>
    <w:p w14:paraId="20393A5D">
      <w:pPr>
        <w:spacing w:line="520" w:lineRule="exact"/>
        <w:ind w:firstLine="560" w:firstLineChars="200"/>
        <w:rPr>
          <w:rFonts w:ascii="宋体" w:hAnsi="宋体" w:cs="宋体"/>
          <w:sz w:val="28"/>
          <w:szCs w:val="28"/>
        </w:rPr>
      </w:pPr>
      <w:r>
        <w:rPr>
          <w:rFonts w:hint="eastAsia" w:ascii="宋体" w:hAnsi="宋体" w:cs="宋体"/>
          <w:sz w:val="28"/>
          <w:szCs w:val="28"/>
        </w:rPr>
        <w:t>21.4.5陕西省中小企业政府采购信用融资</w:t>
      </w:r>
    </w:p>
    <w:p w14:paraId="4B327646">
      <w:pPr>
        <w:spacing w:line="520" w:lineRule="exact"/>
        <w:ind w:firstLine="560" w:firstLineChars="200"/>
        <w:rPr>
          <w:rFonts w:ascii="宋体" w:hAnsi="宋体" w:cs="宋体"/>
          <w:sz w:val="28"/>
          <w:szCs w:val="28"/>
        </w:rPr>
      </w:pPr>
      <w:r>
        <w:rPr>
          <w:rFonts w:hint="eastAsia" w:ascii="宋体" w:hAnsi="宋体" w:cs="宋体"/>
          <w:sz w:val="28"/>
          <w:szCs w:val="28"/>
        </w:rPr>
        <w:t xml:space="preserve">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http://www.ccgp-shaanxi.gov.cn/zcdservice/zcd/shanxi/）在线申请，依法参加政府采购信用融资活动。 </w:t>
      </w:r>
    </w:p>
    <w:p w14:paraId="31479BDD">
      <w:pPr>
        <w:spacing w:line="520" w:lineRule="exact"/>
        <w:ind w:firstLine="560" w:firstLineChars="200"/>
        <w:rPr>
          <w:rFonts w:ascii="宋体" w:hAnsi="宋体" w:cs="宋体"/>
          <w:sz w:val="28"/>
          <w:szCs w:val="28"/>
        </w:rPr>
      </w:pPr>
      <w:r>
        <w:rPr>
          <w:rFonts w:hint="eastAsia" w:ascii="宋体" w:hAnsi="宋体" w:cs="宋体"/>
          <w:sz w:val="28"/>
          <w:szCs w:val="28"/>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74EFF985">
      <w:pPr>
        <w:snapToGrid w:val="0"/>
        <w:spacing w:line="520" w:lineRule="exact"/>
        <w:rPr>
          <w:rFonts w:ascii="宋体" w:hAnsi="宋体" w:cs="宋体"/>
          <w:b/>
          <w:sz w:val="28"/>
          <w:szCs w:val="28"/>
        </w:rPr>
      </w:pPr>
      <w:r>
        <w:rPr>
          <w:rFonts w:hint="eastAsia" w:ascii="宋体" w:hAnsi="宋体" w:cs="宋体"/>
          <w:b/>
          <w:sz w:val="28"/>
          <w:szCs w:val="28"/>
        </w:rPr>
        <w:t>22.确定成交单位</w:t>
      </w:r>
    </w:p>
    <w:p w14:paraId="63AF4B96">
      <w:pPr>
        <w:adjustRightInd w:val="0"/>
        <w:snapToGrid w:val="0"/>
        <w:spacing w:line="520" w:lineRule="exact"/>
        <w:ind w:firstLine="646"/>
        <w:rPr>
          <w:rFonts w:ascii="宋体" w:hAnsi="宋体" w:cs="宋体"/>
          <w:sz w:val="28"/>
          <w:szCs w:val="28"/>
        </w:rPr>
      </w:pPr>
      <w:r>
        <w:rPr>
          <w:rFonts w:hint="eastAsia" w:ascii="宋体" w:hAnsi="宋体" w:cs="宋体"/>
          <w:sz w:val="28"/>
          <w:szCs w:val="28"/>
        </w:rPr>
        <w:t>22.1依据评审结果写出磋商结果报告，报送采购单位。</w:t>
      </w:r>
    </w:p>
    <w:p w14:paraId="7AF807DC">
      <w:pPr>
        <w:adjustRightInd w:val="0"/>
        <w:snapToGrid w:val="0"/>
        <w:spacing w:line="520" w:lineRule="exact"/>
        <w:ind w:firstLine="645"/>
        <w:outlineLvl w:val="0"/>
        <w:rPr>
          <w:rFonts w:ascii="宋体" w:hAnsi="宋体" w:cs="宋体"/>
          <w:sz w:val="28"/>
          <w:szCs w:val="28"/>
        </w:rPr>
      </w:pPr>
      <w:r>
        <w:rPr>
          <w:rFonts w:hint="eastAsia" w:ascii="宋体" w:hAnsi="宋体" w:cs="宋体"/>
          <w:sz w:val="28"/>
          <w:szCs w:val="28"/>
        </w:rPr>
        <w:t>22.2在竞争性磋商文件规定的有效期内，采购单位在审查磋商结果报告的基础上确定成交单位，磋商组织单位接到回复后，向确定的成交单位发出“成交通知书”。</w:t>
      </w:r>
    </w:p>
    <w:p w14:paraId="76363380">
      <w:pPr>
        <w:adjustRightInd w:val="0"/>
        <w:snapToGrid w:val="0"/>
        <w:spacing w:line="516" w:lineRule="exact"/>
        <w:rPr>
          <w:rFonts w:ascii="宋体" w:hAnsi="宋体" w:cs="宋体"/>
          <w:b/>
          <w:bCs/>
          <w:sz w:val="28"/>
          <w:szCs w:val="28"/>
        </w:rPr>
      </w:pPr>
      <w:r>
        <w:rPr>
          <w:rFonts w:hint="eastAsia" w:ascii="宋体" w:hAnsi="宋体" w:cs="宋体"/>
          <w:b/>
          <w:bCs/>
          <w:sz w:val="28"/>
          <w:szCs w:val="28"/>
        </w:rPr>
        <w:t>23.合同</w:t>
      </w:r>
    </w:p>
    <w:p w14:paraId="59051805">
      <w:pPr>
        <w:adjustRightInd w:val="0"/>
        <w:snapToGrid w:val="0"/>
        <w:spacing w:line="516" w:lineRule="exact"/>
        <w:ind w:firstLine="645"/>
        <w:rPr>
          <w:rFonts w:ascii="宋体" w:hAnsi="宋体" w:cs="宋体"/>
          <w:sz w:val="28"/>
          <w:szCs w:val="28"/>
        </w:rPr>
      </w:pPr>
      <w:r>
        <w:rPr>
          <w:rFonts w:hint="eastAsia" w:ascii="宋体" w:hAnsi="宋体" w:cs="宋体"/>
          <w:sz w:val="28"/>
          <w:szCs w:val="28"/>
        </w:rPr>
        <w:t>23.1请成交单位在成交公示发布后前往代理机构领取成交通知书。</w:t>
      </w:r>
    </w:p>
    <w:p w14:paraId="19F451B1">
      <w:pPr>
        <w:adjustRightInd w:val="0"/>
        <w:snapToGrid w:val="0"/>
        <w:spacing w:line="520" w:lineRule="exact"/>
        <w:ind w:firstLine="645"/>
        <w:rPr>
          <w:rFonts w:ascii="宋体" w:hAnsi="宋体" w:cs="宋体"/>
          <w:sz w:val="28"/>
          <w:szCs w:val="28"/>
        </w:rPr>
      </w:pPr>
      <w:r>
        <w:rPr>
          <w:rFonts w:hint="eastAsia" w:ascii="宋体" w:hAnsi="宋体" w:cs="宋体"/>
          <w:sz w:val="28"/>
          <w:szCs w:val="28"/>
        </w:rPr>
        <w:t>23.2成交通知书发出后，二十五日内成交单位与采购单位洽谈合同条款，并签订合同。竞争性磋商文件及成交单位磋商响应文件均作为合同的组成部分。</w:t>
      </w:r>
    </w:p>
    <w:p w14:paraId="167BD531">
      <w:pPr>
        <w:adjustRightInd w:val="0"/>
        <w:snapToGrid w:val="0"/>
        <w:spacing w:line="520" w:lineRule="exact"/>
        <w:ind w:firstLine="645"/>
        <w:rPr>
          <w:rFonts w:ascii="宋体" w:hAnsi="宋体" w:cs="宋体"/>
          <w:sz w:val="28"/>
          <w:szCs w:val="28"/>
        </w:rPr>
      </w:pPr>
      <w:r>
        <w:rPr>
          <w:rFonts w:hint="eastAsia" w:ascii="宋体" w:hAnsi="宋体" w:cs="宋体"/>
          <w:sz w:val="28"/>
          <w:szCs w:val="28"/>
        </w:rPr>
        <w:t>23.3监督机构在合同履行期间以及履行期后，可以随时检查项目的执行情况，对招标标准、招标内容进行调查核实，并对发现的问题进行处理。</w:t>
      </w:r>
    </w:p>
    <w:p w14:paraId="440CFC56">
      <w:pPr>
        <w:adjustRightInd w:val="0"/>
        <w:snapToGrid w:val="0"/>
        <w:spacing w:line="520" w:lineRule="exact"/>
        <w:rPr>
          <w:rFonts w:ascii="宋体" w:hAnsi="宋体" w:cs="宋体"/>
          <w:b/>
          <w:bCs/>
          <w:sz w:val="28"/>
          <w:szCs w:val="28"/>
        </w:rPr>
      </w:pPr>
      <w:r>
        <w:rPr>
          <w:rFonts w:hint="eastAsia" w:ascii="宋体" w:hAnsi="宋体" w:cs="宋体"/>
          <w:b/>
          <w:bCs/>
          <w:sz w:val="28"/>
          <w:szCs w:val="28"/>
        </w:rPr>
        <w:t>24.成交服务费</w:t>
      </w:r>
    </w:p>
    <w:p w14:paraId="5166C6C6">
      <w:pPr>
        <w:pStyle w:val="7"/>
        <w:spacing w:line="520" w:lineRule="exact"/>
        <w:ind w:left="0" w:leftChars="0" w:firstLine="560"/>
        <w:rPr>
          <w:rFonts w:ascii="宋体" w:hAnsi="宋体" w:cs="宋体"/>
          <w:sz w:val="28"/>
          <w:szCs w:val="28"/>
        </w:rPr>
      </w:pPr>
      <w:r>
        <w:rPr>
          <w:rFonts w:hint="eastAsia" w:ascii="宋体" w:hAnsi="宋体" w:cs="宋体"/>
          <w:sz w:val="28"/>
          <w:szCs w:val="28"/>
        </w:rPr>
        <w:t xml:space="preserve">24.1无代理费   </w:t>
      </w:r>
    </w:p>
    <w:p w14:paraId="4775D451">
      <w:pPr>
        <w:adjustRightInd w:val="0"/>
        <w:snapToGrid w:val="0"/>
        <w:spacing w:line="516" w:lineRule="exact"/>
        <w:rPr>
          <w:rFonts w:ascii="宋体" w:hAnsi="宋体" w:cs="宋体"/>
          <w:b/>
          <w:bCs/>
          <w:sz w:val="28"/>
          <w:szCs w:val="28"/>
        </w:rPr>
      </w:pPr>
      <w:r>
        <w:rPr>
          <w:rFonts w:hint="eastAsia" w:ascii="宋体" w:hAnsi="宋体" w:cs="宋体"/>
          <w:b/>
          <w:bCs/>
          <w:sz w:val="28"/>
          <w:szCs w:val="28"/>
        </w:rPr>
        <w:t>25.质疑与投诉：</w:t>
      </w:r>
    </w:p>
    <w:p w14:paraId="4A48F997">
      <w:pPr>
        <w:adjustRightInd w:val="0"/>
        <w:snapToGrid w:val="0"/>
        <w:spacing w:line="516" w:lineRule="exact"/>
        <w:ind w:firstLine="560" w:firstLineChars="200"/>
        <w:rPr>
          <w:rFonts w:ascii="宋体" w:hAnsi="宋体" w:cs="宋体"/>
          <w:sz w:val="28"/>
          <w:szCs w:val="28"/>
        </w:rPr>
      </w:pPr>
      <w:r>
        <w:rPr>
          <w:rFonts w:hint="eastAsia" w:ascii="宋体" w:hAnsi="宋体" w:cs="宋体"/>
          <w:sz w:val="28"/>
          <w:szCs w:val="28"/>
        </w:rPr>
        <w:t>25.1质疑</w:t>
      </w:r>
    </w:p>
    <w:p w14:paraId="21A1E397">
      <w:pPr>
        <w:adjustRightInd w:val="0"/>
        <w:snapToGrid w:val="0"/>
        <w:spacing w:line="516" w:lineRule="exact"/>
        <w:ind w:firstLine="560" w:firstLineChars="200"/>
        <w:rPr>
          <w:rFonts w:ascii="宋体" w:hAnsi="宋体" w:cs="宋体"/>
          <w:sz w:val="28"/>
          <w:szCs w:val="28"/>
        </w:rPr>
      </w:pPr>
      <w:r>
        <w:rPr>
          <w:rFonts w:hint="eastAsia" w:ascii="宋体" w:hAnsi="宋体" w:cs="宋体"/>
          <w:sz w:val="28"/>
          <w:szCs w:val="28"/>
        </w:rPr>
        <w:t>（1）供应商认为磋商文件、采购过程、成交或者成交结果使自己的权益受到损害的，可以在知道或者应知其权益受到损害之日起7个工作日内，以书面形式向采购单位、采购代理机构提出质疑。针对同一采购程序环节的质疑应在法定质疑期内一次性提出。属于采购程序问题的，向采购代理机构提出质疑；属于采购需求的（包括资质要求、技术指标、参数、评分办法等），应向采购单位提出质疑；</w:t>
      </w:r>
    </w:p>
    <w:p w14:paraId="73EC9B43">
      <w:pPr>
        <w:adjustRightInd w:val="0"/>
        <w:snapToGrid w:val="0"/>
        <w:spacing w:line="516" w:lineRule="exact"/>
        <w:ind w:firstLine="560" w:firstLineChars="200"/>
        <w:rPr>
          <w:rFonts w:ascii="宋体" w:hAnsi="宋体" w:cs="宋体"/>
          <w:sz w:val="28"/>
          <w:szCs w:val="28"/>
        </w:rPr>
      </w:pPr>
      <w:r>
        <w:rPr>
          <w:rFonts w:hint="eastAsia" w:ascii="宋体" w:hAnsi="宋体" w:cs="宋体"/>
          <w:sz w:val="28"/>
          <w:szCs w:val="28"/>
        </w:rPr>
        <w:t>（2）提出质疑的供应商应当是参与本项目采购活动的供应商。</w:t>
      </w:r>
    </w:p>
    <w:p w14:paraId="409C6B94">
      <w:pPr>
        <w:adjustRightInd w:val="0"/>
        <w:snapToGrid w:val="0"/>
        <w:spacing w:line="516" w:lineRule="exact"/>
        <w:ind w:firstLine="560" w:firstLineChars="200"/>
        <w:rPr>
          <w:rFonts w:ascii="宋体" w:hAnsi="宋体" w:cs="宋体"/>
          <w:sz w:val="28"/>
          <w:szCs w:val="28"/>
        </w:rPr>
      </w:pPr>
      <w:r>
        <w:rPr>
          <w:rFonts w:hint="eastAsia" w:ascii="宋体" w:hAnsi="宋体" w:cs="宋体"/>
          <w:sz w:val="28"/>
          <w:szCs w:val="28"/>
        </w:rPr>
        <w:t>（3）潜在供应商已依法获取其可质疑的磋商文件的，可以对该文件提出质疑。对采购文件提出质疑的，应当在获取磋商文件或者磋商文件公告期限届满之日起7个工作日内提出。</w:t>
      </w:r>
    </w:p>
    <w:p w14:paraId="78A6F517">
      <w:pPr>
        <w:adjustRightInd w:val="0"/>
        <w:snapToGrid w:val="0"/>
        <w:spacing w:line="516" w:lineRule="exact"/>
        <w:ind w:firstLine="560" w:firstLineChars="200"/>
        <w:rPr>
          <w:rFonts w:ascii="宋体" w:hAnsi="宋体" w:cs="宋体"/>
          <w:sz w:val="28"/>
          <w:szCs w:val="28"/>
        </w:rPr>
      </w:pPr>
      <w:r>
        <w:rPr>
          <w:rFonts w:hint="eastAsia" w:ascii="宋体" w:hAnsi="宋体" w:cs="宋体"/>
          <w:sz w:val="28"/>
          <w:szCs w:val="28"/>
        </w:rPr>
        <w:t>（4）供应商提出质疑应当提交质疑函和必要的证明材料，质疑函应包括下列内容：</w:t>
      </w:r>
    </w:p>
    <w:p w14:paraId="54043B0C">
      <w:pPr>
        <w:adjustRightInd w:val="0"/>
        <w:snapToGrid w:val="0"/>
        <w:spacing w:line="516" w:lineRule="exact"/>
        <w:ind w:firstLine="645"/>
        <w:rPr>
          <w:rFonts w:ascii="宋体" w:hAnsi="宋体" w:cs="宋体"/>
          <w:sz w:val="28"/>
          <w:szCs w:val="28"/>
        </w:rPr>
      </w:pPr>
      <w:r>
        <w:rPr>
          <w:rFonts w:hint="eastAsia" w:ascii="宋体" w:hAnsi="宋体" w:cs="宋体"/>
          <w:sz w:val="28"/>
          <w:szCs w:val="28"/>
        </w:rPr>
        <w:t>① 供应商的姓名或者名称、地址、邮编、联系人及联系电话；</w:t>
      </w:r>
    </w:p>
    <w:p w14:paraId="1C7230DA">
      <w:pPr>
        <w:adjustRightInd w:val="0"/>
        <w:snapToGrid w:val="0"/>
        <w:spacing w:line="516" w:lineRule="exact"/>
        <w:ind w:firstLine="645"/>
        <w:rPr>
          <w:rFonts w:ascii="宋体" w:hAnsi="宋体" w:cs="宋体"/>
          <w:sz w:val="28"/>
          <w:szCs w:val="28"/>
        </w:rPr>
      </w:pPr>
      <w:r>
        <w:rPr>
          <w:rFonts w:hint="eastAsia" w:ascii="宋体" w:hAnsi="宋体" w:cs="宋体"/>
          <w:sz w:val="28"/>
          <w:szCs w:val="28"/>
        </w:rPr>
        <w:t>② 质疑项目的名称、编号；</w:t>
      </w:r>
    </w:p>
    <w:p w14:paraId="4E0BBB49">
      <w:pPr>
        <w:adjustRightInd w:val="0"/>
        <w:snapToGrid w:val="0"/>
        <w:spacing w:line="516" w:lineRule="exact"/>
        <w:ind w:firstLine="645"/>
        <w:rPr>
          <w:rFonts w:ascii="宋体" w:hAnsi="宋体" w:cs="宋体"/>
          <w:sz w:val="28"/>
          <w:szCs w:val="28"/>
        </w:rPr>
      </w:pPr>
      <w:r>
        <w:rPr>
          <w:rFonts w:hint="eastAsia" w:ascii="宋体" w:hAnsi="宋体" w:cs="宋体"/>
          <w:sz w:val="28"/>
          <w:szCs w:val="28"/>
        </w:rPr>
        <w:t>③ 具体、明确的质疑事项和与质疑事项相关的请求；</w:t>
      </w:r>
    </w:p>
    <w:p w14:paraId="7F5F89FF">
      <w:pPr>
        <w:adjustRightInd w:val="0"/>
        <w:snapToGrid w:val="0"/>
        <w:spacing w:line="516" w:lineRule="exact"/>
        <w:ind w:firstLine="645"/>
        <w:rPr>
          <w:rFonts w:ascii="宋体" w:hAnsi="宋体" w:cs="宋体"/>
          <w:sz w:val="28"/>
          <w:szCs w:val="28"/>
        </w:rPr>
      </w:pPr>
      <w:r>
        <w:rPr>
          <w:rFonts w:hint="eastAsia" w:ascii="宋体" w:hAnsi="宋体" w:cs="宋体"/>
          <w:sz w:val="28"/>
          <w:szCs w:val="28"/>
        </w:rPr>
        <w:t>④ 事实依据；</w:t>
      </w:r>
    </w:p>
    <w:p w14:paraId="303080D5">
      <w:pPr>
        <w:adjustRightInd w:val="0"/>
        <w:snapToGrid w:val="0"/>
        <w:spacing w:line="516" w:lineRule="exact"/>
        <w:ind w:firstLine="645"/>
        <w:rPr>
          <w:rFonts w:ascii="宋体" w:hAnsi="宋体" w:cs="宋体"/>
          <w:sz w:val="28"/>
          <w:szCs w:val="28"/>
        </w:rPr>
      </w:pPr>
      <w:r>
        <w:rPr>
          <w:rFonts w:hint="eastAsia" w:ascii="宋体" w:hAnsi="宋体" w:cs="宋体"/>
          <w:sz w:val="28"/>
          <w:szCs w:val="28"/>
        </w:rPr>
        <w:t>⑤ 必要的法律依据；</w:t>
      </w:r>
    </w:p>
    <w:p w14:paraId="0009AA8D">
      <w:pPr>
        <w:adjustRightInd w:val="0"/>
        <w:snapToGrid w:val="0"/>
        <w:spacing w:line="516" w:lineRule="exact"/>
        <w:ind w:firstLine="645"/>
        <w:rPr>
          <w:rFonts w:ascii="宋体" w:hAnsi="宋体" w:cs="宋体"/>
          <w:sz w:val="28"/>
          <w:szCs w:val="28"/>
        </w:rPr>
      </w:pPr>
      <w:r>
        <w:rPr>
          <w:rFonts w:hint="eastAsia" w:ascii="宋体" w:hAnsi="宋体" w:cs="宋体"/>
          <w:sz w:val="28"/>
          <w:szCs w:val="28"/>
        </w:rPr>
        <w:t>⑥ 提出质疑的日期。</w:t>
      </w:r>
    </w:p>
    <w:p w14:paraId="7AE062F2">
      <w:pPr>
        <w:adjustRightInd w:val="0"/>
        <w:snapToGrid w:val="0"/>
        <w:spacing w:line="516" w:lineRule="exact"/>
        <w:ind w:firstLine="560" w:firstLineChars="200"/>
        <w:rPr>
          <w:rFonts w:ascii="宋体" w:hAnsi="宋体" w:cs="宋体"/>
          <w:sz w:val="28"/>
          <w:szCs w:val="28"/>
        </w:rPr>
      </w:pPr>
      <w:r>
        <w:rPr>
          <w:rFonts w:hint="eastAsia" w:ascii="宋体" w:hAnsi="宋体" w:cs="宋体"/>
          <w:sz w:val="28"/>
          <w:szCs w:val="28"/>
        </w:rPr>
        <w:t>（5）供应商为自然人的，应当由本人签字；供应商为法人或者其他组织的，应当由法定代表人、主要负责人，或者其授权代表签字或者盖章并加盖公章。</w:t>
      </w:r>
    </w:p>
    <w:p w14:paraId="6A690CB9">
      <w:pPr>
        <w:adjustRightInd w:val="0"/>
        <w:snapToGrid w:val="0"/>
        <w:spacing w:line="516" w:lineRule="exact"/>
        <w:ind w:firstLine="560" w:firstLineChars="200"/>
        <w:rPr>
          <w:rFonts w:ascii="宋体" w:hAnsi="宋体" w:cs="宋体"/>
          <w:sz w:val="28"/>
          <w:szCs w:val="28"/>
        </w:rPr>
      </w:pPr>
      <w:r>
        <w:rPr>
          <w:rFonts w:hint="eastAsia" w:ascii="宋体" w:hAnsi="宋体" w:cs="宋体"/>
          <w:sz w:val="28"/>
          <w:szCs w:val="28"/>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EC256CF">
      <w:pPr>
        <w:adjustRightInd w:val="0"/>
        <w:snapToGrid w:val="0"/>
        <w:spacing w:line="516" w:lineRule="exact"/>
        <w:ind w:firstLine="560" w:firstLineChars="200"/>
        <w:rPr>
          <w:rFonts w:ascii="宋体" w:hAnsi="宋体" w:cs="宋体"/>
          <w:sz w:val="28"/>
          <w:szCs w:val="28"/>
        </w:rPr>
      </w:pPr>
      <w:r>
        <w:rPr>
          <w:rFonts w:hint="eastAsia" w:ascii="宋体" w:hAnsi="宋体" w:cs="宋体"/>
          <w:sz w:val="28"/>
          <w:szCs w:val="28"/>
        </w:rPr>
        <w:t>（7）采购单位负责供应商质疑答复。采购单位委托采购代理机构采购的，采购代理机构在委托授权范围内作出答复。</w:t>
      </w:r>
    </w:p>
    <w:p w14:paraId="0E03EE06">
      <w:pPr>
        <w:adjustRightInd w:val="0"/>
        <w:snapToGrid w:val="0"/>
        <w:spacing w:line="516" w:lineRule="exact"/>
        <w:ind w:firstLine="560" w:firstLineChars="200"/>
        <w:rPr>
          <w:rFonts w:ascii="宋体" w:hAnsi="宋体" w:cs="宋体"/>
          <w:sz w:val="28"/>
          <w:szCs w:val="28"/>
        </w:rPr>
      </w:pPr>
      <w:r>
        <w:rPr>
          <w:rFonts w:hint="eastAsia" w:ascii="宋体" w:hAnsi="宋体" w:cs="宋体"/>
          <w:sz w:val="28"/>
          <w:szCs w:val="28"/>
        </w:rPr>
        <w:t>（8）接收质疑函的方式和联系方式：</w:t>
      </w:r>
    </w:p>
    <w:p w14:paraId="0F7A28D3">
      <w:pPr>
        <w:adjustRightInd w:val="0"/>
        <w:snapToGrid w:val="0"/>
        <w:spacing w:line="516" w:lineRule="exact"/>
        <w:ind w:firstLine="645"/>
        <w:rPr>
          <w:rFonts w:ascii="宋体" w:hAnsi="宋体" w:cs="宋体"/>
          <w:sz w:val="28"/>
          <w:szCs w:val="28"/>
        </w:rPr>
      </w:pPr>
      <w:r>
        <w:rPr>
          <w:rFonts w:hint="eastAsia" w:ascii="宋体" w:hAnsi="宋体" w:cs="宋体"/>
          <w:sz w:val="28"/>
          <w:szCs w:val="28"/>
        </w:rPr>
        <w:t>① 接收质疑函的方式：现场/邮寄</w:t>
      </w:r>
    </w:p>
    <w:p w14:paraId="3F9FD94C">
      <w:pPr>
        <w:adjustRightInd w:val="0"/>
        <w:snapToGrid w:val="0"/>
        <w:spacing w:line="516" w:lineRule="exact"/>
        <w:ind w:firstLine="645"/>
        <w:rPr>
          <w:rFonts w:ascii="宋体" w:hAnsi="宋体" w:cs="宋体"/>
          <w:sz w:val="28"/>
          <w:szCs w:val="28"/>
        </w:rPr>
      </w:pPr>
      <w:r>
        <w:rPr>
          <w:rFonts w:hint="eastAsia" w:ascii="宋体" w:hAnsi="宋体" w:cs="宋体"/>
          <w:sz w:val="28"/>
          <w:szCs w:val="28"/>
        </w:rPr>
        <w:t>② 联系方式</w:t>
      </w:r>
    </w:p>
    <w:p w14:paraId="39F11BC4">
      <w:pPr>
        <w:adjustRightInd w:val="0"/>
        <w:snapToGrid w:val="0"/>
        <w:spacing w:line="516" w:lineRule="exact"/>
        <w:ind w:firstLine="645"/>
        <w:rPr>
          <w:rFonts w:ascii="宋体" w:hAnsi="宋体" w:cs="宋体"/>
          <w:sz w:val="28"/>
          <w:szCs w:val="28"/>
        </w:rPr>
      </w:pPr>
      <w:r>
        <w:rPr>
          <w:rFonts w:hint="eastAsia" w:ascii="宋体" w:hAnsi="宋体" w:cs="宋体"/>
          <w:sz w:val="28"/>
          <w:szCs w:val="28"/>
        </w:rPr>
        <w:t>项目联系人：谢女士</w:t>
      </w:r>
    </w:p>
    <w:p w14:paraId="6ED90560">
      <w:pPr>
        <w:adjustRightInd w:val="0"/>
        <w:snapToGrid w:val="0"/>
        <w:spacing w:line="516" w:lineRule="exact"/>
        <w:ind w:firstLine="645"/>
        <w:rPr>
          <w:rFonts w:ascii="宋体" w:hAnsi="宋体" w:cs="宋体"/>
          <w:sz w:val="28"/>
          <w:szCs w:val="28"/>
        </w:rPr>
      </w:pPr>
      <w:r>
        <w:rPr>
          <w:rFonts w:hint="eastAsia" w:ascii="宋体" w:hAnsi="宋体" w:cs="宋体"/>
          <w:sz w:val="28"/>
          <w:szCs w:val="28"/>
        </w:rPr>
        <w:t>联系电话：0915-2517830</w:t>
      </w:r>
    </w:p>
    <w:p w14:paraId="2E4FCB40">
      <w:pPr>
        <w:adjustRightInd w:val="0"/>
        <w:snapToGrid w:val="0"/>
        <w:spacing w:line="516" w:lineRule="exact"/>
        <w:ind w:firstLine="645"/>
        <w:rPr>
          <w:rFonts w:ascii="宋体" w:hAnsi="宋体" w:cs="宋体"/>
          <w:sz w:val="28"/>
          <w:szCs w:val="28"/>
        </w:rPr>
      </w:pPr>
      <w:r>
        <w:rPr>
          <w:rFonts w:hint="eastAsia" w:ascii="宋体" w:hAnsi="宋体" w:cs="宋体"/>
          <w:sz w:val="28"/>
          <w:szCs w:val="28"/>
        </w:rPr>
        <w:t>邮    箱：284108250@qq.com</w:t>
      </w:r>
    </w:p>
    <w:p w14:paraId="09ED42F0">
      <w:pPr>
        <w:adjustRightInd w:val="0"/>
        <w:snapToGrid w:val="0"/>
        <w:spacing w:line="516" w:lineRule="exact"/>
        <w:ind w:firstLine="600" w:firstLineChars="200"/>
        <w:rPr>
          <w:rFonts w:ascii="宋体" w:hAnsi="宋体" w:cs="宋体"/>
          <w:sz w:val="28"/>
          <w:szCs w:val="28"/>
        </w:rPr>
      </w:pPr>
      <w:r>
        <w:rPr>
          <w:rFonts w:hint="eastAsia" w:ascii="宋体" w:hAnsi="宋体" w:cs="宋体"/>
          <w:sz w:val="30"/>
          <w:szCs w:val="30"/>
        </w:rPr>
        <w:t>25</w:t>
      </w:r>
      <w:r>
        <w:rPr>
          <w:rFonts w:hint="eastAsia" w:ascii="宋体" w:hAnsi="宋体" w:cs="宋体"/>
          <w:sz w:val="28"/>
          <w:szCs w:val="28"/>
        </w:rPr>
        <w:t>.2 投诉</w:t>
      </w:r>
    </w:p>
    <w:p w14:paraId="325B4F5F">
      <w:pPr>
        <w:adjustRightInd w:val="0"/>
        <w:snapToGrid w:val="0"/>
        <w:spacing w:line="516" w:lineRule="exact"/>
        <w:ind w:firstLine="560" w:firstLineChars="200"/>
        <w:rPr>
          <w:rFonts w:ascii="宋体" w:hAnsi="宋体" w:cs="宋体"/>
          <w:sz w:val="28"/>
          <w:szCs w:val="28"/>
        </w:rPr>
      </w:pPr>
      <w:r>
        <w:rPr>
          <w:rFonts w:hint="eastAsia" w:ascii="宋体" w:hAnsi="宋体" w:cs="宋体"/>
          <w:sz w:val="28"/>
          <w:szCs w:val="28"/>
        </w:rPr>
        <w:t>（1）质疑供应商对采购单位、采购代理机构的答复不满意，或者采购单位、采购代理机构未在规定时间内作出答复的，可以在答复期满后15个工作日内向同级财政部门提起投诉。</w:t>
      </w:r>
    </w:p>
    <w:p w14:paraId="4C53D998">
      <w:pPr>
        <w:adjustRightInd w:val="0"/>
        <w:snapToGrid w:val="0"/>
        <w:spacing w:line="516" w:lineRule="exact"/>
        <w:ind w:firstLine="560" w:firstLineChars="200"/>
        <w:rPr>
          <w:rFonts w:ascii="宋体" w:hAnsi="宋体" w:cs="宋体"/>
          <w:sz w:val="28"/>
          <w:szCs w:val="28"/>
        </w:rPr>
      </w:pPr>
      <w:r>
        <w:rPr>
          <w:rFonts w:hint="eastAsia" w:ascii="宋体" w:hAnsi="宋体" w:cs="宋体"/>
          <w:sz w:val="28"/>
          <w:szCs w:val="28"/>
        </w:rPr>
        <w:t>（2）投诉人投诉时,应当提交投诉书和必要的证明材料，并按照被投诉采购单位、采购代理机构（以下简称被投诉人）和与投诉事项有关的供应商数量提供投诉书的副本。投诉书应当包括下列内容：</w:t>
      </w:r>
    </w:p>
    <w:p w14:paraId="13FEBE82">
      <w:pPr>
        <w:adjustRightInd w:val="0"/>
        <w:snapToGrid w:val="0"/>
        <w:spacing w:line="516" w:lineRule="exact"/>
        <w:ind w:firstLine="560" w:firstLineChars="200"/>
        <w:rPr>
          <w:rFonts w:ascii="宋体" w:hAnsi="宋体" w:cs="宋体"/>
          <w:sz w:val="28"/>
          <w:szCs w:val="28"/>
        </w:rPr>
      </w:pPr>
      <w:r>
        <w:rPr>
          <w:rFonts w:hint="eastAsia" w:ascii="宋体" w:hAnsi="宋体" w:cs="宋体"/>
          <w:sz w:val="28"/>
          <w:szCs w:val="28"/>
        </w:rPr>
        <w:t>①投诉人和被投诉人的姓名或者名称、通讯地址、邮编、联系人及联系电话；</w:t>
      </w:r>
    </w:p>
    <w:p w14:paraId="3B0545D4">
      <w:pPr>
        <w:adjustRightInd w:val="0"/>
        <w:snapToGrid w:val="0"/>
        <w:spacing w:line="516" w:lineRule="exact"/>
        <w:ind w:firstLine="560" w:firstLineChars="200"/>
        <w:rPr>
          <w:rFonts w:ascii="宋体" w:hAnsi="宋体" w:cs="宋体"/>
          <w:sz w:val="28"/>
          <w:szCs w:val="28"/>
        </w:rPr>
      </w:pPr>
      <w:r>
        <w:rPr>
          <w:rFonts w:hint="eastAsia" w:ascii="宋体" w:hAnsi="宋体" w:cs="宋体"/>
          <w:sz w:val="28"/>
          <w:szCs w:val="28"/>
        </w:rPr>
        <w:t>②质疑和质疑答复情况说明及相关证明材料；</w:t>
      </w:r>
    </w:p>
    <w:p w14:paraId="46C4B5D5">
      <w:pPr>
        <w:adjustRightInd w:val="0"/>
        <w:snapToGrid w:val="0"/>
        <w:spacing w:line="516" w:lineRule="exact"/>
        <w:ind w:firstLine="560" w:firstLineChars="200"/>
        <w:rPr>
          <w:rFonts w:ascii="宋体" w:hAnsi="宋体" w:cs="宋体"/>
          <w:sz w:val="28"/>
          <w:szCs w:val="28"/>
        </w:rPr>
      </w:pPr>
      <w:r>
        <w:rPr>
          <w:rFonts w:hint="eastAsia" w:ascii="宋体" w:hAnsi="宋体" w:cs="宋体"/>
          <w:sz w:val="28"/>
          <w:szCs w:val="28"/>
        </w:rPr>
        <w:t>③具体、明确的投诉事项和与投诉事项相关的投诉请求；</w:t>
      </w:r>
    </w:p>
    <w:p w14:paraId="090E5D67">
      <w:pPr>
        <w:adjustRightInd w:val="0"/>
        <w:snapToGrid w:val="0"/>
        <w:spacing w:line="516" w:lineRule="exact"/>
        <w:ind w:firstLine="560" w:firstLineChars="200"/>
        <w:rPr>
          <w:rFonts w:ascii="宋体" w:hAnsi="宋体" w:cs="宋体"/>
          <w:sz w:val="28"/>
          <w:szCs w:val="28"/>
        </w:rPr>
      </w:pPr>
      <w:r>
        <w:rPr>
          <w:rFonts w:hint="eastAsia" w:ascii="宋体" w:hAnsi="宋体" w:cs="宋体"/>
          <w:sz w:val="28"/>
          <w:szCs w:val="28"/>
        </w:rPr>
        <w:t>④事实依据；</w:t>
      </w:r>
    </w:p>
    <w:p w14:paraId="43E8C908">
      <w:pPr>
        <w:adjustRightInd w:val="0"/>
        <w:snapToGrid w:val="0"/>
        <w:spacing w:line="516" w:lineRule="exact"/>
        <w:ind w:firstLine="560" w:firstLineChars="200"/>
        <w:rPr>
          <w:rFonts w:ascii="宋体" w:hAnsi="宋体" w:cs="宋体"/>
          <w:sz w:val="28"/>
          <w:szCs w:val="28"/>
        </w:rPr>
      </w:pPr>
      <w:r>
        <w:rPr>
          <w:rFonts w:hint="eastAsia" w:ascii="宋体" w:hAnsi="宋体" w:cs="宋体"/>
          <w:sz w:val="28"/>
          <w:szCs w:val="28"/>
        </w:rPr>
        <w:t>⑤法律依据；</w:t>
      </w:r>
    </w:p>
    <w:p w14:paraId="2A0ACCDF">
      <w:pPr>
        <w:adjustRightInd w:val="0"/>
        <w:snapToGrid w:val="0"/>
        <w:spacing w:line="516" w:lineRule="exact"/>
        <w:ind w:firstLine="560" w:firstLineChars="200"/>
        <w:rPr>
          <w:rFonts w:ascii="宋体" w:hAnsi="宋体" w:cs="宋体"/>
          <w:sz w:val="28"/>
          <w:szCs w:val="28"/>
        </w:rPr>
      </w:pPr>
      <w:r>
        <w:rPr>
          <w:rFonts w:hint="eastAsia" w:ascii="宋体" w:hAnsi="宋体" w:cs="宋体"/>
          <w:sz w:val="28"/>
          <w:szCs w:val="28"/>
        </w:rPr>
        <w:t>⑥提起投诉的日期。</w:t>
      </w:r>
    </w:p>
    <w:p w14:paraId="4D78F831">
      <w:pPr>
        <w:adjustRightInd w:val="0"/>
        <w:snapToGrid w:val="0"/>
        <w:spacing w:line="516" w:lineRule="exact"/>
        <w:ind w:firstLine="645"/>
        <w:rPr>
          <w:rFonts w:ascii="宋体" w:hAnsi="宋体" w:cs="宋体"/>
          <w:sz w:val="28"/>
          <w:szCs w:val="28"/>
        </w:rPr>
      </w:pPr>
      <w:r>
        <w:rPr>
          <w:rFonts w:hint="eastAsia" w:ascii="宋体" w:hAnsi="宋体" w:cs="宋体"/>
          <w:sz w:val="28"/>
          <w:szCs w:val="28"/>
        </w:rPr>
        <w:t>（3）投诉人为自然人的，应当由本人签字；投诉人为法人或者其他组织的，应当由法定代表人、主要负责人，或者其授权代表签字或者盖章，并加盖公章。</w:t>
      </w:r>
    </w:p>
    <w:p w14:paraId="2F06C45C">
      <w:pPr>
        <w:adjustRightInd w:val="0"/>
        <w:snapToGrid w:val="0"/>
        <w:spacing w:line="400" w:lineRule="exact"/>
        <w:ind w:firstLine="646"/>
        <w:rPr>
          <w:rFonts w:ascii="宋体" w:hAnsi="宋体" w:cs="宋体"/>
          <w:sz w:val="28"/>
          <w:szCs w:val="28"/>
        </w:rPr>
      </w:pPr>
      <w:r>
        <w:rPr>
          <w:rFonts w:hint="eastAsia" w:ascii="宋体" w:hAnsi="宋体" w:cs="宋体"/>
          <w:sz w:val="28"/>
          <w:szCs w:val="28"/>
        </w:rPr>
        <w:t>（4）投诉人提起投诉应当符合下列条件：</w:t>
      </w:r>
    </w:p>
    <w:p w14:paraId="3C1EA5A6">
      <w:pPr>
        <w:adjustRightInd w:val="0"/>
        <w:snapToGrid w:val="0"/>
        <w:spacing w:line="516" w:lineRule="exact"/>
        <w:ind w:firstLine="645"/>
        <w:rPr>
          <w:rFonts w:ascii="宋体" w:hAnsi="宋体" w:cs="宋体"/>
          <w:sz w:val="28"/>
          <w:szCs w:val="28"/>
        </w:rPr>
      </w:pPr>
      <w:r>
        <w:rPr>
          <w:rFonts w:hint="eastAsia" w:ascii="宋体" w:hAnsi="宋体" w:cs="宋体"/>
          <w:sz w:val="28"/>
          <w:szCs w:val="28"/>
        </w:rPr>
        <w:t>①提起投诉前已依法进行质疑；</w:t>
      </w:r>
    </w:p>
    <w:p w14:paraId="7E34A21D">
      <w:pPr>
        <w:adjustRightInd w:val="0"/>
        <w:snapToGrid w:val="0"/>
        <w:spacing w:line="516" w:lineRule="exact"/>
        <w:ind w:firstLine="645"/>
        <w:rPr>
          <w:rFonts w:ascii="宋体" w:hAnsi="宋体" w:cs="宋体"/>
          <w:sz w:val="28"/>
          <w:szCs w:val="28"/>
        </w:rPr>
      </w:pPr>
      <w:r>
        <w:rPr>
          <w:rFonts w:hint="eastAsia" w:ascii="宋体" w:hAnsi="宋体" w:cs="宋体"/>
          <w:sz w:val="28"/>
          <w:szCs w:val="28"/>
        </w:rPr>
        <w:t>②投诉书内容符合《政府采购质疑和投诉办法》（财政部令第94号令）的规定；</w:t>
      </w:r>
    </w:p>
    <w:p w14:paraId="6564BEF7">
      <w:pPr>
        <w:adjustRightInd w:val="0"/>
        <w:snapToGrid w:val="0"/>
        <w:spacing w:line="516" w:lineRule="exact"/>
        <w:ind w:firstLine="645"/>
        <w:rPr>
          <w:rFonts w:ascii="宋体" w:hAnsi="宋体" w:cs="宋体"/>
          <w:sz w:val="28"/>
          <w:szCs w:val="28"/>
        </w:rPr>
      </w:pPr>
      <w:r>
        <w:rPr>
          <w:rFonts w:hint="eastAsia" w:ascii="宋体" w:hAnsi="宋体" w:cs="宋体"/>
          <w:sz w:val="28"/>
          <w:szCs w:val="28"/>
        </w:rPr>
        <w:t>③在投诉有效期限内提起投诉；</w:t>
      </w:r>
    </w:p>
    <w:p w14:paraId="7D2C0CB9">
      <w:pPr>
        <w:adjustRightInd w:val="0"/>
        <w:snapToGrid w:val="0"/>
        <w:spacing w:line="516" w:lineRule="exact"/>
        <w:ind w:firstLine="645"/>
        <w:rPr>
          <w:rFonts w:ascii="宋体" w:hAnsi="宋体" w:cs="宋体"/>
          <w:sz w:val="28"/>
          <w:szCs w:val="28"/>
        </w:rPr>
      </w:pPr>
      <w:r>
        <w:rPr>
          <w:rFonts w:hint="eastAsia" w:ascii="宋体" w:hAnsi="宋体" w:cs="宋体"/>
          <w:sz w:val="28"/>
          <w:szCs w:val="28"/>
        </w:rPr>
        <w:t>④同一投诉事项未经财政部门投诉处理；</w:t>
      </w:r>
    </w:p>
    <w:p w14:paraId="2D207890">
      <w:pPr>
        <w:adjustRightInd w:val="0"/>
        <w:snapToGrid w:val="0"/>
        <w:spacing w:line="516" w:lineRule="exact"/>
        <w:ind w:firstLine="645"/>
        <w:rPr>
          <w:rFonts w:ascii="宋体" w:hAnsi="宋体" w:cs="宋体"/>
          <w:sz w:val="28"/>
          <w:szCs w:val="28"/>
        </w:rPr>
      </w:pPr>
      <w:r>
        <w:rPr>
          <w:rFonts w:hint="eastAsia" w:ascii="宋体" w:hAnsi="宋体" w:cs="宋体"/>
          <w:sz w:val="28"/>
          <w:szCs w:val="28"/>
        </w:rPr>
        <w:t>⑤财政部规定的其他条件。</w:t>
      </w:r>
    </w:p>
    <w:p w14:paraId="5ED46E65">
      <w:pPr>
        <w:adjustRightInd w:val="0"/>
        <w:snapToGrid w:val="0"/>
        <w:spacing w:line="516" w:lineRule="exact"/>
        <w:ind w:firstLine="645"/>
        <w:rPr>
          <w:rFonts w:ascii="宋体" w:hAnsi="宋体" w:cs="宋体"/>
          <w:sz w:val="28"/>
          <w:szCs w:val="28"/>
        </w:rPr>
      </w:pPr>
      <w:r>
        <w:rPr>
          <w:rFonts w:hint="eastAsia" w:ascii="宋体" w:hAnsi="宋体" w:cs="宋体"/>
          <w:sz w:val="28"/>
          <w:szCs w:val="28"/>
        </w:rPr>
        <w:t>（5）供应商投诉的事项不得超出已质疑事项的范围，但基于质疑答复内容提出的投诉事项除外。</w:t>
      </w:r>
    </w:p>
    <w:p w14:paraId="361E4B2E">
      <w:pPr>
        <w:adjustRightInd w:val="0"/>
        <w:snapToGrid w:val="0"/>
        <w:spacing w:line="516" w:lineRule="exact"/>
        <w:ind w:firstLine="645"/>
      </w:pPr>
      <w:r>
        <w:rPr>
          <w:rFonts w:hint="eastAsia" w:ascii="宋体" w:hAnsi="宋体" w:cs="宋体"/>
          <w:sz w:val="28"/>
          <w:szCs w:val="28"/>
        </w:rPr>
        <w:t>（6）供应商在全国范围12个月内三次以上投诉查无实据的，由财政部门列入不良行为记录名单。供应商捏造事实、提供虚假材料或者以非法手段取得证明材料进行投诉的，由财政部门列入不良记录名单，禁止其1至3年内参加采购活动。</w:t>
      </w:r>
    </w:p>
    <w:p w14:paraId="5D576F28">
      <w:pPr>
        <w:adjustRightInd w:val="0"/>
        <w:snapToGrid w:val="0"/>
        <w:spacing w:line="516" w:lineRule="exact"/>
        <w:ind w:firstLine="645"/>
        <w:rPr>
          <w:rFonts w:ascii="宋体" w:hAnsi="宋体" w:cs="宋体"/>
          <w:sz w:val="28"/>
          <w:szCs w:val="28"/>
        </w:rPr>
      </w:pPr>
    </w:p>
    <w:p w14:paraId="7AFD8F2C">
      <w:pPr>
        <w:pStyle w:val="10"/>
        <w:rPr>
          <w:rFonts w:ascii="宋体" w:hAnsi="宋体" w:cs="宋体"/>
          <w:sz w:val="28"/>
          <w:szCs w:val="28"/>
        </w:rPr>
      </w:pPr>
    </w:p>
    <w:p w14:paraId="294750C5">
      <w:pPr>
        <w:pStyle w:val="10"/>
        <w:rPr>
          <w:rFonts w:ascii="宋体" w:hAnsi="宋体" w:cs="宋体"/>
          <w:sz w:val="28"/>
          <w:szCs w:val="28"/>
        </w:rPr>
      </w:pPr>
    </w:p>
    <w:p w14:paraId="418F92F2">
      <w:pPr>
        <w:pStyle w:val="10"/>
        <w:rPr>
          <w:rFonts w:ascii="宋体" w:hAnsi="宋体" w:cs="宋体"/>
          <w:sz w:val="28"/>
          <w:szCs w:val="28"/>
        </w:rPr>
      </w:pPr>
    </w:p>
    <w:p w14:paraId="0512A308">
      <w:pPr>
        <w:pStyle w:val="10"/>
        <w:rPr>
          <w:rFonts w:ascii="宋体" w:hAnsi="宋体" w:cs="宋体"/>
          <w:sz w:val="28"/>
          <w:szCs w:val="28"/>
        </w:rPr>
      </w:pPr>
    </w:p>
    <w:p w14:paraId="1E5BE784">
      <w:pPr>
        <w:pStyle w:val="10"/>
        <w:rPr>
          <w:rFonts w:ascii="宋体" w:hAnsi="宋体" w:cs="宋体"/>
          <w:sz w:val="28"/>
          <w:szCs w:val="28"/>
        </w:rPr>
      </w:pPr>
    </w:p>
    <w:p w14:paraId="4B796B3F">
      <w:pPr>
        <w:pStyle w:val="10"/>
        <w:rPr>
          <w:rFonts w:ascii="宋体" w:hAnsi="宋体" w:cs="宋体"/>
          <w:sz w:val="28"/>
          <w:szCs w:val="28"/>
        </w:rPr>
      </w:pPr>
    </w:p>
    <w:p w14:paraId="70C34FF6">
      <w:pPr>
        <w:pStyle w:val="10"/>
        <w:rPr>
          <w:rFonts w:ascii="宋体" w:hAnsi="宋体" w:cs="宋体"/>
          <w:sz w:val="28"/>
          <w:szCs w:val="28"/>
        </w:rPr>
      </w:pPr>
    </w:p>
    <w:p w14:paraId="7076598B">
      <w:pPr>
        <w:pStyle w:val="10"/>
        <w:rPr>
          <w:rFonts w:ascii="宋体" w:hAnsi="宋体" w:cs="宋体"/>
          <w:sz w:val="28"/>
          <w:szCs w:val="28"/>
        </w:rPr>
      </w:pPr>
    </w:p>
    <w:p w14:paraId="71564590">
      <w:pPr>
        <w:pStyle w:val="10"/>
        <w:rPr>
          <w:rFonts w:ascii="宋体" w:hAnsi="宋体" w:cs="宋体"/>
          <w:sz w:val="28"/>
          <w:szCs w:val="28"/>
        </w:rPr>
      </w:pPr>
    </w:p>
    <w:p w14:paraId="457632F7">
      <w:pPr>
        <w:pStyle w:val="10"/>
        <w:rPr>
          <w:rFonts w:ascii="宋体" w:hAnsi="宋体" w:cs="宋体"/>
          <w:sz w:val="28"/>
          <w:szCs w:val="28"/>
        </w:rPr>
      </w:pPr>
    </w:p>
    <w:p w14:paraId="6918E5BF">
      <w:pPr>
        <w:pStyle w:val="10"/>
        <w:rPr>
          <w:rFonts w:ascii="宋体" w:hAnsi="宋体" w:cs="宋体"/>
          <w:sz w:val="28"/>
          <w:szCs w:val="28"/>
        </w:rPr>
      </w:pPr>
    </w:p>
    <w:p w14:paraId="3FA4140D">
      <w:pPr>
        <w:pStyle w:val="10"/>
        <w:rPr>
          <w:rFonts w:ascii="宋体" w:hAnsi="宋体" w:cs="宋体"/>
          <w:sz w:val="28"/>
          <w:szCs w:val="28"/>
        </w:rPr>
      </w:pPr>
    </w:p>
    <w:p w14:paraId="7A39FB93">
      <w:pPr>
        <w:pStyle w:val="10"/>
        <w:rPr>
          <w:rFonts w:ascii="宋体" w:hAnsi="宋体" w:cs="宋体"/>
          <w:sz w:val="28"/>
          <w:szCs w:val="28"/>
        </w:rPr>
      </w:pPr>
    </w:p>
    <w:p w14:paraId="10C517F0">
      <w:pPr>
        <w:pStyle w:val="10"/>
        <w:rPr>
          <w:rFonts w:ascii="宋体" w:hAnsi="宋体" w:cs="宋体"/>
          <w:sz w:val="28"/>
          <w:szCs w:val="28"/>
        </w:rPr>
      </w:pPr>
    </w:p>
    <w:p w14:paraId="46504559">
      <w:pPr>
        <w:pStyle w:val="10"/>
        <w:rPr>
          <w:rFonts w:ascii="宋体" w:hAnsi="宋体" w:cs="宋体"/>
          <w:sz w:val="28"/>
          <w:szCs w:val="28"/>
        </w:rPr>
      </w:pPr>
    </w:p>
    <w:p w14:paraId="08BC90EF">
      <w:pPr>
        <w:pStyle w:val="10"/>
        <w:rPr>
          <w:rFonts w:ascii="宋体" w:hAnsi="宋体" w:cs="宋体"/>
          <w:sz w:val="28"/>
          <w:szCs w:val="28"/>
        </w:rPr>
      </w:pPr>
    </w:p>
    <w:p w14:paraId="4F7837FE">
      <w:pPr>
        <w:pStyle w:val="10"/>
        <w:rPr>
          <w:rFonts w:ascii="宋体" w:hAnsi="宋体" w:cs="宋体"/>
          <w:sz w:val="28"/>
          <w:szCs w:val="28"/>
        </w:rPr>
      </w:pPr>
    </w:p>
    <w:p w14:paraId="359A1717">
      <w:pPr>
        <w:pStyle w:val="10"/>
        <w:rPr>
          <w:rFonts w:ascii="宋体" w:hAnsi="宋体" w:cs="宋体"/>
          <w:sz w:val="28"/>
          <w:szCs w:val="28"/>
        </w:rPr>
      </w:pPr>
    </w:p>
    <w:p w14:paraId="32916842">
      <w:pPr>
        <w:pStyle w:val="10"/>
        <w:rPr>
          <w:rFonts w:ascii="宋体" w:hAnsi="宋体" w:cs="宋体"/>
          <w:sz w:val="28"/>
          <w:szCs w:val="28"/>
        </w:rPr>
      </w:pPr>
    </w:p>
    <w:p w14:paraId="21DFAAD0">
      <w:pPr>
        <w:pStyle w:val="7"/>
        <w:ind w:left="0" w:leftChars="0" w:firstLine="0" w:firstLineChars="0"/>
        <w:rPr>
          <w:rFonts w:ascii="宋体" w:hAnsi="宋体" w:cs="宋体"/>
          <w:sz w:val="28"/>
          <w:szCs w:val="28"/>
        </w:rPr>
      </w:pPr>
    </w:p>
    <w:p w14:paraId="3F3ED76A">
      <w:pPr>
        <w:numPr>
          <w:ilvl w:val="0"/>
          <w:numId w:val="3"/>
        </w:numPr>
        <w:adjustRightInd w:val="0"/>
        <w:snapToGrid w:val="0"/>
        <w:spacing w:beforeLines="50" w:afterLines="50" w:line="440" w:lineRule="exact"/>
        <w:jc w:val="center"/>
        <w:outlineLvl w:val="1"/>
        <w:rPr>
          <w:rFonts w:ascii="宋体" w:hAnsi="宋体" w:cs="宋体"/>
          <w:b/>
          <w:color w:val="000000"/>
          <w:sz w:val="32"/>
          <w:szCs w:val="32"/>
        </w:rPr>
      </w:pPr>
      <w:r>
        <w:rPr>
          <w:rFonts w:hint="eastAsia" w:ascii="宋体" w:hAnsi="宋体" w:cs="宋体"/>
          <w:b/>
          <w:color w:val="000000"/>
          <w:sz w:val="32"/>
          <w:szCs w:val="32"/>
        </w:rPr>
        <w:t xml:space="preserve"> 磋商内容及要求</w:t>
      </w:r>
      <w:bookmarkEnd w:id="84"/>
      <w:bookmarkEnd w:id="85"/>
      <w:bookmarkEnd w:id="86"/>
      <w:bookmarkEnd w:id="87"/>
      <w:bookmarkEnd w:id="88"/>
      <w:bookmarkEnd w:id="89"/>
    </w:p>
    <w:p w14:paraId="5CDB10DF">
      <w:pPr>
        <w:adjustRightInd w:val="0"/>
        <w:snapToGrid w:val="0"/>
        <w:spacing w:line="520" w:lineRule="exact"/>
        <w:ind w:firstLine="646"/>
        <w:rPr>
          <w:rFonts w:ascii="宋体" w:hAnsi="宋体"/>
          <w:b/>
          <w:bCs/>
          <w:color w:val="000000" w:themeColor="text1"/>
          <w:sz w:val="28"/>
          <w:szCs w:val="28"/>
        </w:rPr>
      </w:pPr>
      <w:r>
        <w:rPr>
          <w:rFonts w:hint="eastAsia" w:ascii="宋体" w:hAnsi="宋体"/>
          <w:b/>
          <w:bCs/>
          <w:color w:val="000000" w:themeColor="text1"/>
          <w:sz w:val="28"/>
          <w:szCs w:val="28"/>
        </w:rPr>
        <w:t>一、采购内容</w:t>
      </w:r>
    </w:p>
    <w:p w14:paraId="74FDADB5">
      <w:pPr>
        <w:adjustRightInd w:val="0"/>
        <w:snapToGrid w:val="0"/>
        <w:spacing w:line="520" w:lineRule="exact"/>
        <w:ind w:firstLine="646"/>
        <w:rPr>
          <w:rFonts w:ascii="宋体" w:hAnsi="宋体"/>
          <w:color w:val="000000" w:themeColor="text1"/>
          <w:sz w:val="28"/>
          <w:szCs w:val="28"/>
        </w:rPr>
      </w:pPr>
      <w:r>
        <w:rPr>
          <w:rFonts w:hint="eastAsia" w:ascii="宋体" w:hAnsi="宋体"/>
          <w:color w:val="000000" w:themeColor="text1"/>
          <w:sz w:val="28"/>
          <w:szCs w:val="28"/>
        </w:rPr>
        <w:t>1、项目名称：岚皋县公安局物业、保安服务采购项目</w:t>
      </w:r>
    </w:p>
    <w:p w14:paraId="159CB8DA">
      <w:pPr>
        <w:adjustRightInd w:val="0"/>
        <w:snapToGrid w:val="0"/>
        <w:spacing w:line="520" w:lineRule="exact"/>
        <w:ind w:firstLine="646"/>
        <w:rPr>
          <w:rFonts w:ascii="宋体" w:hAnsi="宋体"/>
          <w:color w:val="000000" w:themeColor="text1"/>
          <w:sz w:val="28"/>
          <w:szCs w:val="28"/>
          <w:lang w:val="zh-CN"/>
        </w:rPr>
      </w:pPr>
      <w:r>
        <w:rPr>
          <w:rFonts w:hint="eastAsia" w:ascii="宋体" w:hAnsi="宋体"/>
          <w:color w:val="000000" w:themeColor="text1"/>
          <w:sz w:val="28"/>
          <w:szCs w:val="28"/>
        </w:rPr>
        <w:t>2、服务期：</w:t>
      </w:r>
      <w:r>
        <w:rPr>
          <w:rFonts w:hint="eastAsia" w:ascii="宋体" w:hAnsi="宋体"/>
          <w:iCs/>
          <w:color w:val="auto"/>
          <w:sz w:val="28"/>
          <w:szCs w:val="28"/>
          <w:highlight w:val="none"/>
        </w:rPr>
        <w:t>2026年10月1日—2027年9月30日</w:t>
      </w:r>
    </w:p>
    <w:p w14:paraId="7C115EDE">
      <w:pPr>
        <w:adjustRightInd w:val="0"/>
        <w:snapToGrid w:val="0"/>
        <w:spacing w:line="520" w:lineRule="exact"/>
        <w:ind w:firstLine="646"/>
        <w:rPr>
          <w:rFonts w:ascii="宋体" w:hAnsi="宋体"/>
          <w:color w:val="000000" w:themeColor="text1"/>
          <w:sz w:val="28"/>
          <w:szCs w:val="28"/>
        </w:rPr>
      </w:pPr>
      <w:r>
        <w:rPr>
          <w:rFonts w:hint="eastAsia" w:ascii="宋体" w:hAnsi="宋体"/>
          <w:color w:val="000000" w:themeColor="text1"/>
          <w:sz w:val="28"/>
          <w:szCs w:val="28"/>
        </w:rPr>
        <w:t>3、服务地点：</w:t>
      </w:r>
      <w:r>
        <w:rPr>
          <w:rFonts w:hint="eastAsia" w:ascii="宋体" w:hAnsi="宋体" w:cs="宋体"/>
          <w:bCs/>
          <w:color w:val="000000" w:themeColor="text1"/>
          <w:sz w:val="28"/>
          <w:szCs w:val="28"/>
        </w:rPr>
        <w:t>甲方指定地点，详见磋商内容及要求</w:t>
      </w:r>
      <w:r>
        <w:rPr>
          <w:rFonts w:hint="eastAsia" w:ascii="宋体" w:hAnsi="宋体"/>
          <w:color w:val="000000" w:themeColor="text1"/>
          <w:sz w:val="28"/>
          <w:szCs w:val="28"/>
        </w:rPr>
        <w:t>。</w:t>
      </w:r>
    </w:p>
    <w:p w14:paraId="08A55F1A">
      <w:pPr>
        <w:pStyle w:val="10"/>
        <w:spacing w:line="520" w:lineRule="exact"/>
        <w:ind w:firstLine="562" w:firstLineChars="200"/>
        <w:rPr>
          <w:rFonts w:ascii="宋体" w:hAnsi="宋体"/>
          <w:b/>
          <w:bCs/>
          <w:color w:val="000000" w:themeColor="text1"/>
          <w:sz w:val="28"/>
          <w:szCs w:val="28"/>
        </w:rPr>
      </w:pPr>
      <w:r>
        <w:rPr>
          <w:rFonts w:hint="eastAsia" w:ascii="宋体" w:hAnsi="宋体"/>
          <w:b/>
          <w:bCs/>
          <w:color w:val="000000" w:themeColor="text1"/>
          <w:sz w:val="28"/>
          <w:szCs w:val="28"/>
        </w:rPr>
        <w:t>二、磋商内容及要求：</w:t>
      </w:r>
    </w:p>
    <w:tbl>
      <w:tblPr>
        <w:tblStyle w:val="23"/>
        <w:tblW w:w="10198"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3422"/>
        <w:gridCol w:w="2319"/>
        <w:gridCol w:w="2674"/>
        <w:gridCol w:w="1783"/>
      </w:tblGrid>
      <w:tr w14:paraId="2ECAA7B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73" w:hRule="atLeast"/>
          <w:jc w:val="center"/>
        </w:trPr>
        <w:tc>
          <w:tcPr>
            <w:tcW w:w="3422" w:type="dxa"/>
            <w:vAlign w:val="center"/>
          </w:tcPr>
          <w:p w14:paraId="0A0B32BC">
            <w:pPr>
              <w:jc w:val="center"/>
              <w:rPr>
                <w:rFonts w:ascii="宋体" w:hAnsi="宋体"/>
                <w:b/>
                <w:color w:val="000000" w:themeColor="text1"/>
                <w:sz w:val="28"/>
                <w:szCs w:val="28"/>
              </w:rPr>
            </w:pPr>
            <w:r>
              <w:rPr>
                <w:rFonts w:hint="eastAsia" w:ascii="宋体" w:hAnsi="宋体"/>
                <w:b/>
                <w:color w:val="000000" w:themeColor="text1"/>
                <w:sz w:val="28"/>
                <w:szCs w:val="28"/>
              </w:rPr>
              <w:t>项目名称</w:t>
            </w:r>
          </w:p>
        </w:tc>
        <w:tc>
          <w:tcPr>
            <w:tcW w:w="2319" w:type="dxa"/>
            <w:vAlign w:val="center"/>
          </w:tcPr>
          <w:p w14:paraId="1070508A">
            <w:pPr>
              <w:jc w:val="center"/>
              <w:rPr>
                <w:rFonts w:ascii="宋体" w:hAnsi="宋体"/>
                <w:b/>
                <w:color w:val="000000" w:themeColor="text1"/>
                <w:sz w:val="28"/>
                <w:szCs w:val="28"/>
              </w:rPr>
            </w:pPr>
            <w:r>
              <w:rPr>
                <w:rFonts w:hint="eastAsia" w:ascii="宋体" w:hAnsi="宋体"/>
                <w:b/>
                <w:color w:val="000000" w:themeColor="text1"/>
                <w:sz w:val="28"/>
                <w:szCs w:val="28"/>
              </w:rPr>
              <w:t>服务期限</w:t>
            </w:r>
          </w:p>
        </w:tc>
        <w:tc>
          <w:tcPr>
            <w:tcW w:w="2674" w:type="dxa"/>
            <w:vAlign w:val="center"/>
          </w:tcPr>
          <w:p w14:paraId="711CF838">
            <w:pPr>
              <w:jc w:val="center"/>
              <w:rPr>
                <w:rFonts w:ascii="宋体" w:hAnsi="宋体"/>
                <w:b/>
                <w:color w:val="000000" w:themeColor="text1"/>
                <w:sz w:val="28"/>
                <w:szCs w:val="28"/>
              </w:rPr>
            </w:pPr>
            <w:r>
              <w:rPr>
                <w:rFonts w:hint="eastAsia" w:ascii="宋体" w:hAnsi="宋体"/>
                <w:b/>
                <w:color w:val="000000" w:themeColor="text1"/>
                <w:sz w:val="28"/>
                <w:szCs w:val="28"/>
              </w:rPr>
              <w:t>类型</w:t>
            </w:r>
          </w:p>
        </w:tc>
        <w:tc>
          <w:tcPr>
            <w:tcW w:w="1783" w:type="dxa"/>
            <w:vAlign w:val="center"/>
          </w:tcPr>
          <w:p w14:paraId="791900D8">
            <w:pPr>
              <w:jc w:val="center"/>
              <w:rPr>
                <w:rFonts w:ascii="宋体" w:hAnsi="宋体"/>
                <w:b/>
                <w:color w:val="000000" w:themeColor="text1"/>
                <w:sz w:val="28"/>
                <w:szCs w:val="28"/>
              </w:rPr>
            </w:pPr>
            <w:r>
              <w:rPr>
                <w:rFonts w:hint="eastAsia" w:ascii="宋体" w:hAnsi="宋体"/>
                <w:b/>
                <w:color w:val="000000" w:themeColor="text1"/>
                <w:sz w:val="28"/>
                <w:szCs w:val="28"/>
              </w:rPr>
              <w:t>人数</w:t>
            </w:r>
          </w:p>
        </w:tc>
      </w:tr>
      <w:tr w14:paraId="7386912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93" w:hRule="atLeast"/>
          <w:jc w:val="center"/>
        </w:trPr>
        <w:tc>
          <w:tcPr>
            <w:tcW w:w="3422" w:type="dxa"/>
            <w:vMerge w:val="restart"/>
            <w:vAlign w:val="center"/>
          </w:tcPr>
          <w:p w14:paraId="666E0458">
            <w:pPr>
              <w:jc w:val="center"/>
              <w:rPr>
                <w:rFonts w:ascii="宋体" w:hAnsi="宋体"/>
                <w:color w:val="000000" w:themeColor="text1"/>
                <w:sz w:val="28"/>
                <w:szCs w:val="28"/>
              </w:rPr>
            </w:pPr>
            <w:r>
              <w:rPr>
                <w:rFonts w:hint="eastAsia" w:ascii="宋体" w:hAnsi="宋体"/>
                <w:color w:val="000000" w:themeColor="text1"/>
                <w:sz w:val="28"/>
                <w:szCs w:val="28"/>
              </w:rPr>
              <w:t>岚皋县公安局物业、保安服务管理项目</w:t>
            </w:r>
          </w:p>
        </w:tc>
        <w:tc>
          <w:tcPr>
            <w:tcW w:w="2319" w:type="dxa"/>
            <w:vMerge w:val="restart"/>
            <w:vAlign w:val="center"/>
          </w:tcPr>
          <w:p w14:paraId="7A46ECCC">
            <w:pPr>
              <w:jc w:val="center"/>
              <w:rPr>
                <w:rFonts w:ascii="宋体" w:hAnsi="宋体"/>
                <w:color w:val="000000" w:themeColor="text1"/>
                <w:sz w:val="28"/>
                <w:szCs w:val="28"/>
              </w:rPr>
            </w:pPr>
            <w:r>
              <w:rPr>
                <w:rFonts w:hint="eastAsia" w:ascii="宋体" w:hAnsi="宋体"/>
                <w:color w:val="000000" w:themeColor="text1"/>
                <w:sz w:val="28"/>
                <w:szCs w:val="28"/>
              </w:rPr>
              <w:t>12个月</w:t>
            </w:r>
          </w:p>
        </w:tc>
        <w:tc>
          <w:tcPr>
            <w:tcW w:w="2674" w:type="dxa"/>
            <w:vAlign w:val="center"/>
          </w:tcPr>
          <w:p w14:paraId="58E3BBDA">
            <w:pPr>
              <w:jc w:val="center"/>
              <w:rPr>
                <w:rFonts w:ascii="宋体" w:hAnsi="宋体"/>
                <w:color w:val="000000" w:themeColor="text1"/>
                <w:sz w:val="28"/>
                <w:szCs w:val="28"/>
              </w:rPr>
            </w:pPr>
            <w:r>
              <w:rPr>
                <w:rFonts w:hint="eastAsia" w:ascii="宋体" w:hAnsi="宋体"/>
                <w:color w:val="000000" w:themeColor="text1"/>
                <w:sz w:val="28"/>
                <w:szCs w:val="28"/>
              </w:rPr>
              <w:t>保安</w:t>
            </w:r>
          </w:p>
        </w:tc>
        <w:tc>
          <w:tcPr>
            <w:tcW w:w="1783" w:type="dxa"/>
            <w:vAlign w:val="center"/>
          </w:tcPr>
          <w:p w14:paraId="0DA8EEC5">
            <w:pPr>
              <w:jc w:val="center"/>
              <w:rPr>
                <w:rFonts w:ascii="宋体" w:hAnsi="宋体"/>
                <w:color w:val="000000" w:themeColor="text1"/>
                <w:sz w:val="28"/>
                <w:szCs w:val="28"/>
              </w:rPr>
            </w:pPr>
            <w:r>
              <w:rPr>
                <w:rFonts w:hint="eastAsia" w:ascii="宋体" w:hAnsi="宋体"/>
                <w:color w:val="000000" w:themeColor="text1"/>
                <w:sz w:val="28"/>
                <w:szCs w:val="28"/>
              </w:rPr>
              <w:t>3</w:t>
            </w:r>
          </w:p>
        </w:tc>
      </w:tr>
      <w:tr w14:paraId="36B26D8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7" w:hRule="atLeast"/>
          <w:jc w:val="center"/>
        </w:trPr>
        <w:tc>
          <w:tcPr>
            <w:tcW w:w="3422" w:type="dxa"/>
            <w:vMerge w:val="continue"/>
            <w:vAlign w:val="center"/>
          </w:tcPr>
          <w:p w14:paraId="457868EF">
            <w:pPr>
              <w:jc w:val="center"/>
              <w:rPr>
                <w:rFonts w:ascii="宋体" w:hAnsi="宋体"/>
                <w:color w:val="000000" w:themeColor="text1"/>
                <w:sz w:val="28"/>
                <w:szCs w:val="28"/>
              </w:rPr>
            </w:pPr>
          </w:p>
        </w:tc>
        <w:tc>
          <w:tcPr>
            <w:tcW w:w="2319" w:type="dxa"/>
            <w:vMerge w:val="continue"/>
            <w:vAlign w:val="center"/>
          </w:tcPr>
          <w:p w14:paraId="0F76FAB6">
            <w:pPr>
              <w:jc w:val="center"/>
              <w:rPr>
                <w:rFonts w:ascii="宋体" w:hAnsi="宋体"/>
                <w:color w:val="000000" w:themeColor="text1"/>
                <w:sz w:val="28"/>
                <w:szCs w:val="28"/>
              </w:rPr>
            </w:pPr>
          </w:p>
        </w:tc>
        <w:tc>
          <w:tcPr>
            <w:tcW w:w="2674" w:type="dxa"/>
            <w:vAlign w:val="center"/>
          </w:tcPr>
          <w:p w14:paraId="22F5DFC0">
            <w:pPr>
              <w:jc w:val="center"/>
              <w:rPr>
                <w:rFonts w:ascii="宋体" w:hAnsi="宋体"/>
                <w:color w:val="000000" w:themeColor="text1"/>
                <w:sz w:val="28"/>
                <w:szCs w:val="28"/>
              </w:rPr>
            </w:pPr>
            <w:r>
              <w:rPr>
                <w:rFonts w:hint="eastAsia" w:ascii="宋体" w:hAnsi="宋体"/>
                <w:color w:val="000000" w:themeColor="text1"/>
                <w:sz w:val="28"/>
                <w:szCs w:val="28"/>
              </w:rPr>
              <w:t>保洁</w:t>
            </w:r>
          </w:p>
        </w:tc>
        <w:tc>
          <w:tcPr>
            <w:tcW w:w="1783" w:type="dxa"/>
            <w:vAlign w:val="center"/>
          </w:tcPr>
          <w:p w14:paraId="26EABFB2">
            <w:pPr>
              <w:jc w:val="center"/>
              <w:rPr>
                <w:rFonts w:ascii="宋体" w:hAnsi="宋体"/>
                <w:color w:val="000000" w:themeColor="text1"/>
                <w:sz w:val="28"/>
                <w:szCs w:val="28"/>
              </w:rPr>
            </w:pPr>
            <w:r>
              <w:rPr>
                <w:rFonts w:hint="eastAsia" w:ascii="宋体" w:hAnsi="宋体"/>
                <w:color w:val="000000" w:themeColor="text1"/>
                <w:sz w:val="28"/>
                <w:szCs w:val="28"/>
              </w:rPr>
              <w:t>4</w:t>
            </w:r>
          </w:p>
        </w:tc>
      </w:tr>
      <w:tr w14:paraId="4471B88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27" w:hRule="atLeast"/>
          <w:jc w:val="center"/>
        </w:trPr>
        <w:tc>
          <w:tcPr>
            <w:tcW w:w="3422" w:type="dxa"/>
            <w:vMerge w:val="continue"/>
            <w:vAlign w:val="center"/>
          </w:tcPr>
          <w:p w14:paraId="4A89B074">
            <w:pPr>
              <w:jc w:val="center"/>
              <w:rPr>
                <w:rFonts w:ascii="宋体" w:hAnsi="宋体"/>
                <w:color w:val="000000" w:themeColor="text1"/>
                <w:sz w:val="28"/>
                <w:szCs w:val="28"/>
              </w:rPr>
            </w:pPr>
          </w:p>
        </w:tc>
        <w:tc>
          <w:tcPr>
            <w:tcW w:w="2319" w:type="dxa"/>
            <w:vMerge w:val="continue"/>
            <w:vAlign w:val="center"/>
          </w:tcPr>
          <w:p w14:paraId="633A5B5D">
            <w:pPr>
              <w:jc w:val="center"/>
              <w:rPr>
                <w:rFonts w:ascii="宋体" w:hAnsi="宋体"/>
                <w:color w:val="000000" w:themeColor="text1"/>
                <w:sz w:val="28"/>
                <w:szCs w:val="28"/>
              </w:rPr>
            </w:pPr>
          </w:p>
        </w:tc>
        <w:tc>
          <w:tcPr>
            <w:tcW w:w="2674" w:type="dxa"/>
            <w:vAlign w:val="center"/>
          </w:tcPr>
          <w:p w14:paraId="7A6CAD5C">
            <w:pPr>
              <w:jc w:val="center"/>
              <w:rPr>
                <w:rFonts w:ascii="宋体" w:hAnsi="宋体"/>
                <w:color w:val="000000" w:themeColor="text1"/>
                <w:sz w:val="28"/>
                <w:szCs w:val="28"/>
              </w:rPr>
            </w:pPr>
            <w:r>
              <w:rPr>
                <w:rFonts w:hint="eastAsia" w:ascii="宋体" w:hAnsi="宋体"/>
                <w:color w:val="000000" w:themeColor="text1"/>
                <w:sz w:val="28"/>
                <w:szCs w:val="28"/>
              </w:rPr>
              <w:t>水电工</w:t>
            </w:r>
          </w:p>
        </w:tc>
        <w:tc>
          <w:tcPr>
            <w:tcW w:w="1783" w:type="dxa"/>
            <w:vAlign w:val="center"/>
          </w:tcPr>
          <w:p w14:paraId="0EA3B5DF">
            <w:pPr>
              <w:jc w:val="center"/>
              <w:rPr>
                <w:rFonts w:ascii="宋体" w:hAnsi="宋体"/>
                <w:color w:val="000000" w:themeColor="text1"/>
                <w:sz w:val="28"/>
                <w:szCs w:val="28"/>
              </w:rPr>
            </w:pPr>
            <w:r>
              <w:rPr>
                <w:rFonts w:hint="eastAsia" w:ascii="宋体" w:hAnsi="宋体"/>
                <w:color w:val="000000" w:themeColor="text1"/>
                <w:sz w:val="28"/>
                <w:szCs w:val="28"/>
              </w:rPr>
              <w:t>1</w:t>
            </w:r>
          </w:p>
        </w:tc>
      </w:tr>
    </w:tbl>
    <w:p w14:paraId="3FA158AA">
      <w:pPr>
        <w:tabs>
          <w:tab w:val="left" w:pos="840"/>
        </w:tabs>
        <w:spacing w:line="560" w:lineRule="exact"/>
        <w:ind w:firstLine="280" w:firstLineChars="100"/>
        <w:rPr>
          <w:rFonts w:ascii="宋体" w:hAnsi="宋体" w:cs="宋体"/>
          <w:bCs/>
          <w:color w:val="000000" w:themeColor="text1"/>
          <w:sz w:val="28"/>
          <w:szCs w:val="28"/>
        </w:rPr>
      </w:pPr>
      <w:r>
        <w:rPr>
          <w:rFonts w:hint="eastAsia" w:ascii="宋体" w:hAnsi="宋体" w:cs="宋体"/>
          <w:bCs/>
          <w:color w:val="000000" w:themeColor="text1"/>
          <w:sz w:val="28"/>
          <w:szCs w:val="28"/>
        </w:rPr>
        <w:t>（一）保洁服务(4人,1人在城关派出所上班,其余人员在公安局上班)</w:t>
      </w:r>
    </w:p>
    <w:p w14:paraId="27947F00">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1、保洁范围（公安局办公大楼及城关派出所大楼）</w:t>
      </w:r>
    </w:p>
    <w:p w14:paraId="14A42C94">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负责对办公楼、门前场地及公共通道、庭院地面卫生；</w:t>
      </w:r>
    </w:p>
    <w:p w14:paraId="210BB4AA">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地漏口、沙井、化粪池及管道定期清掏；廊道、楼道、会议室、办公室内地面拖抹和保洁；</w:t>
      </w:r>
    </w:p>
    <w:p w14:paraId="7EE9E094">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公共区域门、窗标示物、玻璃屏风和天花板清抹、保洁；</w:t>
      </w:r>
    </w:p>
    <w:p w14:paraId="61446700">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洗手间清洁和保洁；</w:t>
      </w:r>
    </w:p>
    <w:p w14:paraId="3595687E">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天台、露台、平台打扫、清洁；</w:t>
      </w:r>
    </w:p>
    <w:p w14:paraId="34089368">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墙体污迹处理，地面污迹、胶迹、油迹处理；</w:t>
      </w:r>
    </w:p>
    <w:p w14:paraId="601B4326">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积尘、蜘蛛网、装修痕迹；</w:t>
      </w:r>
    </w:p>
    <w:p w14:paraId="66FAF05B">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空调机及其附属配件、消防柜、消防灭火箱等消防用品清洁和保洁。</w:t>
      </w:r>
    </w:p>
    <w:p w14:paraId="2F50A073">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2、服务要求：</w:t>
      </w:r>
    </w:p>
    <w:p w14:paraId="201BF7C5">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办公区、办案区及庭院清扫，1天1次，全天保洁；</w:t>
      </w:r>
    </w:p>
    <w:p w14:paraId="15E76697">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庭院地面、侧石下雨清刷；</w:t>
      </w:r>
    </w:p>
    <w:p w14:paraId="23C12C83">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地漏口、沙井、化粪池清掏1周1次（星期六、日处理）；</w:t>
      </w:r>
    </w:p>
    <w:p w14:paraId="6D151C5C">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廊道、搂道、办公室内、办案区地面拖抹1天1次，全天保洁；</w:t>
      </w:r>
    </w:p>
    <w:p w14:paraId="2662225D">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公共区域门、窗清抹1周1次（星期六、日处理）、循环进行；</w:t>
      </w:r>
    </w:p>
    <w:p w14:paraId="22A34BFC">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标示物、玻璃屏风清抹1天1次，循环进行；</w:t>
      </w:r>
    </w:p>
    <w:p w14:paraId="1D0E9445">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天花清抹2天1次，循环进行；</w:t>
      </w:r>
    </w:p>
    <w:p w14:paraId="227501C1">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洗手间1天3次、全天保洁，一周一消毒一次（星期六、日处理）；</w:t>
      </w:r>
    </w:p>
    <w:p w14:paraId="37D8F6B9">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天台、露台、平台清洁1周1次（星期六、日处理）、每天跟进保洁；墙体污迹处理1周1次、明显部位随时处理；</w:t>
      </w:r>
    </w:p>
    <w:p w14:paraId="0ECF5006">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地面污迹、胶迹、油迹随见随处理；</w:t>
      </w:r>
    </w:p>
    <w:p w14:paraId="42D91D16">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积尘、蜘蛛网随见随处理；</w:t>
      </w:r>
    </w:p>
    <w:p w14:paraId="3440DE30">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建筑装修痕迹清洁、整理清洁按专项处理；</w:t>
      </w:r>
    </w:p>
    <w:p w14:paraId="759A050D">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空调机及其附属配件、消防柜、消防灭火箱等消防用品1周1次。</w:t>
      </w:r>
    </w:p>
    <w:p w14:paraId="6680AEF3">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电工必须一月对全局进行一次电路检查，及时更换、排除用电问题；</w:t>
      </w:r>
    </w:p>
    <w:p w14:paraId="43E8135E">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电梯、消防管理员一星期对电梯、消防设备进行一次安全检查，及时排除问题；</w:t>
      </w:r>
    </w:p>
    <w:p w14:paraId="2F8D8F2A">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3、服务标准：</w:t>
      </w:r>
    </w:p>
    <w:p w14:paraId="18F362FF">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办公室及庭院清洁，无落叶、污迹、胶迹、油迹；</w:t>
      </w:r>
    </w:p>
    <w:p w14:paraId="03DEF237">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庭院地面、水池、侧石下雨清刷干净；</w:t>
      </w:r>
    </w:p>
    <w:p w14:paraId="54CAE99D">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地漏口、沙井清掏干净、无沉积垃圾；</w:t>
      </w:r>
    </w:p>
    <w:p w14:paraId="660163CE">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廊道、楼道、馆内、室内地面干净；</w:t>
      </w:r>
    </w:p>
    <w:p w14:paraId="0513A08F">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屏风、玻璃天花无积尘、污迹；</w:t>
      </w:r>
    </w:p>
    <w:p w14:paraId="320326EC">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洗手间清洁保洁、无异味、无积水；</w:t>
      </w:r>
    </w:p>
    <w:p w14:paraId="2BB6DEC7">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天台、露台、平台清洁保洁、环身渠及去水口无积留垃圾；</w:t>
      </w:r>
    </w:p>
    <w:p w14:paraId="3928863C">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墙体无污迹；无蜘蛛网；</w:t>
      </w:r>
    </w:p>
    <w:p w14:paraId="70302125">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空调机及其附属配件、消防柜、消防灭火箱等消防用品，无污迹、胶迹、油迹、积尘；</w:t>
      </w:r>
    </w:p>
    <w:p w14:paraId="5D42E690">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办公室垃圾一天清理一次，可回收物品必须每日清理，不得存放在公安局办公场所内。</w:t>
      </w:r>
    </w:p>
    <w:p w14:paraId="3C61358B">
      <w:pPr>
        <w:tabs>
          <w:tab w:val="left" w:pos="840"/>
        </w:tabs>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（二）洗衣服务(保洁人员兼职，服务地点公安局和城关派出所)</w:t>
      </w:r>
    </w:p>
    <w:p w14:paraId="12EF164C">
      <w:pPr>
        <w:spacing w:line="560" w:lineRule="exact"/>
        <w:ind w:firstLine="548" w:firstLineChars="196"/>
        <w:rPr>
          <w:rFonts w:ascii="宋体" w:hAnsi="宋体" w:cs="宋体"/>
          <w:bCs/>
          <w:color w:val="000000" w:themeColor="text1"/>
          <w:sz w:val="28"/>
          <w:szCs w:val="28"/>
        </w:rPr>
      </w:pPr>
      <w:r>
        <w:rPr>
          <w:rFonts w:hint="eastAsia" w:ascii="宋体" w:hAnsi="宋体" w:cs="宋体"/>
          <w:bCs/>
          <w:color w:val="000000" w:themeColor="text1"/>
          <w:sz w:val="28"/>
          <w:szCs w:val="28"/>
        </w:rPr>
        <w:t>1、洗衣服务内容</w:t>
      </w:r>
    </w:p>
    <w:p w14:paraId="650D554E">
      <w:pPr>
        <w:spacing w:line="560" w:lineRule="exact"/>
        <w:ind w:firstLine="548" w:firstLineChars="196"/>
        <w:rPr>
          <w:rFonts w:ascii="宋体" w:hAnsi="宋体" w:cs="宋体"/>
          <w:bCs/>
          <w:color w:val="000000" w:themeColor="text1"/>
          <w:sz w:val="28"/>
          <w:szCs w:val="28"/>
        </w:rPr>
      </w:pPr>
      <w:r>
        <w:rPr>
          <w:rFonts w:hint="eastAsia" w:ascii="宋体" w:hAnsi="宋体" w:cs="宋体"/>
          <w:bCs/>
          <w:color w:val="000000" w:themeColor="text1"/>
          <w:sz w:val="28"/>
          <w:szCs w:val="28"/>
        </w:rPr>
        <w:t>只对本单位内部人员服务，主要衣服范围为带有警察标志类的衣物，少量私人衣物，床单被罩及其他物品，个人贴身衣物不在其范围内。</w:t>
      </w:r>
    </w:p>
    <w:p w14:paraId="0583FBD4">
      <w:pPr>
        <w:spacing w:line="560" w:lineRule="exact"/>
        <w:ind w:firstLine="548" w:firstLineChars="196"/>
        <w:rPr>
          <w:rFonts w:ascii="宋体" w:hAnsi="宋体" w:cs="宋体"/>
          <w:bCs/>
          <w:color w:val="000000" w:themeColor="text1"/>
          <w:sz w:val="28"/>
          <w:szCs w:val="28"/>
        </w:rPr>
      </w:pPr>
      <w:r>
        <w:rPr>
          <w:rFonts w:hint="eastAsia" w:ascii="宋体" w:hAnsi="宋体" w:cs="宋体"/>
          <w:bCs/>
          <w:color w:val="000000" w:themeColor="text1"/>
          <w:sz w:val="28"/>
          <w:szCs w:val="28"/>
        </w:rPr>
        <w:t>2、洗衣服务要求</w:t>
      </w:r>
    </w:p>
    <w:p w14:paraId="404A1F81">
      <w:pPr>
        <w:spacing w:line="560" w:lineRule="exact"/>
        <w:ind w:firstLine="548" w:firstLineChars="196"/>
        <w:rPr>
          <w:rFonts w:ascii="宋体" w:hAnsi="宋体" w:cs="宋体"/>
          <w:bCs/>
          <w:color w:val="000000" w:themeColor="text1"/>
          <w:sz w:val="28"/>
          <w:szCs w:val="28"/>
        </w:rPr>
      </w:pPr>
      <w:r>
        <w:rPr>
          <w:rFonts w:hint="eastAsia" w:ascii="宋体" w:hAnsi="宋体" w:cs="宋体"/>
          <w:bCs/>
          <w:color w:val="000000" w:themeColor="text1"/>
          <w:sz w:val="28"/>
          <w:szCs w:val="28"/>
        </w:rPr>
        <w:t>洗衣服务原则上全天对民警开放，由于天气或者设备原因不能服务期间，要及时与后勤部门联系，商讨解决方案，及时恢复。衣物清洗不得损害、窜色、弄丢、取错。可以烫运的必须烫运。污渍不能处理的及时与相关人员联系，及时处理。</w:t>
      </w:r>
    </w:p>
    <w:p w14:paraId="08F4B345">
      <w:pPr>
        <w:spacing w:line="560" w:lineRule="exact"/>
        <w:ind w:firstLine="548" w:firstLineChars="196"/>
        <w:rPr>
          <w:rFonts w:ascii="宋体" w:hAnsi="宋体" w:cs="宋体"/>
          <w:bCs/>
          <w:color w:val="000000" w:themeColor="text1"/>
          <w:sz w:val="28"/>
          <w:szCs w:val="28"/>
        </w:rPr>
      </w:pPr>
      <w:r>
        <w:rPr>
          <w:rFonts w:hint="eastAsia" w:ascii="宋体" w:hAnsi="宋体" w:cs="宋体"/>
          <w:bCs/>
          <w:color w:val="000000" w:themeColor="text1"/>
          <w:sz w:val="28"/>
          <w:szCs w:val="28"/>
        </w:rPr>
        <w:t>节约用水、用电。自觉维护保养洗衣设备，确保随时处在良好状态。</w:t>
      </w:r>
    </w:p>
    <w:p w14:paraId="065B8A3F">
      <w:pPr>
        <w:spacing w:line="560" w:lineRule="exact"/>
        <w:ind w:firstLine="548" w:firstLineChars="196"/>
        <w:rPr>
          <w:rFonts w:ascii="宋体" w:hAnsi="宋体" w:cs="宋体"/>
          <w:bCs/>
          <w:color w:val="000000" w:themeColor="text1"/>
          <w:sz w:val="28"/>
          <w:szCs w:val="28"/>
        </w:rPr>
      </w:pPr>
      <w:r>
        <w:rPr>
          <w:rFonts w:hint="eastAsia" w:ascii="宋体" w:hAnsi="宋体" w:cs="宋体"/>
          <w:bCs/>
          <w:color w:val="000000" w:themeColor="text1"/>
          <w:sz w:val="28"/>
          <w:szCs w:val="28"/>
        </w:rPr>
        <w:t>费用收取：根据衣物的大小、厚薄等因素确定，一般春秋衣物2元/件、夏季衣物1元/件、冬季衣物3元/件、床单2元/件、被套3元/件。其他衣物根据实际情况适当收取。</w:t>
      </w:r>
    </w:p>
    <w:p w14:paraId="626B1FE7">
      <w:pPr>
        <w:spacing w:line="560" w:lineRule="exact"/>
        <w:ind w:firstLine="548" w:firstLineChars="196"/>
        <w:rPr>
          <w:rFonts w:ascii="宋体" w:hAnsi="宋体" w:cs="宋体"/>
          <w:bCs/>
          <w:color w:val="000000" w:themeColor="text1"/>
          <w:sz w:val="28"/>
          <w:szCs w:val="28"/>
        </w:rPr>
      </w:pPr>
      <w:r>
        <w:rPr>
          <w:rFonts w:hint="eastAsia" w:ascii="宋体" w:hAnsi="宋体" w:cs="宋体"/>
          <w:bCs/>
          <w:color w:val="000000" w:themeColor="text1"/>
          <w:sz w:val="28"/>
          <w:szCs w:val="28"/>
        </w:rPr>
        <w:t>公安局提供洗衣场所及洗衣设备、晾晒场所、储存柜子等设备，不提供洗衣液及洗衣粉等。</w:t>
      </w:r>
    </w:p>
    <w:p w14:paraId="59508E18">
      <w:pPr>
        <w:spacing w:line="560" w:lineRule="exact"/>
        <w:ind w:firstLine="548" w:firstLineChars="196"/>
        <w:rPr>
          <w:rFonts w:ascii="宋体" w:hAnsi="宋体" w:cs="宋体"/>
          <w:bCs/>
          <w:color w:val="000000" w:themeColor="text1"/>
          <w:sz w:val="28"/>
          <w:szCs w:val="28"/>
        </w:rPr>
      </w:pPr>
      <w:r>
        <w:rPr>
          <w:rFonts w:hint="eastAsia" w:ascii="宋体" w:hAnsi="宋体" w:cs="宋体"/>
          <w:bCs/>
          <w:color w:val="000000" w:themeColor="text1"/>
          <w:sz w:val="28"/>
          <w:szCs w:val="28"/>
        </w:rPr>
        <w:t>特别说明：公安局所有值班室床上被子、被罩等物品夏天一周清洗两次，春、秋、冬季一周清洗一次。该项工作不在收费范围内。</w:t>
      </w:r>
    </w:p>
    <w:p w14:paraId="10B3B9DD">
      <w:pPr>
        <w:spacing w:line="560" w:lineRule="exact"/>
        <w:ind w:firstLine="548" w:firstLineChars="196"/>
        <w:rPr>
          <w:rFonts w:ascii="宋体" w:hAnsi="宋体" w:cs="宋体"/>
          <w:bCs/>
          <w:color w:val="000000" w:themeColor="text1"/>
          <w:sz w:val="28"/>
          <w:szCs w:val="28"/>
        </w:rPr>
      </w:pPr>
      <w:r>
        <w:rPr>
          <w:rFonts w:hint="eastAsia" w:ascii="宋体" w:hAnsi="宋体" w:cs="宋体"/>
          <w:bCs/>
          <w:color w:val="000000" w:themeColor="text1"/>
          <w:sz w:val="28"/>
          <w:szCs w:val="28"/>
        </w:rPr>
        <w:t>3、洗衣服务标准</w:t>
      </w:r>
    </w:p>
    <w:p w14:paraId="2008F8B6">
      <w:pPr>
        <w:spacing w:line="560" w:lineRule="exact"/>
        <w:ind w:firstLine="548" w:firstLineChars="196"/>
        <w:rPr>
          <w:rFonts w:ascii="宋体" w:hAnsi="宋体" w:cs="宋体"/>
          <w:bCs/>
          <w:color w:val="000000" w:themeColor="text1"/>
          <w:sz w:val="28"/>
          <w:szCs w:val="28"/>
        </w:rPr>
      </w:pPr>
      <w:r>
        <w:rPr>
          <w:rFonts w:hint="eastAsia" w:ascii="宋体" w:hAnsi="宋体" w:cs="宋体"/>
          <w:bCs/>
          <w:color w:val="000000" w:themeColor="text1"/>
          <w:sz w:val="28"/>
          <w:szCs w:val="28"/>
        </w:rPr>
        <w:t>表面干净整洁，无任何残留物。</w:t>
      </w:r>
    </w:p>
    <w:p w14:paraId="43D2448D">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（三）门卫（保安）服务(3人,全部在公安局上班)</w:t>
      </w:r>
    </w:p>
    <w:p w14:paraId="6CABB2D3">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1、服务内容</w:t>
      </w:r>
    </w:p>
    <w:p w14:paraId="32C209F7">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负责甲方前、后门房的24小时值守、安全护卫、来访来人接待登记、前后车辆规范停放，前院鱼池清洗、前后院院落地面清洁、清扫，日常安全巡逻，报纸的发放，民警包裹的管理，对一些发生在执勤区域内的违法案件处置及报告，甲方安排的其它工作。</w:t>
      </w:r>
    </w:p>
    <w:p w14:paraId="4A6750F8">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2、服务标准</w:t>
      </w:r>
    </w:p>
    <w:p w14:paraId="676FABE9">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前后门房24小时值守，不得漏岗缺岗；安全护卫，对一些突发事件进行前期处置；对来访来人进行前期接待，并做好解释和登记等工作，前后停车指导，要求停车规范，指定区域停放；前院鱼池每周清洗一次，每半月消毒一次，时常按需喂食；前后院院落清扫每天一次，全天保洁，每周清洗两次；日常巡逻，尤其是民警下班期间，强化巡逻，确保全局安全；县局报纸的签收，分发每天一次；民警包裹的签收及保管，物品的短时间保管必须安全无损坏；其他工作的保质保量完成。发生在执勤区域内的刑事案件、治安案件和治安灾害事故，及时报告甲方，采取措施保护发案现场，协助公安机关侦查各类治安刑事案件，依法妥善处理责任范围内的其它突发事件。</w:t>
      </w:r>
    </w:p>
    <w:p w14:paraId="335DBF15">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　3、服务要求</w:t>
      </w:r>
    </w:p>
    <w:p w14:paraId="28A86893">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无漏岗缺岗，工作认真负责，着装规范，办公场所卫生干净，物品拜访整齐，规范处置问题得当，能够严格遵守甲方安排，保障全局工作安全有序进行。</w:t>
      </w:r>
    </w:p>
    <w:p w14:paraId="3D27CD62">
      <w:pPr>
        <w:spacing w:line="560" w:lineRule="exact"/>
        <w:ind w:firstLine="548" w:firstLineChars="196"/>
        <w:rPr>
          <w:rFonts w:ascii="宋体" w:hAnsi="宋体" w:cs="宋体"/>
          <w:bCs/>
          <w:color w:val="000000" w:themeColor="text1"/>
          <w:sz w:val="28"/>
          <w:szCs w:val="28"/>
        </w:rPr>
      </w:pPr>
      <w:r>
        <w:rPr>
          <w:rFonts w:hint="eastAsia" w:ascii="宋体" w:hAnsi="宋体" w:cs="宋体"/>
          <w:bCs/>
          <w:color w:val="000000" w:themeColor="text1"/>
          <w:sz w:val="28"/>
          <w:szCs w:val="28"/>
        </w:rPr>
        <w:t>（四）物业设施、设备的使用、维护和管理(1人,具有专业资质人员,服务地点公安局和城关派出所)</w:t>
      </w:r>
    </w:p>
    <w:p w14:paraId="6F656FD2">
      <w:pPr>
        <w:spacing w:line="560" w:lineRule="exact"/>
        <w:ind w:firstLine="548" w:firstLineChars="196"/>
        <w:rPr>
          <w:rFonts w:ascii="宋体" w:hAnsi="宋体" w:cs="宋体"/>
          <w:bCs/>
          <w:color w:val="000000" w:themeColor="text1"/>
          <w:sz w:val="28"/>
          <w:szCs w:val="28"/>
        </w:rPr>
      </w:pPr>
      <w:r>
        <w:rPr>
          <w:rFonts w:hint="eastAsia" w:ascii="宋体" w:hAnsi="宋体" w:cs="宋体"/>
          <w:bCs/>
          <w:color w:val="000000" w:themeColor="text1"/>
          <w:sz w:val="28"/>
          <w:szCs w:val="28"/>
        </w:rPr>
        <w:t>1、中标供应商要有熟练、专职、有上岗证及资格证的专业工程技术人员对物业各项设施、设备进行巡视检查。</w:t>
      </w:r>
    </w:p>
    <w:p w14:paraId="128AF966">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2、空调、电梯、消防设施、热水器厨房电器设备及高压配电等专业设备由甲方聘请专业公司承包维修、养护工作，中标供应商要制定措施指定专人（有上岗证）做好与专业公司的协调及监理工作，明确责任，在此期间出现的不安全事故均由中标供应商自行承担。</w:t>
      </w:r>
    </w:p>
    <w:p w14:paraId="2AF5FA52">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3、其余物业设施设备，包括各种机电设备、供配电、照明系统、给排水系统、应急系统、电子监控系统、避雷系统、建筑物设施、音像系统、办公室内的等各种设备设施由中标供应商进行日常维修保养管理，进行定期或临时的保养和维修，以确保各项设施的完好和正常使用，维修保养工作要建立制度，强调时效性，必须做到当日事当日清，对无法解决的事故或较大型的保养和维修，及时报甲方处理。</w:t>
      </w:r>
    </w:p>
    <w:p w14:paraId="7B19AC6A">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4、中标供应商在维修保养项目中属正常的维修、保养、更新或使用中的消耗，不属于中标供应商人为事故破坏，所有维修材料费用书面申请并经甲方主管领导审批后由中标供应商负责购买，由甲方支付零部件、物料及工程维修费用。如因中标供应商服务人员人为损坏或工作失职导致损坏或丢失的，费用由中标供应商负责。</w:t>
      </w:r>
    </w:p>
    <w:p w14:paraId="02BD87B3">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5、其它与物业设施、设备使用、维护和管理有关的事项。</w:t>
      </w:r>
    </w:p>
    <w:p w14:paraId="0B2C11E6">
      <w:pPr>
        <w:spacing w:line="560" w:lineRule="exact"/>
        <w:ind w:firstLine="548" w:firstLineChars="196"/>
        <w:rPr>
          <w:rFonts w:ascii="宋体" w:hAnsi="宋体" w:cs="宋体"/>
          <w:bCs/>
          <w:color w:val="000000" w:themeColor="text1"/>
          <w:sz w:val="28"/>
          <w:szCs w:val="28"/>
        </w:rPr>
      </w:pPr>
      <w:r>
        <w:rPr>
          <w:rFonts w:hint="eastAsia" w:ascii="宋体" w:hAnsi="宋体" w:cs="宋体"/>
          <w:bCs/>
          <w:color w:val="000000" w:themeColor="text1"/>
          <w:sz w:val="28"/>
          <w:szCs w:val="28"/>
        </w:rPr>
        <w:t>二、服务要求</w:t>
      </w:r>
    </w:p>
    <w:p w14:paraId="71259DF7">
      <w:pPr>
        <w:spacing w:line="560" w:lineRule="exact"/>
        <w:ind w:firstLine="548" w:firstLineChars="196"/>
        <w:rPr>
          <w:rFonts w:ascii="宋体" w:hAnsi="宋体" w:cs="宋体"/>
          <w:bCs/>
          <w:color w:val="000000" w:themeColor="text1"/>
          <w:sz w:val="28"/>
          <w:szCs w:val="28"/>
        </w:rPr>
      </w:pPr>
      <w:r>
        <w:rPr>
          <w:rFonts w:hint="eastAsia" w:ascii="宋体" w:hAnsi="宋体" w:cs="宋体"/>
          <w:bCs/>
          <w:color w:val="000000" w:themeColor="text1"/>
          <w:sz w:val="28"/>
          <w:szCs w:val="28"/>
        </w:rPr>
        <w:t>（一）物业管理机构要求</w:t>
      </w:r>
    </w:p>
    <w:p w14:paraId="15C1ABAD">
      <w:pPr>
        <w:spacing w:line="560" w:lineRule="exact"/>
        <w:ind w:firstLine="548" w:firstLineChars="196"/>
        <w:rPr>
          <w:rFonts w:ascii="宋体" w:hAnsi="宋体" w:cs="宋体"/>
          <w:bCs/>
          <w:color w:val="000000" w:themeColor="text1"/>
          <w:sz w:val="28"/>
          <w:szCs w:val="28"/>
        </w:rPr>
      </w:pPr>
      <w:r>
        <w:rPr>
          <w:rFonts w:hint="eastAsia" w:ascii="宋体" w:hAnsi="宋体" w:cs="宋体"/>
          <w:bCs/>
          <w:color w:val="000000" w:themeColor="text1"/>
          <w:sz w:val="28"/>
          <w:szCs w:val="28"/>
        </w:rPr>
        <w:t>1、物业管理服务机构健全、专业；</w:t>
      </w:r>
    </w:p>
    <w:p w14:paraId="1033B50E">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2、物业管理人员具备相应的任职资格，管理人员和专业技术人员持证上岗；</w:t>
      </w:r>
    </w:p>
    <w:p w14:paraId="3F9AA8D6">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3、管理制度、服务规程、工作标准规范；</w:t>
      </w:r>
    </w:p>
    <w:p w14:paraId="5D65F405">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4、具有科学合理的物业管理服务流程；</w:t>
      </w:r>
    </w:p>
    <w:p w14:paraId="0B9EEA38">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5、员工统一着装，佩戴明显标志，工作规范，作风严谨；</w:t>
      </w:r>
    </w:p>
    <w:p w14:paraId="5D0A8D41">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6、符合法律法规的其他要求。</w:t>
      </w:r>
    </w:p>
    <w:p w14:paraId="74D80F2D">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（二）物业管理服务质量要求</w:t>
      </w:r>
    </w:p>
    <w:p w14:paraId="1EC00AB9">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1、房屋外观：</w:t>
      </w:r>
    </w:p>
    <w:p w14:paraId="5BB49279">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（1）房屋外观完好整洁，房屋完好率达100%；</w:t>
      </w:r>
    </w:p>
    <w:p w14:paraId="3860FFBB">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（2）无违反规划“私搭乱建”现象，房屋资料档案齐全，管理完善。</w:t>
      </w:r>
    </w:p>
    <w:p w14:paraId="7D55FB41">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2、物业内设施、设备运行：应保证设施、设备（包括电梯、空调、供水、供电、通信、照明等设备设施）的状态良好，能安全正常运行，无事故隐患，保养、检修制度完善，并设置提醒车场、用电、消防危险设施、楼梯、通道等安全指引标识。</w:t>
      </w:r>
    </w:p>
    <w:p w14:paraId="690AC325">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3、环境卫生：</w:t>
      </w:r>
    </w:p>
    <w:p w14:paraId="531AA97C">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（1）实行标准化清扫保洁，垃圾日产日清；</w:t>
      </w:r>
    </w:p>
    <w:p w14:paraId="5E554278">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（2）实行每日动态保洁，保洁率达100%；</w:t>
      </w:r>
    </w:p>
    <w:p w14:paraId="3194B2ED">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（3）定期卫生消毒喷药。</w:t>
      </w:r>
    </w:p>
    <w:p w14:paraId="66220FAA">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4、车辆停放：无乱停乱放车辆现象。</w:t>
      </w:r>
    </w:p>
    <w:p w14:paraId="7F52B43F">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5、交通秩序与车辆停放：交通道路畅通，无乱停乱放车辆现象。</w:t>
      </w:r>
    </w:p>
    <w:p w14:paraId="233EB8EE">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（三）物业从业人员要求</w:t>
      </w:r>
    </w:p>
    <w:p w14:paraId="2A0ED57E">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1、物业管理人员必须长期驻守在公安局，要求品行端正，形象气质较佳，无不良嗜好，具有一定沟通交流能力，服从安排，能够保守秘密，能够根据工作性质，制定一套符合实际的工作流程，制作台账，县局召开一般会议时，给参会人员倒水等工作。</w:t>
      </w:r>
    </w:p>
    <w:p w14:paraId="2FA9A31B">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2、电工：随叫随到，重要时间段必须驻守在公安局值班，必须持证上岗，品行端正，无不良嗜好，能够保守秘密，工作规范，保证高压电房、发电机等机电设备的正常运作。</w:t>
      </w:r>
    </w:p>
    <w:p w14:paraId="542EFBB7">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3、电梯、消防管理人员必须持证上岗，具有两年以上工作经验，品行端正，无不良嗜好，能够保守秘密，能够及时有效排除常见电梯、消防存在的安全隐患。</w:t>
      </w:r>
    </w:p>
    <w:p w14:paraId="517EBF98">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4、保洁员：身体健康，品行端正，无不良嗜好，服从管理。</w:t>
      </w:r>
    </w:p>
    <w:p w14:paraId="0A572E5E">
      <w:pPr>
        <w:spacing w:line="560" w:lineRule="exact"/>
        <w:ind w:firstLine="560" w:firstLineChars="200"/>
        <w:rPr>
          <w:rFonts w:ascii="宋体" w:hAnsi="宋体" w:cs="宋体"/>
          <w:bCs/>
          <w:color w:val="000000" w:themeColor="text1"/>
          <w:sz w:val="28"/>
          <w:szCs w:val="28"/>
        </w:rPr>
      </w:pPr>
      <w:r>
        <w:rPr>
          <w:rFonts w:hint="eastAsia" w:ascii="宋体" w:hAnsi="宋体" w:cs="宋体"/>
          <w:bCs/>
          <w:color w:val="000000" w:themeColor="text1"/>
          <w:sz w:val="28"/>
          <w:szCs w:val="28"/>
        </w:rPr>
        <w:t>5、门卫人员：身体健康，年龄55周岁以下，经过正规的保安培训，无违法犯罪前科，品行端正，无不良嗜好，有一定的沟通协调能力，服从安排，服从管理，能够保守秘密。</w:t>
      </w:r>
    </w:p>
    <w:p w14:paraId="762AAE7E">
      <w:pPr>
        <w:spacing w:line="560" w:lineRule="exact"/>
        <w:ind w:firstLine="560" w:firstLineChars="200"/>
        <w:rPr>
          <w:color w:val="000000" w:themeColor="text1"/>
        </w:rPr>
      </w:pPr>
      <w:r>
        <w:rPr>
          <w:rFonts w:hint="eastAsia" w:ascii="宋体" w:hAnsi="宋体" w:cs="宋体"/>
          <w:bCs/>
          <w:color w:val="000000" w:themeColor="text1"/>
          <w:sz w:val="28"/>
          <w:szCs w:val="28"/>
        </w:rPr>
        <w:t>7、所有物业人员上班必须着工装，工作期间不影响其他人员正常办公。</w:t>
      </w:r>
    </w:p>
    <w:p w14:paraId="7C537636">
      <w:pPr>
        <w:pStyle w:val="17"/>
        <w:rPr>
          <w:color w:val="FF0000"/>
        </w:rPr>
      </w:pPr>
    </w:p>
    <w:p w14:paraId="5CB8A581">
      <w:pPr>
        <w:rPr>
          <w:color w:val="FF0000"/>
        </w:rPr>
      </w:pPr>
    </w:p>
    <w:p w14:paraId="4D5ACFAF">
      <w:pPr>
        <w:rPr>
          <w:color w:val="FF0000"/>
        </w:rPr>
      </w:pPr>
    </w:p>
    <w:p w14:paraId="0077774B">
      <w:pPr>
        <w:rPr>
          <w:color w:val="FF0000"/>
        </w:rPr>
      </w:pPr>
    </w:p>
    <w:p w14:paraId="433655E8">
      <w:pPr>
        <w:rPr>
          <w:color w:val="FF0000"/>
        </w:rPr>
      </w:pPr>
    </w:p>
    <w:p w14:paraId="011DA279">
      <w:pPr>
        <w:rPr>
          <w:color w:val="FF0000"/>
        </w:rPr>
      </w:pPr>
    </w:p>
    <w:p w14:paraId="0F07AB13">
      <w:pPr>
        <w:rPr>
          <w:color w:val="FF0000"/>
        </w:rPr>
      </w:pPr>
    </w:p>
    <w:p w14:paraId="69A62B21">
      <w:pPr>
        <w:rPr>
          <w:color w:val="FF0000"/>
        </w:rPr>
      </w:pPr>
    </w:p>
    <w:p w14:paraId="099BA76E">
      <w:pPr>
        <w:rPr>
          <w:color w:val="FF0000"/>
        </w:rPr>
      </w:pPr>
    </w:p>
    <w:p w14:paraId="2F835B67">
      <w:pPr>
        <w:rPr>
          <w:color w:val="FF0000"/>
        </w:rPr>
      </w:pPr>
    </w:p>
    <w:p w14:paraId="6CA39998">
      <w:pPr>
        <w:rPr>
          <w:color w:val="FF0000"/>
        </w:rPr>
      </w:pPr>
    </w:p>
    <w:p w14:paraId="1A481156">
      <w:pPr>
        <w:rPr>
          <w:color w:val="FF0000"/>
        </w:rPr>
      </w:pPr>
    </w:p>
    <w:p w14:paraId="401C21BA">
      <w:pPr>
        <w:rPr>
          <w:color w:val="FF0000"/>
        </w:rPr>
      </w:pPr>
    </w:p>
    <w:p w14:paraId="4DA11579">
      <w:pPr>
        <w:rPr>
          <w:color w:val="FF0000"/>
        </w:rPr>
      </w:pPr>
    </w:p>
    <w:p w14:paraId="1A14C9E7">
      <w:pPr>
        <w:rPr>
          <w:color w:val="FF0000"/>
        </w:rPr>
      </w:pPr>
    </w:p>
    <w:p w14:paraId="4A4B0FAE">
      <w:pPr>
        <w:rPr>
          <w:color w:val="FF0000"/>
        </w:rPr>
      </w:pPr>
    </w:p>
    <w:p w14:paraId="35B25A45">
      <w:pPr>
        <w:rPr>
          <w:color w:val="FF0000"/>
        </w:rPr>
      </w:pPr>
    </w:p>
    <w:p w14:paraId="14260CF9">
      <w:pPr>
        <w:rPr>
          <w:color w:val="FF0000"/>
        </w:rPr>
      </w:pPr>
    </w:p>
    <w:p w14:paraId="3AD8B63C">
      <w:pPr>
        <w:rPr>
          <w:color w:val="FF0000"/>
        </w:rPr>
      </w:pPr>
    </w:p>
    <w:p w14:paraId="62D1C55F">
      <w:pPr>
        <w:rPr>
          <w:color w:val="FF0000"/>
        </w:rPr>
      </w:pPr>
    </w:p>
    <w:p w14:paraId="478AD976">
      <w:pPr>
        <w:rPr>
          <w:color w:val="FF0000"/>
        </w:rPr>
      </w:pPr>
    </w:p>
    <w:p w14:paraId="732EEF5C">
      <w:pPr>
        <w:rPr>
          <w:color w:val="FF0000"/>
        </w:rPr>
      </w:pPr>
    </w:p>
    <w:p w14:paraId="2E018C31">
      <w:pPr>
        <w:rPr>
          <w:color w:val="FF0000"/>
        </w:rPr>
      </w:pPr>
    </w:p>
    <w:p w14:paraId="0A40DDB2">
      <w:pPr>
        <w:rPr>
          <w:color w:val="FF0000"/>
        </w:rPr>
      </w:pPr>
    </w:p>
    <w:p w14:paraId="6CC95DC0">
      <w:pPr>
        <w:rPr>
          <w:color w:val="FF0000"/>
        </w:rPr>
      </w:pPr>
    </w:p>
    <w:p w14:paraId="48974042">
      <w:pPr>
        <w:rPr>
          <w:color w:val="FF0000"/>
        </w:rPr>
      </w:pPr>
    </w:p>
    <w:p w14:paraId="54BC4605">
      <w:pPr>
        <w:rPr>
          <w:color w:val="FF0000"/>
        </w:rPr>
      </w:pPr>
    </w:p>
    <w:p w14:paraId="2DD94489">
      <w:pPr>
        <w:rPr>
          <w:color w:val="FF0000"/>
        </w:rPr>
      </w:pPr>
    </w:p>
    <w:p w14:paraId="111C5269">
      <w:pPr>
        <w:rPr>
          <w:color w:val="FF0000"/>
        </w:rPr>
      </w:pPr>
    </w:p>
    <w:p w14:paraId="335CC482">
      <w:pPr>
        <w:rPr>
          <w:color w:val="FF0000"/>
        </w:rPr>
      </w:pPr>
    </w:p>
    <w:p w14:paraId="607D32F6">
      <w:pPr>
        <w:rPr>
          <w:color w:val="FF0000"/>
        </w:rPr>
      </w:pPr>
    </w:p>
    <w:p w14:paraId="0ADFB7D0">
      <w:pPr>
        <w:rPr>
          <w:color w:val="FF0000"/>
        </w:rPr>
      </w:pPr>
    </w:p>
    <w:p w14:paraId="22E9FC68">
      <w:pPr>
        <w:rPr>
          <w:color w:val="FF0000"/>
        </w:rPr>
      </w:pPr>
    </w:p>
    <w:p w14:paraId="5FF07479">
      <w:pPr>
        <w:rPr>
          <w:color w:val="FF0000"/>
        </w:rPr>
      </w:pPr>
    </w:p>
    <w:p w14:paraId="0B143356">
      <w:pPr>
        <w:rPr>
          <w:color w:val="FF0000"/>
        </w:rPr>
      </w:pPr>
    </w:p>
    <w:p w14:paraId="35169305">
      <w:pPr>
        <w:rPr>
          <w:color w:val="FF0000"/>
        </w:rPr>
      </w:pPr>
    </w:p>
    <w:p w14:paraId="043759DB">
      <w:pPr>
        <w:rPr>
          <w:color w:val="FF0000"/>
        </w:rPr>
      </w:pPr>
    </w:p>
    <w:p w14:paraId="0A3BA8EF">
      <w:pPr>
        <w:rPr>
          <w:color w:val="FF0000"/>
        </w:rPr>
      </w:pPr>
    </w:p>
    <w:p w14:paraId="42748219">
      <w:pPr>
        <w:rPr>
          <w:color w:val="FF0000"/>
        </w:rPr>
      </w:pPr>
    </w:p>
    <w:p w14:paraId="41211A01">
      <w:pPr>
        <w:rPr>
          <w:color w:val="FF0000"/>
        </w:rPr>
      </w:pPr>
    </w:p>
    <w:p w14:paraId="023243DC">
      <w:pPr>
        <w:rPr>
          <w:color w:val="FF0000"/>
        </w:rPr>
      </w:pPr>
    </w:p>
    <w:p w14:paraId="4C2F09DC">
      <w:pPr>
        <w:rPr>
          <w:color w:val="FF0000"/>
        </w:rPr>
      </w:pPr>
    </w:p>
    <w:p w14:paraId="68FD6BD3">
      <w:pPr>
        <w:rPr>
          <w:color w:val="FF0000"/>
        </w:rPr>
      </w:pPr>
    </w:p>
    <w:p w14:paraId="1A8E14C8">
      <w:pPr>
        <w:rPr>
          <w:color w:val="FF0000"/>
        </w:rPr>
      </w:pPr>
    </w:p>
    <w:p w14:paraId="34A001EA">
      <w:pPr>
        <w:rPr>
          <w:color w:val="FF0000"/>
        </w:rPr>
      </w:pPr>
    </w:p>
    <w:p w14:paraId="30B612D5">
      <w:pPr>
        <w:adjustRightInd w:val="0"/>
        <w:snapToGrid w:val="0"/>
        <w:spacing w:beforeLines="50" w:afterLines="50" w:line="440" w:lineRule="exact"/>
        <w:jc w:val="center"/>
        <w:outlineLvl w:val="1"/>
        <w:rPr>
          <w:rFonts w:ascii="宋体" w:hAnsi="宋体" w:cs="宋体"/>
          <w:b/>
          <w:color w:val="000000" w:themeColor="text1"/>
          <w:sz w:val="32"/>
          <w:szCs w:val="32"/>
        </w:rPr>
      </w:pPr>
      <w:r>
        <w:rPr>
          <w:rFonts w:hint="eastAsia" w:ascii="宋体" w:hAnsi="宋体" w:cs="宋体"/>
          <w:b/>
          <w:color w:val="000000" w:themeColor="text1"/>
          <w:sz w:val="32"/>
          <w:szCs w:val="32"/>
        </w:rPr>
        <w:t>第四章 商务要求</w:t>
      </w:r>
    </w:p>
    <w:p w14:paraId="7206ED0B">
      <w:pPr>
        <w:adjustRightInd w:val="0"/>
        <w:snapToGrid w:val="0"/>
        <w:spacing w:line="440" w:lineRule="exact"/>
        <w:ind w:firstLine="562" w:firstLineChars="200"/>
        <w:rPr>
          <w:rFonts w:ascii="宋体" w:hAnsi="宋体" w:cs="宋体"/>
          <w:b/>
          <w:color w:val="000000" w:themeColor="text1"/>
          <w:sz w:val="28"/>
          <w:szCs w:val="28"/>
        </w:rPr>
      </w:pPr>
      <w:r>
        <w:rPr>
          <w:rFonts w:hint="eastAsia" w:ascii="宋体" w:hAnsi="宋体" w:cs="宋体"/>
          <w:b/>
          <w:color w:val="000000" w:themeColor="text1"/>
          <w:sz w:val="28"/>
          <w:szCs w:val="28"/>
        </w:rPr>
        <w:t>一.采购内容：</w:t>
      </w:r>
    </w:p>
    <w:p w14:paraId="7AA14256">
      <w:pPr>
        <w:spacing w:line="420" w:lineRule="exact"/>
        <w:ind w:firstLine="560" w:firstLineChars="200"/>
        <w:rPr>
          <w:rFonts w:ascii="宋体" w:hAnsi="宋体" w:cs="宋体"/>
          <w:color w:val="000000" w:themeColor="text1"/>
          <w:sz w:val="28"/>
          <w:szCs w:val="28"/>
        </w:rPr>
      </w:pPr>
      <w:r>
        <w:rPr>
          <w:rFonts w:hint="eastAsia" w:ascii="宋体" w:hAnsi="宋体" w:cs="宋体"/>
          <w:color w:val="000000" w:themeColor="text1"/>
          <w:sz w:val="28"/>
          <w:szCs w:val="28"/>
        </w:rPr>
        <w:t>1.岚皋县公安局物业、保安服务采购项目（具体详见磋商内容及要求）。</w:t>
      </w:r>
    </w:p>
    <w:p w14:paraId="558116DB">
      <w:pPr>
        <w:spacing w:line="440" w:lineRule="exact"/>
        <w:ind w:firstLine="560" w:firstLineChars="200"/>
        <w:jc w:val="left"/>
        <w:rPr>
          <w:rFonts w:ascii="宋体" w:hAnsi="宋体" w:cs="宋体"/>
          <w:color w:val="000000" w:themeColor="text1"/>
          <w:sz w:val="28"/>
          <w:szCs w:val="28"/>
        </w:rPr>
      </w:pPr>
      <w:r>
        <w:rPr>
          <w:rFonts w:hint="eastAsia" w:ascii="宋体" w:hAnsi="宋体" w:cs="宋体"/>
          <w:color w:val="000000" w:themeColor="text1"/>
          <w:kern w:val="0"/>
          <w:sz w:val="28"/>
          <w:szCs w:val="28"/>
        </w:rPr>
        <w:t>2.</w:t>
      </w:r>
      <w:r>
        <w:rPr>
          <w:rFonts w:hint="eastAsia" w:ascii="宋体" w:hAnsi="宋体" w:cs="宋体"/>
          <w:color w:val="000000" w:themeColor="text1"/>
          <w:sz w:val="28"/>
          <w:szCs w:val="28"/>
        </w:rPr>
        <w:t>本项目最高限价：</w:t>
      </w:r>
      <w:r>
        <w:rPr>
          <w:rFonts w:hint="eastAsia" w:ascii="宋体" w:hAnsi="宋体" w:cs="宋体"/>
          <w:color w:val="000000" w:themeColor="text1"/>
          <w:kern w:val="0"/>
          <w:sz w:val="28"/>
          <w:szCs w:val="28"/>
        </w:rPr>
        <w:t>268100.00</w:t>
      </w:r>
      <w:r>
        <w:rPr>
          <w:rFonts w:hint="eastAsia" w:ascii="宋体" w:hAnsi="宋体" w:cs="宋体"/>
          <w:color w:val="000000" w:themeColor="text1"/>
          <w:sz w:val="28"/>
          <w:szCs w:val="28"/>
        </w:rPr>
        <w:t>元。磋商报价大于本项目最高限价的，按废标处理。</w:t>
      </w:r>
    </w:p>
    <w:p w14:paraId="0D6ABC24">
      <w:pPr>
        <w:spacing w:line="440" w:lineRule="exact"/>
        <w:ind w:firstLine="562" w:firstLineChars="200"/>
        <w:rPr>
          <w:rFonts w:ascii="宋体" w:hAnsi="宋体"/>
          <w:iCs/>
          <w:color w:val="auto"/>
          <w:sz w:val="28"/>
          <w:szCs w:val="28"/>
          <w:highlight w:val="none"/>
        </w:rPr>
      </w:pPr>
      <w:r>
        <w:rPr>
          <w:rFonts w:hint="eastAsia" w:ascii="宋体" w:hAnsi="宋体" w:cs="宋体"/>
          <w:b/>
          <w:color w:val="000000" w:themeColor="text1"/>
          <w:sz w:val="28"/>
          <w:szCs w:val="28"/>
        </w:rPr>
        <w:t>二.服务期：</w:t>
      </w:r>
      <w:r>
        <w:rPr>
          <w:rFonts w:hint="eastAsia" w:ascii="宋体" w:hAnsi="宋体"/>
          <w:iCs/>
          <w:color w:val="auto"/>
          <w:sz w:val="28"/>
          <w:szCs w:val="28"/>
          <w:highlight w:val="none"/>
        </w:rPr>
        <w:t>2026年10月1日—2027年9月30日</w:t>
      </w:r>
    </w:p>
    <w:p w14:paraId="35FA1F93">
      <w:pPr>
        <w:spacing w:line="44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三.付款方式：</w:t>
      </w:r>
    </w:p>
    <w:p w14:paraId="36E67D3F">
      <w:pPr>
        <w:spacing w:line="560" w:lineRule="exact"/>
        <w:ind w:firstLine="630" w:firstLineChars="225"/>
        <w:rPr>
          <w:rFonts w:ascii="宋体" w:hAnsi="宋体"/>
          <w:iCs/>
          <w:color w:val="auto"/>
          <w:sz w:val="28"/>
          <w:szCs w:val="28"/>
          <w:highlight w:val="none"/>
        </w:rPr>
      </w:pPr>
      <w:r>
        <w:rPr>
          <w:rFonts w:hint="eastAsia" w:ascii="宋体" w:hAnsi="宋体"/>
          <w:iCs/>
          <w:color w:val="auto"/>
          <w:sz w:val="28"/>
          <w:szCs w:val="28"/>
          <w:highlight w:val="none"/>
        </w:rPr>
        <w:t>1、实行量化考核，付款金额安考核百分比支付。</w:t>
      </w:r>
    </w:p>
    <w:p w14:paraId="3F9AE852">
      <w:pPr>
        <w:spacing w:line="560" w:lineRule="exact"/>
        <w:ind w:firstLine="630" w:firstLineChars="225"/>
        <w:rPr>
          <w:rFonts w:ascii="宋体" w:hAnsi="宋体"/>
          <w:iCs/>
          <w:color w:val="auto"/>
          <w:sz w:val="28"/>
          <w:szCs w:val="28"/>
          <w:highlight w:val="none"/>
        </w:rPr>
      </w:pPr>
      <w:r>
        <w:rPr>
          <w:rFonts w:hint="eastAsia" w:ascii="宋体" w:hAnsi="宋体"/>
          <w:iCs/>
          <w:color w:val="auto"/>
          <w:sz w:val="28"/>
          <w:szCs w:val="28"/>
          <w:highlight w:val="none"/>
        </w:rPr>
        <w:t xml:space="preserve">2、在服务期内，甲方支付给乙方的管理服务费总金额为人民币 </w:t>
      </w:r>
      <w:r>
        <w:rPr>
          <w:rFonts w:hint="eastAsia" w:ascii="宋体" w:hAnsi="宋体"/>
          <w:iCs/>
          <w:color w:val="auto"/>
          <w:sz w:val="28"/>
          <w:szCs w:val="28"/>
          <w:highlight w:val="none"/>
          <w:lang w:val="en-US" w:eastAsia="zh-CN"/>
        </w:rPr>
        <w:t xml:space="preserve">  </w:t>
      </w:r>
      <w:r>
        <w:rPr>
          <w:rFonts w:hint="eastAsia" w:ascii="宋体" w:hAnsi="宋体"/>
          <w:iCs/>
          <w:color w:val="auto"/>
          <w:sz w:val="28"/>
          <w:szCs w:val="28"/>
          <w:highlight w:val="none"/>
        </w:rPr>
        <w:t xml:space="preserve"> 元（￥ </w:t>
      </w:r>
      <w:r>
        <w:rPr>
          <w:rFonts w:hint="eastAsia" w:ascii="宋体" w:hAnsi="宋体"/>
          <w:iCs/>
          <w:color w:val="auto"/>
          <w:sz w:val="28"/>
          <w:szCs w:val="28"/>
          <w:highlight w:val="none"/>
          <w:lang w:val="en-US" w:eastAsia="zh-CN"/>
        </w:rPr>
        <w:t xml:space="preserve">    </w:t>
      </w:r>
      <w:r>
        <w:rPr>
          <w:rFonts w:hint="eastAsia" w:ascii="宋体" w:hAnsi="宋体"/>
          <w:iCs/>
          <w:color w:val="auto"/>
          <w:sz w:val="28"/>
          <w:szCs w:val="28"/>
          <w:highlight w:val="none"/>
        </w:rPr>
        <w:t xml:space="preserve"> ）。此费用甲方分肆次支付，每次支付金额为三个月量化考核百分比支付。</w:t>
      </w:r>
    </w:p>
    <w:p w14:paraId="5A101286">
      <w:pPr>
        <w:spacing w:line="560" w:lineRule="exact"/>
        <w:ind w:right="-92" w:rightChars="-44" w:firstLine="630" w:firstLineChars="225"/>
        <w:rPr>
          <w:rFonts w:ascii="宋体" w:hAnsi="宋体"/>
          <w:iCs/>
          <w:color w:val="auto"/>
          <w:sz w:val="28"/>
          <w:szCs w:val="28"/>
          <w:highlight w:val="none"/>
        </w:rPr>
      </w:pPr>
      <w:r>
        <w:rPr>
          <w:rFonts w:hint="eastAsia" w:ascii="宋体" w:hAnsi="宋体"/>
          <w:iCs/>
          <w:color w:val="auto"/>
          <w:sz w:val="28"/>
          <w:szCs w:val="28"/>
          <w:highlight w:val="none"/>
        </w:rPr>
        <w:t>3、甲方于每三个月向乙方支付上三个月服务费，如乙方提供服务不足一个月时按日计算。乙方须在甲方办理支付手续前5个工作日内，提供等额的正式发票给甲方，以便甲方及时办理支付手续。</w:t>
      </w:r>
    </w:p>
    <w:p w14:paraId="6C8872CE">
      <w:pPr>
        <w:spacing w:line="44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四、保密、安全责任</w:t>
      </w:r>
    </w:p>
    <w:p w14:paraId="2868014D">
      <w:pPr>
        <w:spacing w:line="440" w:lineRule="exact"/>
        <w:ind w:firstLine="560" w:firstLineChars="200"/>
        <w:rPr>
          <w:rFonts w:ascii="宋体" w:hAnsi="宋体"/>
          <w:iCs/>
          <w:color w:val="auto"/>
          <w:sz w:val="28"/>
          <w:szCs w:val="28"/>
          <w:highlight w:val="none"/>
        </w:rPr>
      </w:pPr>
      <w:r>
        <w:rPr>
          <w:rFonts w:hint="eastAsia" w:ascii="宋体" w:hAnsi="宋体"/>
          <w:iCs/>
          <w:color w:val="auto"/>
          <w:sz w:val="28"/>
          <w:szCs w:val="28"/>
          <w:highlight w:val="none"/>
        </w:rPr>
        <w:t>1、服务期间发生人员伤亡、财物丢失损坏，由物业公司承担相应的赔偿责任；</w:t>
      </w:r>
    </w:p>
    <w:p w14:paraId="2E00B3A0">
      <w:pPr>
        <w:spacing w:line="440" w:lineRule="exact"/>
        <w:ind w:firstLine="560" w:firstLineChars="200"/>
        <w:rPr>
          <w:rFonts w:ascii="宋体" w:hAnsi="宋体"/>
          <w:iCs/>
          <w:color w:val="auto"/>
          <w:sz w:val="28"/>
          <w:szCs w:val="28"/>
          <w:highlight w:val="none"/>
        </w:rPr>
      </w:pPr>
      <w:r>
        <w:rPr>
          <w:rFonts w:hint="eastAsia" w:ascii="宋体" w:hAnsi="宋体"/>
          <w:iCs/>
          <w:color w:val="auto"/>
          <w:sz w:val="28"/>
          <w:szCs w:val="28"/>
          <w:highlight w:val="none"/>
        </w:rPr>
        <w:t>2、严格遵守单位安保、保密管理规定，工作人员不得泄露单位内部信息。</w:t>
      </w:r>
    </w:p>
    <w:p w14:paraId="1A114114">
      <w:pPr>
        <w:spacing w:line="560" w:lineRule="exact"/>
        <w:ind w:right="-92" w:rightChars="-44" w:firstLine="630" w:firstLineChars="225"/>
        <w:rPr>
          <w:rFonts w:ascii="宋体" w:hAnsi="宋体"/>
          <w:iCs/>
          <w:color w:val="FF0000"/>
          <w:sz w:val="28"/>
          <w:szCs w:val="28"/>
          <w:highlight w:val="yellow"/>
        </w:rPr>
      </w:pPr>
    </w:p>
    <w:p w14:paraId="718314FD">
      <w:pPr>
        <w:pStyle w:val="30"/>
        <w:ind w:firstLine="0" w:firstLineChars="0"/>
        <w:rPr>
          <w:rFonts w:ascii="宋体" w:hAnsi="宋体" w:cs="宋体"/>
          <w:b/>
          <w:bCs/>
          <w:color w:val="000000"/>
          <w:sz w:val="28"/>
          <w:szCs w:val="28"/>
        </w:rPr>
      </w:pPr>
    </w:p>
    <w:p w14:paraId="13062FCE">
      <w:pPr>
        <w:pStyle w:val="30"/>
        <w:ind w:firstLine="0" w:firstLineChars="0"/>
        <w:rPr>
          <w:rFonts w:ascii="宋体" w:hAnsi="宋体" w:cs="宋体"/>
          <w:b/>
          <w:bCs/>
          <w:color w:val="000000" w:themeColor="text1"/>
          <w:sz w:val="28"/>
          <w:szCs w:val="28"/>
        </w:rPr>
      </w:pPr>
    </w:p>
    <w:p w14:paraId="05DBD5D2">
      <w:pPr>
        <w:pStyle w:val="30"/>
        <w:numPr>
          <w:ilvl w:val="0"/>
          <w:numId w:val="1"/>
        </w:numPr>
        <w:ind w:firstLine="708" w:firstLineChars="196"/>
        <w:jc w:val="center"/>
        <w:rPr>
          <w:rFonts w:ascii="宋体" w:hAnsi="宋体" w:cs="宋体"/>
          <w:b/>
          <w:color w:val="000000" w:themeColor="text1"/>
          <w:sz w:val="36"/>
          <w:szCs w:val="36"/>
        </w:rPr>
      </w:pPr>
      <w:r>
        <w:rPr>
          <w:rFonts w:hint="eastAsia" w:ascii="宋体" w:hAnsi="宋体" w:cs="宋体"/>
          <w:b/>
          <w:color w:val="000000" w:themeColor="text1"/>
          <w:sz w:val="36"/>
          <w:szCs w:val="36"/>
        </w:rPr>
        <w:t xml:space="preserve"> 合同主要条款</w:t>
      </w:r>
    </w:p>
    <w:p w14:paraId="2B9D80DB">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甲方： </w:t>
      </w:r>
    </w:p>
    <w:p w14:paraId="6824557F">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乙方： </w:t>
      </w:r>
    </w:p>
    <w:p w14:paraId="4742C01E">
      <w:pPr>
        <w:widowControl/>
        <w:spacing w:line="480" w:lineRule="exact"/>
        <w:ind w:firstLine="560" w:firstLineChars="200"/>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根据《中华人民共和国物业管理条例》和有关法律法规，经甲乙双方友好协商，就（项目名称）事宜达成一致，签定本合同。 </w:t>
      </w:r>
    </w:p>
    <w:p w14:paraId="6A19BBEF">
      <w:pPr>
        <w:widowControl/>
        <w:spacing w:line="480" w:lineRule="exact"/>
        <w:jc w:val="center"/>
        <w:rPr>
          <w:rFonts w:ascii="宋体" w:hAnsi="宋体" w:cs="宋体"/>
          <w:color w:val="000000" w:themeColor="text1"/>
          <w:sz w:val="28"/>
          <w:szCs w:val="28"/>
        </w:rPr>
      </w:pPr>
      <w:r>
        <w:rPr>
          <w:rFonts w:hint="eastAsia" w:ascii="宋体" w:hAnsi="宋体" w:cs="宋体"/>
          <w:b/>
          <w:bCs/>
          <w:color w:val="000000" w:themeColor="text1"/>
          <w:kern w:val="0"/>
          <w:sz w:val="28"/>
          <w:szCs w:val="28"/>
        </w:rPr>
        <w:t>第一章 项目基本情况</w:t>
      </w:r>
    </w:p>
    <w:p w14:paraId="51D46262">
      <w:pPr>
        <w:widowControl/>
        <w:spacing w:line="480" w:lineRule="exact"/>
        <w:jc w:val="left"/>
        <w:rPr>
          <w:rFonts w:ascii="宋体" w:hAnsi="宋体" w:cs="宋体"/>
          <w:color w:val="000000" w:themeColor="text1"/>
          <w:sz w:val="28"/>
          <w:szCs w:val="28"/>
        </w:rPr>
      </w:pPr>
      <w:r>
        <w:rPr>
          <w:rFonts w:hint="eastAsia" w:ascii="宋体" w:hAnsi="宋体" w:cs="宋体"/>
          <w:b/>
          <w:bCs/>
          <w:color w:val="000000" w:themeColor="text1"/>
          <w:kern w:val="0"/>
          <w:sz w:val="28"/>
          <w:szCs w:val="28"/>
        </w:rPr>
        <w:t xml:space="preserve">第一条 </w:t>
      </w:r>
      <w:r>
        <w:rPr>
          <w:rFonts w:hint="eastAsia" w:ascii="宋体" w:hAnsi="宋体" w:cs="宋体"/>
          <w:color w:val="000000" w:themeColor="text1"/>
          <w:kern w:val="0"/>
          <w:sz w:val="28"/>
          <w:szCs w:val="28"/>
        </w:rPr>
        <w:t xml:space="preserve">基本情况： </w:t>
      </w:r>
    </w:p>
    <w:p w14:paraId="586CBDDC">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物业类型： </w:t>
      </w:r>
    </w:p>
    <w:p w14:paraId="5EA6E5DA">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坐落位置： </w:t>
      </w:r>
    </w:p>
    <w:p w14:paraId="3EAC45E8">
      <w:pPr>
        <w:widowControl/>
        <w:spacing w:line="480" w:lineRule="exact"/>
        <w:jc w:val="left"/>
        <w:rPr>
          <w:rFonts w:ascii="宋体" w:hAnsi="宋体" w:cs="宋体"/>
          <w:color w:val="000000" w:themeColor="text1"/>
          <w:sz w:val="28"/>
          <w:szCs w:val="28"/>
        </w:rPr>
      </w:pPr>
      <w:r>
        <w:rPr>
          <w:rFonts w:hint="eastAsia" w:ascii="宋体" w:hAnsi="宋体" w:cs="宋体"/>
          <w:b/>
          <w:bCs/>
          <w:color w:val="000000" w:themeColor="text1"/>
          <w:kern w:val="0"/>
          <w:sz w:val="28"/>
          <w:szCs w:val="28"/>
        </w:rPr>
        <w:t xml:space="preserve">第二条 </w:t>
      </w:r>
      <w:r>
        <w:rPr>
          <w:rFonts w:hint="eastAsia" w:ascii="宋体" w:hAnsi="宋体" w:cs="宋体"/>
          <w:color w:val="000000" w:themeColor="text1"/>
          <w:kern w:val="0"/>
          <w:sz w:val="28"/>
          <w:szCs w:val="28"/>
        </w:rPr>
        <w:t xml:space="preserve">本合同相关名词的含义 </w:t>
      </w:r>
    </w:p>
    <w:p w14:paraId="2532BBBD">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1、物业使用人：是指实际使用物业的单位及部门。 </w:t>
      </w:r>
    </w:p>
    <w:p w14:paraId="11CE717F">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2、管理用房：是甲方给乙方提供的物业服务用房、库房等。 </w:t>
      </w:r>
    </w:p>
    <w:p w14:paraId="6709AC25">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3、日常耗材：是指甲方办公所需的保洁用品等。 </w:t>
      </w:r>
    </w:p>
    <w:p w14:paraId="27304628">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4、本合同所称重大经济损失为:一次达到 2 万元以上或年累计达到 5 万元以上。 </w:t>
      </w:r>
    </w:p>
    <w:p w14:paraId="7013F336">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5、合同所称重大管理失误是指下列情况： </w:t>
      </w:r>
    </w:p>
    <w:p w14:paraId="1138C1BA">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（1）发生外来人员撬盗现象,造成重大经济损失的； </w:t>
      </w:r>
    </w:p>
    <w:p w14:paraId="384E39C8">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（2）由于乙方工作原因导致发生火灾，造成重大经济损失的； </w:t>
      </w:r>
    </w:p>
    <w:p w14:paraId="207BE089">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（3）由于乙方原因发生事故，严重影响工作人员正常办公，造成重大经济损失或重大影响的； </w:t>
      </w:r>
    </w:p>
    <w:p w14:paraId="6A919335">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（4）由于乙方原因造成物业重要资料丢失或毁损，已经造成或可能造成重大经济损失的。 </w:t>
      </w:r>
    </w:p>
    <w:p w14:paraId="1477584C">
      <w:pPr>
        <w:widowControl/>
        <w:spacing w:line="480" w:lineRule="exact"/>
        <w:jc w:val="center"/>
        <w:rPr>
          <w:rFonts w:ascii="宋体" w:hAnsi="宋体" w:cs="宋体"/>
          <w:color w:val="000000" w:themeColor="text1"/>
          <w:sz w:val="28"/>
          <w:szCs w:val="28"/>
        </w:rPr>
      </w:pPr>
      <w:r>
        <w:rPr>
          <w:rFonts w:hint="eastAsia" w:ascii="宋体" w:hAnsi="宋体" w:cs="宋体"/>
          <w:b/>
          <w:bCs/>
          <w:color w:val="000000" w:themeColor="text1"/>
          <w:kern w:val="0"/>
          <w:sz w:val="28"/>
          <w:szCs w:val="28"/>
        </w:rPr>
        <w:t>第二章 物业服务事项</w:t>
      </w:r>
    </w:p>
    <w:p w14:paraId="34F59E9E">
      <w:pPr>
        <w:widowControl/>
        <w:spacing w:line="480" w:lineRule="exact"/>
        <w:jc w:val="left"/>
        <w:rPr>
          <w:rFonts w:ascii="宋体" w:hAnsi="宋体" w:cs="宋体"/>
          <w:color w:val="000000" w:themeColor="text1"/>
          <w:sz w:val="28"/>
          <w:szCs w:val="28"/>
        </w:rPr>
      </w:pPr>
      <w:r>
        <w:rPr>
          <w:rFonts w:hint="eastAsia" w:ascii="宋体" w:hAnsi="宋体" w:cs="宋体"/>
          <w:b/>
          <w:bCs/>
          <w:color w:val="000000" w:themeColor="text1"/>
          <w:kern w:val="0"/>
          <w:sz w:val="28"/>
          <w:szCs w:val="28"/>
        </w:rPr>
        <w:t xml:space="preserve">第三条 </w:t>
      </w:r>
      <w:r>
        <w:rPr>
          <w:rFonts w:hint="eastAsia" w:ascii="宋体" w:hAnsi="宋体" w:cs="宋体"/>
          <w:color w:val="000000" w:themeColor="text1"/>
          <w:kern w:val="0"/>
          <w:sz w:val="28"/>
          <w:szCs w:val="28"/>
        </w:rPr>
        <w:t xml:space="preserve">双方约定的物业服务包括以下内容： </w:t>
      </w:r>
    </w:p>
    <w:p w14:paraId="3EF86070">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1、保洁服务：</w:t>
      </w:r>
      <w:r>
        <w:rPr>
          <w:rFonts w:hint="eastAsia" w:ascii="宋体" w:hAnsi="宋体" w:cs="宋体"/>
          <w:color w:val="000000" w:themeColor="text1"/>
          <w:kern w:val="0"/>
          <w:sz w:val="28"/>
          <w:szCs w:val="28"/>
          <w:u w:val="single"/>
        </w:rPr>
        <w:t xml:space="preserve">                     </w:t>
      </w:r>
    </w:p>
    <w:p w14:paraId="67AB7E2F">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2、门卫服务：</w:t>
      </w:r>
      <w:r>
        <w:rPr>
          <w:rFonts w:hint="eastAsia" w:ascii="宋体" w:hAnsi="宋体" w:cs="宋体"/>
          <w:color w:val="000000" w:themeColor="text1"/>
          <w:kern w:val="0"/>
          <w:sz w:val="28"/>
          <w:szCs w:val="28"/>
          <w:u w:val="single"/>
        </w:rPr>
        <w:t xml:space="preserve">                     </w:t>
      </w:r>
    </w:p>
    <w:p w14:paraId="46C7EAF9">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3、水电管理服务： </w:t>
      </w:r>
      <w:r>
        <w:rPr>
          <w:rFonts w:hint="eastAsia" w:ascii="宋体" w:hAnsi="宋体" w:cs="宋体"/>
          <w:color w:val="000000" w:themeColor="text1"/>
          <w:kern w:val="0"/>
          <w:sz w:val="28"/>
          <w:szCs w:val="28"/>
          <w:u w:val="single"/>
        </w:rPr>
        <w:t xml:space="preserve">                </w:t>
      </w:r>
    </w:p>
    <w:p w14:paraId="518B6116">
      <w:pPr>
        <w:widowControl/>
        <w:spacing w:line="480" w:lineRule="exact"/>
        <w:jc w:val="center"/>
        <w:rPr>
          <w:rFonts w:ascii="宋体" w:hAnsi="宋体" w:cs="宋体"/>
          <w:color w:val="000000" w:themeColor="text1"/>
          <w:sz w:val="28"/>
          <w:szCs w:val="28"/>
        </w:rPr>
      </w:pPr>
      <w:r>
        <w:rPr>
          <w:rFonts w:hint="eastAsia" w:ascii="宋体" w:hAnsi="宋体" w:cs="宋体"/>
          <w:b/>
          <w:bCs/>
          <w:color w:val="000000" w:themeColor="text1"/>
          <w:kern w:val="0"/>
          <w:sz w:val="28"/>
          <w:szCs w:val="28"/>
        </w:rPr>
        <w:t>第三章 物业服务质量标准</w:t>
      </w:r>
    </w:p>
    <w:p w14:paraId="05ED2A7C">
      <w:pPr>
        <w:widowControl/>
        <w:spacing w:line="480" w:lineRule="exact"/>
        <w:jc w:val="left"/>
        <w:rPr>
          <w:rFonts w:ascii="宋体" w:hAnsi="宋体" w:cs="宋体"/>
          <w:color w:val="000000" w:themeColor="text1"/>
          <w:sz w:val="28"/>
          <w:szCs w:val="28"/>
        </w:rPr>
      </w:pPr>
      <w:r>
        <w:rPr>
          <w:rFonts w:hint="eastAsia" w:ascii="宋体" w:hAnsi="宋体" w:cs="宋体"/>
          <w:b/>
          <w:bCs/>
          <w:color w:val="000000" w:themeColor="text1"/>
          <w:kern w:val="0"/>
          <w:sz w:val="28"/>
          <w:szCs w:val="28"/>
        </w:rPr>
        <w:t xml:space="preserve">第四条 </w:t>
      </w:r>
      <w:r>
        <w:rPr>
          <w:rFonts w:hint="eastAsia" w:ascii="宋体" w:hAnsi="宋体" w:cs="宋体"/>
          <w:color w:val="000000" w:themeColor="text1"/>
          <w:kern w:val="0"/>
          <w:sz w:val="28"/>
          <w:szCs w:val="28"/>
        </w:rPr>
        <w:t xml:space="preserve">物业服务质量标准： </w:t>
      </w:r>
    </w:p>
    <w:p w14:paraId="205FDD5F">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1、按照</w:t>
      </w:r>
      <w:r>
        <w:rPr>
          <w:rFonts w:hint="eastAsia"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级资质物业企业服务标准。</w:t>
      </w:r>
    </w:p>
    <w:p w14:paraId="067D0285">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2、双方约定的具体服务内容、质量及标准如与本次物业服务采购文件、乙方物业服务投标书的服务标准、服务承诺不一致，按最高标准执行。 </w:t>
      </w:r>
    </w:p>
    <w:p w14:paraId="772CCEA2">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3、管理服务人员素质好、文明礼貌、行为规范、服务意识强，外来办事人员对管理服务的满意率达到 90%以上。 </w:t>
      </w:r>
    </w:p>
    <w:p w14:paraId="7DD190A8">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4、按要求落实服务区域的巡查、监控值守，负责外来人员出入检查管理、专家出入手续检查等秩序维护；配合采购人进行紧急疏散预案演练，保障采购人重大活动顺利进行。 </w:t>
      </w:r>
    </w:p>
    <w:p w14:paraId="14A46760">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5、物业办实行 24 小时值班，值班电话向全体服务对象公布。 </w:t>
      </w:r>
    </w:p>
    <w:p w14:paraId="02F022C3">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6、卫生保洁服务标准及要求严格按照采购文件与合同附件各岗位职责要求执行。 </w:t>
      </w:r>
    </w:p>
    <w:p w14:paraId="7204AA50">
      <w:pPr>
        <w:widowControl/>
        <w:spacing w:line="480" w:lineRule="exact"/>
        <w:jc w:val="center"/>
        <w:rPr>
          <w:rFonts w:ascii="宋体" w:hAnsi="宋体" w:cs="宋体"/>
          <w:color w:val="000000" w:themeColor="text1"/>
          <w:sz w:val="28"/>
          <w:szCs w:val="28"/>
        </w:rPr>
      </w:pPr>
      <w:r>
        <w:rPr>
          <w:rFonts w:hint="eastAsia" w:ascii="宋体" w:hAnsi="宋体" w:cs="宋体"/>
          <w:b/>
          <w:bCs/>
          <w:color w:val="000000" w:themeColor="text1"/>
          <w:kern w:val="0"/>
          <w:sz w:val="28"/>
          <w:szCs w:val="28"/>
        </w:rPr>
        <w:t>第四章 物业服务期限</w:t>
      </w:r>
    </w:p>
    <w:p w14:paraId="086EC1CC">
      <w:pPr>
        <w:widowControl/>
        <w:spacing w:line="480" w:lineRule="exact"/>
        <w:jc w:val="left"/>
        <w:rPr>
          <w:rFonts w:ascii="宋体" w:hAnsi="宋体" w:cs="宋体"/>
          <w:color w:val="000000" w:themeColor="text1"/>
          <w:sz w:val="28"/>
          <w:szCs w:val="28"/>
        </w:rPr>
      </w:pPr>
      <w:r>
        <w:rPr>
          <w:rFonts w:hint="eastAsia" w:ascii="宋体" w:hAnsi="宋体" w:cs="宋体"/>
          <w:b/>
          <w:bCs/>
          <w:color w:val="000000" w:themeColor="text1"/>
          <w:kern w:val="0"/>
          <w:sz w:val="28"/>
          <w:szCs w:val="28"/>
        </w:rPr>
        <w:t xml:space="preserve">第五条 </w:t>
      </w:r>
      <w:r>
        <w:rPr>
          <w:rFonts w:hint="eastAsia" w:ascii="宋体" w:hAnsi="宋体" w:cs="宋体"/>
          <w:color w:val="000000" w:themeColor="text1"/>
          <w:kern w:val="0"/>
          <w:sz w:val="28"/>
          <w:szCs w:val="28"/>
        </w:rPr>
        <w:t>本合同服务期限为</w:t>
      </w:r>
      <w:r>
        <w:rPr>
          <w:rFonts w:hint="eastAsia"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 xml:space="preserve"> 。</w:t>
      </w:r>
    </w:p>
    <w:p w14:paraId="22D72290">
      <w:pPr>
        <w:widowControl/>
        <w:spacing w:line="480" w:lineRule="exact"/>
        <w:jc w:val="center"/>
        <w:rPr>
          <w:rFonts w:ascii="宋体" w:hAnsi="宋体" w:cs="宋体"/>
          <w:color w:val="000000" w:themeColor="text1"/>
          <w:sz w:val="28"/>
          <w:szCs w:val="28"/>
        </w:rPr>
      </w:pPr>
      <w:r>
        <w:rPr>
          <w:rFonts w:hint="eastAsia" w:ascii="宋体" w:hAnsi="宋体" w:cs="宋体"/>
          <w:b/>
          <w:bCs/>
          <w:color w:val="000000" w:themeColor="text1"/>
          <w:kern w:val="0"/>
          <w:sz w:val="28"/>
          <w:szCs w:val="28"/>
        </w:rPr>
        <w:t>第五章 物业服务费用</w:t>
      </w:r>
    </w:p>
    <w:p w14:paraId="11042813">
      <w:pPr>
        <w:widowControl/>
        <w:spacing w:line="480" w:lineRule="exact"/>
        <w:jc w:val="left"/>
        <w:rPr>
          <w:rFonts w:ascii="宋体" w:hAnsi="宋体" w:cs="宋体"/>
          <w:color w:val="000000" w:themeColor="text1"/>
          <w:sz w:val="28"/>
          <w:szCs w:val="28"/>
        </w:rPr>
      </w:pPr>
      <w:r>
        <w:rPr>
          <w:rFonts w:hint="eastAsia" w:ascii="宋体" w:hAnsi="宋体" w:cs="宋体"/>
          <w:b/>
          <w:bCs/>
          <w:color w:val="000000" w:themeColor="text1"/>
          <w:kern w:val="0"/>
          <w:sz w:val="28"/>
          <w:szCs w:val="28"/>
        </w:rPr>
        <w:t xml:space="preserve">第六条 </w:t>
      </w:r>
      <w:r>
        <w:rPr>
          <w:rFonts w:hint="eastAsia" w:ascii="宋体" w:hAnsi="宋体" w:cs="宋体"/>
          <w:color w:val="000000" w:themeColor="text1"/>
          <w:kern w:val="0"/>
          <w:sz w:val="28"/>
          <w:szCs w:val="28"/>
        </w:rPr>
        <w:t xml:space="preserve">本物业服务费人民币¥ </w:t>
      </w:r>
      <w:r>
        <w:rPr>
          <w:rFonts w:hint="eastAsia"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元，（大写：</w:t>
      </w:r>
      <w:r>
        <w:rPr>
          <w:rFonts w:hint="eastAsia"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 xml:space="preserve"> ）。 </w:t>
      </w:r>
    </w:p>
    <w:p w14:paraId="35214259">
      <w:pPr>
        <w:widowControl/>
        <w:spacing w:line="480" w:lineRule="exact"/>
        <w:jc w:val="left"/>
        <w:rPr>
          <w:rFonts w:ascii="宋体" w:hAnsi="宋体" w:cs="宋体"/>
          <w:color w:val="000000" w:themeColor="text1"/>
          <w:sz w:val="28"/>
          <w:szCs w:val="28"/>
        </w:rPr>
      </w:pPr>
      <w:r>
        <w:rPr>
          <w:rFonts w:hint="eastAsia" w:ascii="宋体" w:hAnsi="宋体" w:cs="宋体"/>
          <w:b/>
          <w:bCs/>
          <w:color w:val="000000" w:themeColor="text1"/>
          <w:kern w:val="0"/>
          <w:sz w:val="28"/>
          <w:szCs w:val="28"/>
        </w:rPr>
        <w:t xml:space="preserve">第七条 </w:t>
      </w:r>
      <w:r>
        <w:rPr>
          <w:rFonts w:hint="eastAsia" w:ascii="宋体" w:hAnsi="宋体" w:cs="宋体"/>
          <w:color w:val="000000" w:themeColor="text1"/>
          <w:kern w:val="0"/>
          <w:sz w:val="28"/>
          <w:szCs w:val="28"/>
        </w:rPr>
        <w:t xml:space="preserve">物业服务费的支付： </w:t>
      </w:r>
    </w:p>
    <w:p w14:paraId="4CA01861">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1、物业服务费按</w:t>
      </w:r>
      <w:r>
        <w:rPr>
          <w:rFonts w:hint="eastAsia"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 xml:space="preserve">支付，每 </w:t>
      </w:r>
      <w:r>
        <w:rPr>
          <w:rFonts w:hint="eastAsia"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 xml:space="preserve"> 应付费用为¥ </w:t>
      </w:r>
      <w:r>
        <w:rPr>
          <w:rFonts w:hint="eastAsia"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 xml:space="preserve"> 元，（大写：</w:t>
      </w:r>
      <w:r>
        <w:rPr>
          <w:rFonts w:hint="eastAsia"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 xml:space="preserve"> ）。每</w:t>
      </w:r>
      <w:r>
        <w:rPr>
          <w:rFonts w:hint="eastAsia"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 xml:space="preserve">服务期满后，甲方按照本合同约定的相应服务费金额向乙方支付服务费，同时，乙方给甲方开具数额相等的合法票据； </w:t>
      </w:r>
    </w:p>
    <w:p w14:paraId="3148CD8C">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2、如甲方根据实际工作需要，要求乙方增减管理面积或物业服务人员时，甲方须向乙方支付或扣除相应费用。 </w:t>
      </w:r>
    </w:p>
    <w:p w14:paraId="7762B078">
      <w:pPr>
        <w:widowControl/>
        <w:spacing w:line="480" w:lineRule="exact"/>
        <w:jc w:val="left"/>
        <w:rPr>
          <w:rFonts w:ascii="宋体" w:hAnsi="宋体" w:cs="宋体"/>
          <w:color w:val="000000" w:themeColor="text1"/>
          <w:sz w:val="28"/>
          <w:szCs w:val="28"/>
        </w:rPr>
      </w:pPr>
      <w:r>
        <w:rPr>
          <w:rFonts w:hint="eastAsia" w:ascii="宋体" w:hAnsi="宋体" w:cs="宋体"/>
          <w:b/>
          <w:bCs/>
          <w:color w:val="000000" w:themeColor="text1"/>
          <w:kern w:val="0"/>
          <w:sz w:val="28"/>
          <w:szCs w:val="28"/>
        </w:rPr>
        <w:t xml:space="preserve">第八条 </w:t>
      </w:r>
      <w:r>
        <w:rPr>
          <w:rFonts w:hint="eastAsia" w:ascii="宋体" w:hAnsi="宋体" w:cs="宋体"/>
          <w:color w:val="000000" w:themeColor="text1"/>
          <w:kern w:val="0"/>
          <w:sz w:val="28"/>
          <w:szCs w:val="28"/>
        </w:rPr>
        <w:t xml:space="preserve">服务费的构成： </w:t>
      </w:r>
    </w:p>
    <w:p w14:paraId="2C5D43BE">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（1）员工工资、社保、福利费、工会经费、教育经费、加班费、服装费、劳保用品、伙食补助、 </w:t>
      </w:r>
    </w:p>
    <w:p w14:paraId="5C830613">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员工意外险、津贴； </w:t>
      </w:r>
    </w:p>
    <w:p w14:paraId="7E78E50C">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（2）耗材工具费用； </w:t>
      </w:r>
    </w:p>
    <w:p w14:paraId="1C5BFA97">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（3）维护保养费； </w:t>
      </w:r>
    </w:p>
    <w:p w14:paraId="485836D0">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（4）办公费用； </w:t>
      </w:r>
    </w:p>
    <w:p w14:paraId="15999E72">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（5）法定税费； </w:t>
      </w:r>
    </w:p>
    <w:p w14:paraId="2134C631">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（6）合理利润； </w:t>
      </w:r>
    </w:p>
    <w:p w14:paraId="458D47D3">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（7）经单位协商认可的其他费用。 </w:t>
      </w:r>
    </w:p>
    <w:p w14:paraId="286F7C47">
      <w:pPr>
        <w:widowControl/>
        <w:spacing w:line="480" w:lineRule="exact"/>
        <w:jc w:val="center"/>
        <w:rPr>
          <w:rFonts w:ascii="宋体" w:hAnsi="宋体" w:cs="宋体"/>
          <w:color w:val="000000" w:themeColor="text1"/>
          <w:sz w:val="28"/>
          <w:szCs w:val="28"/>
        </w:rPr>
      </w:pPr>
      <w:r>
        <w:rPr>
          <w:rFonts w:hint="eastAsia" w:ascii="宋体" w:hAnsi="宋体" w:cs="宋体"/>
          <w:b/>
          <w:bCs/>
          <w:color w:val="000000" w:themeColor="text1"/>
          <w:kern w:val="0"/>
          <w:sz w:val="28"/>
          <w:szCs w:val="28"/>
        </w:rPr>
        <w:t>第六章 双方权利与义务</w:t>
      </w:r>
    </w:p>
    <w:p w14:paraId="7B4C16DD">
      <w:pPr>
        <w:widowControl/>
        <w:spacing w:line="480" w:lineRule="exact"/>
        <w:jc w:val="left"/>
        <w:rPr>
          <w:rFonts w:ascii="宋体" w:hAnsi="宋体" w:cs="宋体"/>
          <w:color w:val="000000" w:themeColor="text1"/>
          <w:sz w:val="28"/>
          <w:szCs w:val="28"/>
        </w:rPr>
      </w:pPr>
      <w:r>
        <w:rPr>
          <w:rFonts w:hint="eastAsia" w:ascii="宋体" w:hAnsi="宋体" w:cs="宋体"/>
          <w:b/>
          <w:bCs/>
          <w:color w:val="000000" w:themeColor="text1"/>
          <w:kern w:val="0"/>
          <w:sz w:val="28"/>
          <w:szCs w:val="28"/>
        </w:rPr>
        <w:t xml:space="preserve">第九条 </w:t>
      </w:r>
      <w:r>
        <w:rPr>
          <w:rFonts w:hint="eastAsia" w:ascii="宋体" w:hAnsi="宋体" w:cs="宋体"/>
          <w:color w:val="000000" w:themeColor="text1"/>
          <w:kern w:val="0"/>
          <w:sz w:val="28"/>
          <w:szCs w:val="28"/>
        </w:rPr>
        <w:t xml:space="preserve">甲方权利和义务： </w:t>
      </w:r>
    </w:p>
    <w:p w14:paraId="4FC1828F">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1、监督乙方制定物业管理方案、制度及其它管理规定。</w:t>
      </w:r>
    </w:p>
    <w:p w14:paraId="4E9EE24C">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2、审议乙方年度工作计划、工作报告。对乙方达不到物业管理服务标准的，或因乙方责任造成重大管理失误情节严重的，甲方有权解除合约。 </w:t>
      </w:r>
    </w:p>
    <w:p w14:paraId="3309A2BF">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3、交付乙方管理的物业达到设计和使用验收标准的要求。如存在质量问题，确保施工单位履行工程保修的责任和义务。 </w:t>
      </w:r>
    </w:p>
    <w:p w14:paraId="4229C0FD">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4、为乙方提供必需的物业服务用房、工程技术资料，并在乙方服务期满且未获续约时予以收回。 </w:t>
      </w:r>
    </w:p>
    <w:p w14:paraId="5CABF5CA">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5、及时、足额向乙方支付物业服务费。 </w:t>
      </w:r>
    </w:p>
    <w:p w14:paraId="3046355A">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6、协助乙方约束进驻大楼的工作人员遵守物业管理的各项规定。 </w:t>
      </w:r>
    </w:p>
    <w:p w14:paraId="601DA38B">
      <w:pPr>
        <w:widowControl/>
        <w:spacing w:line="480" w:lineRule="exact"/>
        <w:jc w:val="left"/>
        <w:rPr>
          <w:rFonts w:ascii="宋体" w:hAnsi="宋体" w:cs="宋体"/>
          <w:color w:val="000000" w:themeColor="text1"/>
          <w:sz w:val="28"/>
          <w:szCs w:val="28"/>
        </w:rPr>
      </w:pPr>
      <w:r>
        <w:rPr>
          <w:rFonts w:hint="eastAsia" w:ascii="宋体" w:hAnsi="宋体" w:cs="宋体"/>
          <w:b/>
          <w:bCs/>
          <w:color w:val="000000" w:themeColor="text1"/>
          <w:kern w:val="0"/>
          <w:sz w:val="28"/>
          <w:szCs w:val="28"/>
        </w:rPr>
        <w:t xml:space="preserve">第十条 </w:t>
      </w:r>
    </w:p>
    <w:p w14:paraId="65C2CC7F">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乙方权利和义务 </w:t>
      </w:r>
    </w:p>
    <w:p w14:paraId="2C3065BC">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1、制定履行物业管理服务制度、服务标准和相关方案，不得转包、分包本合同项目，不得将本物业的管理服务责任转给第三方。 </w:t>
      </w:r>
    </w:p>
    <w:p w14:paraId="375F4B07">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2、依据本合同委托服务事项，向甲方提出合理化建议。 </w:t>
      </w:r>
    </w:p>
    <w:p w14:paraId="65AD43F3">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3、发生安全事故，在采取应急措施的同时，及时向机关和有关行政管理部门报告，做好救助工作。 </w:t>
      </w:r>
    </w:p>
    <w:p w14:paraId="31B621FC">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4、本合同终止，向甲方移交全部物业服务用房、设备、物业服务的档案材料及甲方采购的物品等，自购物品由乙方收回。 </w:t>
      </w:r>
    </w:p>
    <w:p w14:paraId="0A82177F">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5、工作人员应遵纪守法，服从甲方管理，不得泄露秘密。工作人员发生的工伤、安全责任事故与甲方无关。 </w:t>
      </w:r>
    </w:p>
    <w:p w14:paraId="4DFEE901">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6、爱护移交的资产以及为乙方开展服务提供的固定资产。因乙方管理失误导致的设施设备、失窃、失密等其他损失，由乙方承担责任，负责赔偿。 </w:t>
      </w:r>
    </w:p>
    <w:p w14:paraId="193D722C">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7、乙方有自主选聘人员、决定薪酬的权利。 </w:t>
      </w:r>
    </w:p>
    <w:p w14:paraId="6B578735">
      <w:pPr>
        <w:widowControl/>
        <w:spacing w:line="480" w:lineRule="exact"/>
        <w:jc w:val="center"/>
        <w:rPr>
          <w:rFonts w:ascii="宋体" w:hAnsi="宋体" w:cs="宋体"/>
          <w:color w:val="000000" w:themeColor="text1"/>
          <w:sz w:val="28"/>
          <w:szCs w:val="28"/>
        </w:rPr>
      </w:pPr>
      <w:r>
        <w:rPr>
          <w:rFonts w:hint="eastAsia" w:ascii="宋体" w:hAnsi="宋体" w:cs="宋体"/>
          <w:b/>
          <w:bCs/>
          <w:color w:val="000000" w:themeColor="text1"/>
          <w:kern w:val="0"/>
          <w:sz w:val="28"/>
          <w:szCs w:val="28"/>
        </w:rPr>
        <w:t>第七章 物业的承接查验</w:t>
      </w:r>
    </w:p>
    <w:p w14:paraId="3369C979">
      <w:pPr>
        <w:widowControl/>
        <w:spacing w:line="480" w:lineRule="exact"/>
        <w:jc w:val="left"/>
        <w:rPr>
          <w:rFonts w:ascii="宋体" w:hAnsi="宋体" w:cs="宋体"/>
          <w:color w:val="000000" w:themeColor="text1"/>
          <w:sz w:val="28"/>
          <w:szCs w:val="28"/>
        </w:rPr>
      </w:pPr>
      <w:r>
        <w:rPr>
          <w:rFonts w:hint="eastAsia" w:ascii="宋体" w:hAnsi="宋体" w:cs="宋体"/>
          <w:b/>
          <w:bCs/>
          <w:color w:val="000000" w:themeColor="text1"/>
          <w:kern w:val="0"/>
          <w:sz w:val="28"/>
          <w:szCs w:val="28"/>
        </w:rPr>
        <w:t xml:space="preserve">第十一条 </w:t>
      </w:r>
      <w:r>
        <w:rPr>
          <w:rFonts w:hint="eastAsia" w:ascii="宋体" w:hAnsi="宋体" w:cs="宋体"/>
          <w:color w:val="000000" w:themeColor="text1"/>
          <w:kern w:val="0"/>
          <w:sz w:val="28"/>
          <w:szCs w:val="28"/>
        </w:rPr>
        <w:t xml:space="preserve">乙方承接物业时，甲方应配合乙方对物业共用部位、共用设施设备进行承接查验。 </w:t>
      </w:r>
    </w:p>
    <w:p w14:paraId="5037BEA6">
      <w:pPr>
        <w:widowControl/>
        <w:spacing w:line="480" w:lineRule="exact"/>
        <w:jc w:val="left"/>
        <w:rPr>
          <w:rFonts w:ascii="宋体" w:hAnsi="宋体" w:cs="宋体"/>
          <w:color w:val="000000" w:themeColor="text1"/>
          <w:sz w:val="28"/>
          <w:szCs w:val="28"/>
        </w:rPr>
      </w:pPr>
      <w:r>
        <w:rPr>
          <w:rFonts w:hint="eastAsia" w:ascii="宋体" w:hAnsi="宋体" w:cs="宋体"/>
          <w:b/>
          <w:bCs/>
          <w:color w:val="000000" w:themeColor="text1"/>
          <w:kern w:val="0"/>
          <w:sz w:val="28"/>
          <w:szCs w:val="28"/>
        </w:rPr>
        <w:t xml:space="preserve">第十二条 </w:t>
      </w:r>
      <w:r>
        <w:rPr>
          <w:rFonts w:hint="eastAsia" w:ascii="宋体" w:hAnsi="宋体" w:cs="宋体"/>
          <w:color w:val="000000" w:themeColor="text1"/>
          <w:kern w:val="0"/>
          <w:sz w:val="28"/>
          <w:szCs w:val="28"/>
        </w:rPr>
        <w:t xml:space="preserve">档案资料管理： </w:t>
      </w:r>
    </w:p>
    <w:p w14:paraId="193000B2">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1、承接档案：竣工验收相关资料、档案等，由甲方提供，乙方指定专人管理。 </w:t>
      </w:r>
    </w:p>
    <w:p w14:paraId="37EF79D5">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2、物业档案：乙方制定详细的物业档案，专人保管，注意保密。 </w:t>
      </w:r>
    </w:p>
    <w:p w14:paraId="234F6037">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3、对甲方交给乙方的所有资料，乙方指定专人管理，不得丢失、外借，复制给无关人员传阅，不得在其他经营活动中使用。因乙方原因造成泄密的，甲方将依法追究经济和刑事责任。 </w:t>
      </w:r>
    </w:p>
    <w:p w14:paraId="118FBC73">
      <w:pPr>
        <w:widowControl/>
        <w:spacing w:line="480" w:lineRule="exact"/>
        <w:jc w:val="center"/>
        <w:rPr>
          <w:rFonts w:ascii="宋体" w:hAnsi="宋体" w:cs="宋体"/>
          <w:color w:val="000000" w:themeColor="text1"/>
          <w:sz w:val="28"/>
          <w:szCs w:val="28"/>
        </w:rPr>
      </w:pPr>
      <w:r>
        <w:rPr>
          <w:rFonts w:hint="eastAsia" w:ascii="宋体" w:hAnsi="宋体" w:cs="宋体"/>
          <w:b/>
          <w:bCs/>
          <w:color w:val="000000" w:themeColor="text1"/>
          <w:kern w:val="0"/>
          <w:sz w:val="28"/>
          <w:szCs w:val="28"/>
        </w:rPr>
        <w:t>第八章 合同的履行及违约责任</w:t>
      </w:r>
    </w:p>
    <w:p w14:paraId="6D74B887">
      <w:pPr>
        <w:widowControl/>
        <w:spacing w:line="480" w:lineRule="exact"/>
        <w:jc w:val="left"/>
        <w:rPr>
          <w:rFonts w:ascii="宋体" w:hAnsi="宋体" w:cs="宋体"/>
          <w:color w:val="000000" w:themeColor="text1"/>
          <w:sz w:val="28"/>
          <w:szCs w:val="28"/>
        </w:rPr>
      </w:pPr>
      <w:r>
        <w:rPr>
          <w:rFonts w:hint="eastAsia" w:ascii="宋体" w:hAnsi="宋体" w:cs="宋体"/>
          <w:b/>
          <w:bCs/>
          <w:color w:val="000000" w:themeColor="text1"/>
          <w:kern w:val="0"/>
          <w:sz w:val="28"/>
          <w:szCs w:val="28"/>
        </w:rPr>
        <w:t xml:space="preserve">第十三条 </w:t>
      </w:r>
      <w:r>
        <w:rPr>
          <w:rFonts w:hint="eastAsia" w:ascii="宋体" w:hAnsi="宋体" w:cs="宋体"/>
          <w:color w:val="000000" w:themeColor="text1"/>
          <w:kern w:val="0"/>
          <w:sz w:val="28"/>
          <w:szCs w:val="28"/>
        </w:rPr>
        <w:t xml:space="preserve">乙方提供的服务达不到合同约定标准，甲方有权要求乙方限期整改，整改后仍达不到约定服务标准的，甲方可根据情况进行处罚，罚金从物业服务费用中扣除，如造成甲方经济损失的，乙方应予以赔偿。 </w:t>
      </w:r>
    </w:p>
    <w:p w14:paraId="7B9D1276">
      <w:pPr>
        <w:widowControl/>
        <w:spacing w:line="480" w:lineRule="exact"/>
        <w:jc w:val="left"/>
        <w:rPr>
          <w:rFonts w:ascii="宋体" w:hAnsi="宋体" w:cs="宋体"/>
          <w:color w:val="000000" w:themeColor="text1"/>
          <w:sz w:val="28"/>
          <w:szCs w:val="28"/>
        </w:rPr>
      </w:pPr>
      <w:r>
        <w:rPr>
          <w:rFonts w:hint="eastAsia" w:ascii="宋体" w:hAnsi="宋体" w:cs="宋体"/>
          <w:b/>
          <w:bCs/>
          <w:color w:val="000000" w:themeColor="text1"/>
          <w:kern w:val="0"/>
          <w:sz w:val="28"/>
          <w:szCs w:val="28"/>
        </w:rPr>
        <w:t xml:space="preserve">第十四条 </w:t>
      </w:r>
      <w:r>
        <w:rPr>
          <w:rFonts w:hint="eastAsia" w:ascii="宋体" w:hAnsi="宋体" w:cs="宋体"/>
          <w:color w:val="000000" w:themeColor="text1"/>
          <w:kern w:val="0"/>
          <w:sz w:val="28"/>
          <w:szCs w:val="28"/>
        </w:rPr>
        <w:t xml:space="preserve">双方任何一方无正当理由提前终止合同，违约方应赔偿对方半年服务费用的 15%作为违约金；造成对方经济损失的，应予以赔偿。 </w:t>
      </w:r>
    </w:p>
    <w:p w14:paraId="33259988">
      <w:pPr>
        <w:widowControl/>
        <w:spacing w:line="480" w:lineRule="exact"/>
        <w:jc w:val="left"/>
        <w:rPr>
          <w:rFonts w:ascii="宋体" w:hAnsi="宋体" w:cs="宋体"/>
          <w:color w:val="000000" w:themeColor="text1"/>
          <w:sz w:val="28"/>
          <w:szCs w:val="28"/>
        </w:rPr>
      </w:pPr>
      <w:r>
        <w:rPr>
          <w:rFonts w:hint="eastAsia" w:ascii="宋体" w:hAnsi="宋体" w:cs="宋体"/>
          <w:b/>
          <w:bCs/>
          <w:color w:val="000000" w:themeColor="text1"/>
          <w:kern w:val="0"/>
          <w:sz w:val="28"/>
          <w:szCs w:val="28"/>
        </w:rPr>
        <w:t xml:space="preserve">第十五条 </w:t>
      </w:r>
      <w:r>
        <w:rPr>
          <w:rFonts w:hint="eastAsia" w:ascii="宋体" w:hAnsi="宋体" w:cs="宋体"/>
          <w:color w:val="000000" w:themeColor="text1"/>
          <w:kern w:val="0"/>
          <w:sz w:val="28"/>
          <w:szCs w:val="28"/>
        </w:rPr>
        <w:t xml:space="preserve">以下情况乙方不承担责任： </w:t>
      </w:r>
    </w:p>
    <w:p w14:paraId="6C6995F2">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1、因不可抗力导致物业管理服务中断的； </w:t>
      </w:r>
    </w:p>
    <w:p w14:paraId="0007DE85">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2、非乙方责任出现供水、供电、供气、供热、通讯、有线电视及其他共用设施设备运行障碍造成损失的。 </w:t>
      </w:r>
    </w:p>
    <w:p w14:paraId="46726E2E">
      <w:pPr>
        <w:widowControl/>
        <w:spacing w:line="480" w:lineRule="exact"/>
        <w:jc w:val="center"/>
        <w:rPr>
          <w:rFonts w:ascii="宋体" w:hAnsi="宋体" w:cs="宋体"/>
          <w:color w:val="000000" w:themeColor="text1"/>
          <w:sz w:val="28"/>
          <w:szCs w:val="28"/>
        </w:rPr>
      </w:pPr>
      <w:r>
        <w:rPr>
          <w:rFonts w:hint="eastAsia" w:ascii="宋体" w:hAnsi="宋体" w:cs="宋体"/>
          <w:b/>
          <w:bCs/>
          <w:color w:val="000000" w:themeColor="text1"/>
          <w:kern w:val="0"/>
          <w:sz w:val="28"/>
          <w:szCs w:val="28"/>
        </w:rPr>
        <w:t>第九章 合同的解除、终止和延续</w:t>
      </w:r>
    </w:p>
    <w:p w14:paraId="1BD9D471">
      <w:pPr>
        <w:widowControl/>
        <w:spacing w:line="480" w:lineRule="exact"/>
        <w:jc w:val="left"/>
        <w:rPr>
          <w:rFonts w:ascii="宋体" w:hAnsi="宋体" w:cs="宋体"/>
          <w:color w:val="000000" w:themeColor="text1"/>
          <w:sz w:val="28"/>
          <w:szCs w:val="28"/>
        </w:rPr>
      </w:pPr>
      <w:r>
        <w:rPr>
          <w:rFonts w:hint="eastAsia" w:ascii="宋体" w:hAnsi="宋体" w:cs="宋体"/>
          <w:b/>
          <w:bCs/>
          <w:color w:val="000000" w:themeColor="text1"/>
          <w:kern w:val="0"/>
          <w:sz w:val="28"/>
          <w:szCs w:val="28"/>
        </w:rPr>
        <w:t xml:space="preserve">第十六条 </w:t>
      </w:r>
      <w:r>
        <w:rPr>
          <w:rFonts w:hint="eastAsia" w:ascii="宋体" w:hAnsi="宋体" w:cs="宋体"/>
          <w:color w:val="000000" w:themeColor="text1"/>
          <w:kern w:val="0"/>
          <w:sz w:val="28"/>
          <w:szCs w:val="28"/>
        </w:rPr>
        <w:t xml:space="preserve">每周甲方对乙方按照《物业服务考核实施办法》进行考核，若考核不合格，甲方有权解除物业合同，乙方应在 30 日内撤出本物业，并移交服务用房及有关的全部资料。 </w:t>
      </w:r>
    </w:p>
    <w:p w14:paraId="6CE8D266">
      <w:pPr>
        <w:widowControl/>
        <w:spacing w:line="480" w:lineRule="exact"/>
        <w:jc w:val="left"/>
        <w:rPr>
          <w:rFonts w:ascii="宋体" w:hAnsi="宋体" w:cs="宋体"/>
          <w:color w:val="000000" w:themeColor="text1"/>
          <w:sz w:val="28"/>
          <w:szCs w:val="28"/>
        </w:rPr>
      </w:pPr>
      <w:r>
        <w:rPr>
          <w:rFonts w:hint="eastAsia" w:ascii="宋体" w:hAnsi="宋体" w:cs="宋体"/>
          <w:b/>
          <w:bCs/>
          <w:color w:val="000000" w:themeColor="text1"/>
          <w:kern w:val="0"/>
          <w:sz w:val="28"/>
          <w:szCs w:val="28"/>
        </w:rPr>
        <w:t xml:space="preserve">第十七条 </w:t>
      </w:r>
      <w:r>
        <w:rPr>
          <w:rFonts w:hint="eastAsia" w:ascii="宋体" w:hAnsi="宋体" w:cs="宋体"/>
          <w:color w:val="000000" w:themeColor="text1"/>
          <w:kern w:val="0"/>
          <w:sz w:val="28"/>
          <w:szCs w:val="28"/>
        </w:rPr>
        <w:t xml:space="preserve">合同执行期间，如遇不可抗力（国家大的政策调整、地震、战争、拆迁等），导致合同无法继续履行需提前终止的，双方免责。甲方按照乙方实际提供服务时间以月为单位结算服务费用，不足月的按周平均费用计算。 </w:t>
      </w:r>
    </w:p>
    <w:p w14:paraId="35B74C15">
      <w:pPr>
        <w:widowControl/>
        <w:spacing w:line="480" w:lineRule="exact"/>
        <w:jc w:val="center"/>
        <w:rPr>
          <w:rFonts w:ascii="宋体" w:hAnsi="宋体" w:cs="宋体"/>
          <w:color w:val="000000" w:themeColor="text1"/>
          <w:sz w:val="28"/>
          <w:szCs w:val="28"/>
        </w:rPr>
      </w:pPr>
      <w:r>
        <w:rPr>
          <w:rFonts w:hint="eastAsia" w:ascii="宋体" w:hAnsi="宋体" w:cs="宋体"/>
          <w:b/>
          <w:bCs/>
          <w:color w:val="000000" w:themeColor="text1"/>
          <w:kern w:val="0"/>
          <w:sz w:val="28"/>
          <w:szCs w:val="28"/>
        </w:rPr>
        <w:t>第十章 其他</w:t>
      </w:r>
    </w:p>
    <w:p w14:paraId="4C26F5B9">
      <w:pPr>
        <w:widowControl/>
        <w:spacing w:line="480" w:lineRule="exact"/>
        <w:jc w:val="left"/>
        <w:rPr>
          <w:rFonts w:ascii="宋体" w:hAnsi="宋体" w:cs="宋体"/>
          <w:color w:val="000000" w:themeColor="text1"/>
          <w:sz w:val="28"/>
          <w:szCs w:val="28"/>
        </w:rPr>
      </w:pPr>
      <w:r>
        <w:rPr>
          <w:rFonts w:hint="eastAsia" w:ascii="宋体" w:hAnsi="宋体" w:cs="宋体"/>
          <w:b/>
          <w:bCs/>
          <w:color w:val="000000" w:themeColor="text1"/>
          <w:kern w:val="0"/>
          <w:sz w:val="28"/>
          <w:szCs w:val="28"/>
        </w:rPr>
        <w:t xml:space="preserve">第十八条 </w:t>
      </w:r>
      <w:r>
        <w:rPr>
          <w:rFonts w:hint="eastAsia" w:ascii="宋体" w:hAnsi="宋体" w:cs="宋体"/>
          <w:color w:val="000000" w:themeColor="text1"/>
          <w:kern w:val="0"/>
          <w:sz w:val="28"/>
          <w:szCs w:val="28"/>
        </w:rPr>
        <w:t xml:space="preserve">本合同未尽事宜，双方应友好协商，可以书面形式签订补充协议，补充协议与本合同具有同等法律效力。本合同补充协议仍未规定的事宜，按照国家和地方有关法律、法规和规章执行。 </w:t>
      </w:r>
    </w:p>
    <w:p w14:paraId="1F2E8A59">
      <w:pPr>
        <w:widowControl/>
        <w:spacing w:line="480" w:lineRule="exact"/>
        <w:jc w:val="left"/>
        <w:rPr>
          <w:rFonts w:ascii="宋体" w:hAnsi="宋体" w:cs="宋体"/>
          <w:color w:val="000000" w:themeColor="text1"/>
          <w:sz w:val="28"/>
          <w:szCs w:val="28"/>
        </w:rPr>
      </w:pPr>
      <w:r>
        <w:rPr>
          <w:rFonts w:hint="eastAsia" w:ascii="宋体" w:hAnsi="宋体" w:cs="宋体"/>
          <w:b/>
          <w:bCs/>
          <w:color w:val="000000" w:themeColor="text1"/>
          <w:kern w:val="0"/>
          <w:sz w:val="28"/>
          <w:szCs w:val="28"/>
        </w:rPr>
        <w:t xml:space="preserve">第十九条 </w:t>
      </w:r>
      <w:r>
        <w:rPr>
          <w:rFonts w:hint="eastAsia" w:ascii="宋体" w:hAnsi="宋体" w:cs="宋体"/>
          <w:color w:val="000000" w:themeColor="text1"/>
          <w:kern w:val="0"/>
          <w:sz w:val="28"/>
          <w:szCs w:val="28"/>
        </w:rPr>
        <w:t xml:space="preserve">对合同履行当中的争议，双方应友好协商，协商不一致时，可申请陕西省物业管理协会调解仲裁，仍不能取得一致时，可向当地法院提请诉讼。 </w:t>
      </w:r>
    </w:p>
    <w:p w14:paraId="164337FA">
      <w:pPr>
        <w:widowControl/>
        <w:spacing w:line="480" w:lineRule="exact"/>
        <w:jc w:val="left"/>
        <w:rPr>
          <w:rFonts w:ascii="宋体" w:hAnsi="宋体" w:cs="宋体"/>
          <w:color w:val="000000" w:themeColor="text1"/>
          <w:sz w:val="28"/>
          <w:szCs w:val="28"/>
        </w:rPr>
      </w:pPr>
      <w:r>
        <w:rPr>
          <w:rFonts w:hint="eastAsia" w:ascii="宋体" w:hAnsi="宋体" w:cs="宋体"/>
          <w:b/>
          <w:bCs/>
          <w:color w:val="000000" w:themeColor="text1"/>
          <w:kern w:val="0"/>
          <w:sz w:val="28"/>
          <w:szCs w:val="28"/>
        </w:rPr>
        <w:t xml:space="preserve">第二十条 </w:t>
      </w:r>
    </w:p>
    <w:p w14:paraId="1AAB756A">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乙方应提前进场，熟悉掌握情况，介入服务场地的查验、设施设备调试，接受相关培训。 </w:t>
      </w:r>
    </w:p>
    <w:p w14:paraId="01BFA0F7">
      <w:pPr>
        <w:widowControl/>
        <w:spacing w:line="480" w:lineRule="exact"/>
        <w:jc w:val="left"/>
        <w:rPr>
          <w:rFonts w:ascii="宋体" w:hAnsi="宋体" w:cs="宋体"/>
          <w:color w:val="000000" w:themeColor="text1"/>
          <w:sz w:val="28"/>
          <w:szCs w:val="28"/>
        </w:rPr>
      </w:pPr>
      <w:r>
        <w:rPr>
          <w:rFonts w:hint="eastAsia" w:ascii="宋体" w:hAnsi="宋体" w:cs="宋体"/>
          <w:b/>
          <w:bCs/>
          <w:color w:val="000000" w:themeColor="text1"/>
          <w:kern w:val="0"/>
          <w:sz w:val="28"/>
          <w:szCs w:val="28"/>
        </w:rPr>
        <w:t xml:space="preserve">第二十一条 </w:t>
      </w:r>
    </w:p>
    <w:p w14:paraId="4B558756">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乙方承担其聘用的本物业服务工作人员的人身安全、疾病等责任。 </w:t>
      </w:r>
    </w:p>
    <w:p w14:paraId="252391BB">
      <w:pPr>
        <w:widowControl/>
        <w:spacing w:line="480" w:lineRule="exact"/>
        <w:jc w:val="left"/>
        <w:rPr>
          <w:rFonts w:ascii="宋体" w:hAnsi="宋体" w:cs="宋体"/>
          <w:color w:val="000000" w:themeColor="text1"/>
          <w:sz w:val="28"/>
          <w:szCs w:val="28"/>
        </w:rPr>
      </w:pPr>
      <w:r>
        <w:rPr>
          <w:rFonts w:hint="eastAsia" w:ascii="宋体" w:hAnsi="宋体" w:cs="宋体"/>
          <w:b/>
          <w:bCs/>
          <w:color w:val="000000" w:themeColor="text1"/>
          <w:kern w:val="0"/>
          <w:sz w:val="28"/>
          <w:szCs w:val="28"/>
        </w:rPr>
        <w:t xml:space="preserve">第二十二条 </w:t>
      </w:r>
      <w:r>
        <w:rPr>
          <w:rFonts w:hint="eastAsia" w:ascii="宋体" w:hAnsi="宋体" w:cs="宋体"/>
          <w:color w:val="000000" w:themeColor="text1"/>
          <w:kern w:val="0"/>
          <w:sz w:val="28"/>
          <w:szCs w:val="28"/>
        </w:rPr>
        <w:t xml:space="preserve">《物业服务日常考核检查内容及扣分标准》、《物业服务周考核评定表》、《物业定编人数》作为本合同的附件。 </w:t>
      </w:r>
    </w:p>
    <w:p w14:paraId="2202B8C7">
      <w:pPr>
        <w:widowControl/>
        <w:spacing w:line="480" w:lineRule="exact"/>
        <w:jc w:val="left"/>
        <w:rPr>
          <w:rFonts w:ascii="宋体" w:hAnsi="宋体" w:cs="宋体"/>
          <w:color w:val="000000" w:themeColor="text1"/>
          <w:sz w:val="28"/>
          <w:szCs w:val="28"/>
        </w:rPr>
      </w:pPr>
      <w:r>
        <w:rPr>
          <w:rFonts w:hint="eastAsia" w:ascii="宋体" w:hAnsi="宋体" w:cs="宋体"/>
          <w:b/>
          <w:bCs/>
          <w:color w:val="000000" w:themeColor="text1"/>
          <w:kern w:val="0"/>
          <w:sz w:val="28"/>
          <w:szCs w:val="28"/>
        </w:rPr>
        <w:t xml:space="preserve">第二十三条 </w:t>
      </w:r>
    </w:p>
    <w:p w14:paraId="7B86CD47">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本合同一式捌份。双方各执肆份，均具有同等法律效力。本合同经双方签字盖章后生效。 </w:t>
      </w:r>
    </w:p>
    <w:p w14:paraId="4F5A26CA">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甲方（签章）：                 乙方（签章）： </w:t>
      </w:r>
    </w:p>
    <w:p w14:paraId="04A40A6D">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法定代表人或甲方代表：         法定代表人或甲方代表 ： </w:t>
      </w:r>
    </w:p>
    <w:p w14:paraId="1C95941B">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 xml:space="preserve">经 办 人：                     经 办 人： </w:t>
      </w:r>
    </w:p>
    <w:p w14:paraId="03310338">
      <w:pPr>
        <w:widowControl/>
        <w:spacing w:line="480" w:lineRule="exact"/>
        <w:jc w:val="left"/>
        <w:rPr>
          <w:rFonts w:ascii="宋体" w:hAnsi="宋体" w:cs="宋体"/>
          <w:color w:val="000000" w:themeColor="text1"/>
          <w:sz w:val="28"/>
          <w:szCs w:val="28"/>
        </w:rPr>
      </w:pPr>
      <w:r>
        <w:rPr>
          <w:rFonts w:hint="eastAsia" w:ascii="宋体" w:hAnsi="宋体" w:cs="宋体"/>
          <w:color w:val="000000" w:themeColor="text1"/>
          <w:kern w:val="0"/>
          <w:sz w:val="28"/>
          <w:szCs w:val="28"/>
        </w:rPr>
        <w:t>年 月 日                       年 月 日</w:t>
      </w:r>
    </w:p>
    <w:p w14:paraId="080BCC01">
      <w:pPr>
        <w:pStyle w:val="17"/>
        <w:rPr>
          <w:rFonts w:ascii="宋体" w:hAnsi="宋体" w:cs="宋体"/>
          <w:b/>
          <w:bCs/>
          <w:color w:val="000000" w:themeColor="text1"/>
          <w:sz w:val="36"/>
          <w:szCs w:val="36"/>
        </w:rPr>
      </w:pPr>
    </w:p>
    <w:p w14:paraId="707B25C2">
      <w:pPr>
        <w:pStyle w:val="17"/>
        <w:rPr>
          <w:rFonts w:ascii="宋体" w:hAnsi="宋体" w:cs="宋体"/>
          <w:b/>
          <w:bCs/>
          <w:color w:val="FF0000"/>
          <w:sz w:val="36"/>
          <w:szCs w:val="36"/>
        </w:rPr>
      </w:pPr>
    </w:p>
    <w:p w14:paraId="1BF9EC87">
      <w:pPr>
        <w:pStyle w:val="17"/>
        <w:rPr>
          <w:rFonts w:ascii="宋体" w:hAnsi="宋体" w:cs="宋体"/>
          <w:b/>
          <w:bCs/>
          <w:color w:val="000000"/>
          <w:sz w:val="36"/>
          <w:szCs w:val="36"/>
        </w:rPr>
      </w:pPr>
    </w:p>
    <w:p w14:paraId="763DD568">
      <w:pPr>
        <w:pStyle w:val="17"/>
        <w:rPr>
          <w:rFonts w:ascii="宋体" w:hAnsi="宋体" w:cs="宋体"/>
          <w:b/>
          <w:bCs/>
          <w:color w:val="000000"/>
          <w:sz w:val="36"/>
          <w:szCs w:val="36"/>
        </w:rPr>
      </w:pPr>
    </w:p>
    <w:p w14:paraId="578D1B6A">
      <w:pPr>
        <w:pStyle w:val="17"/>
        <w:rPr>
          <w:rFonts w:ascii="宋体" w:hAnsi="宋体" w:cs="宋体"/>
          <w:b/>
          <w:bCs/>
          <w:color w:val="000000"/>
          <w:sz w:val="36"/>
          <w:szCs w:val="36"/>
        </w:rPr>
      </w:pPr>
    </w:p>
    <w:p w14:paraId="508B914D">
      <w:pPr>
        <w:pStyle w:val="17"/>
        <w:rPr>
          <w:rFonts w:ascii="宋体" w:hAnsi="宋体" w:cs="宋体"/>
          <w:b/>
          <w:bCs/>
          <w:color w:val="000000"/>
          <w:sz w:val="36"/>
          <w:szCs w:val="36"/>
        </w:rPr>
      </w:pPr>
    </w:p>
    <w:p w14:paraId="3F450433">
      <w:pPr>
        <w:pStyle w:val="17"/>
        <w:rPr>
          <w:rFonts w:ascii="宋体" w:hAnsi="宋体" w:cs="宋体"/>
          <w:b/>
          <w:bCs/>
          <w:color w:val="000000"/>
          <w:sz w:val="36"/>
          <w:szCs w:val="36"/>
        </w:rPr>
      </w:pPr>
    </w:p>
    <w:p w14:paraId="445BE6FA">
      <w:pPr>
        <w:pStyle w:val="17"/>
        <w:rPr>
          <w:rFonts w:ascii="宋体" w:hAnsi="宋体" w:cs="宋体"/>
          <w:b/>
          <w:bCs/>
          <w:color w:val="000000"/>
          <w:sz w:val="36"/>
          <w:szCs w:val="36"/>
        </w:rPr>
      </w:pPr>
    </w:p>
    <w:p w14:paraId="7CD3B796">
      <w:pPr>
        <w:numPr>
          <w:ilvl w:val="0"/>
          <w:numId w:val="1"/>
        </w:numPr>
        <w:autoSpaceDE w:val="0"/>
        <w:autoSpaceDN w:val="0"/>
        <w:adjustRightInd w:val="0"/>
        <w:snapToGrid w:val="0"/>
        <w:spacing w:line="360" w:lineRule="auto"/>
        <w:ind w:firstLine="708" w:firstLineChars="196"/>
        <w:jc w:val="center"/>
        <w:rPr>
          <w:rFonts w:ascii="宋体" w:hAnsi="宋体" w:cs="宋体"/>
          <w:b/>
          <w:bCs/>
          <w:color w:val="000000"/>
          <w:sz w:val="36"/>
          <w:szCs w:val="36"/>
          <w:lang w:val="zh-CN"/>
        </w:rPr>
      </w:pPr>
      <w:r>
        <w:rPr>
          <w:rFonts w:hint="eastAsia" w:ascii="宋体" w:hAnsi="宋体" w:cs="宋体"/>
          <w:b/>
          <w:bCs/>
          <w:color w:val="000000"/>
          <w:sz w:val="36"/>
          <w:szCs w:val="36"/>
        </w:rPr>
        <w:t>磋商</w:t>
      </w:r>
      <w:r>
        <w:rPr>
          <w:rFonts w:hint="eastAsia" w:ascii="宋体" w:hAnsi="宋体" w:cs="宋体"/>
          <w:b/>
          <w:bCs/>
          <w:color w:val="000000"/>
          <w:sz w:val="36"/>
          <w:szCs w:val="36"/>
          <w:lang w:val="zh-CN"/>
        </w:rPr>
        <w:t>响应文件格式</w:t>
      </w:r>
    </w:p>
    <w:p w14:paraId="16CF2147">
      <w:pPr>
        <w:pStyle w:val="11"/>
        <w:rPr>
          <w:lang w:val="zh-CN"/>
        </w:rPr>
      </w:pPr>
    </w:p>
    <w:p w14:paraId="5CEC27CD">
      <w:pPr>
        <w:pStyle w:val="7"/>
        <w:ind w:left="0" w:leftChars="0" w:firstLine="0" w:firstLineChars="0"/>
      </w:pPr>
    </w:p>
    <w:p w14:paraId="363FF4FC">
      <w:pPr>
        <w:adjustRightInd w:val="0"/>
        <w:snapToGrid w:val="0"/>
        <w:spacing w:line="360" w:lineRule="auto"/>
        <w:ind w:right="-187" w:rightChars="-89"/>
        <w:rPr>
          <w:rFonts w:ascii="宋体" w:hAnsi="宋体" w:cs="宋体"/>
          <w:b/>
          <w:color w:val="000000"/>
          <w:sz w:val="28"/>
          <w:szCs w:val="28"/>
        </w:rPr>
      </w:pPr>
      <w:r>
        <w:rPr>
          <w:rFonts w:hint="eastAsia" w:ascii="宋体" w:hAnsi="宋体" w:cs="宋体"/>
          <w:b/>
          <w:color w:val="000000"/>
          <w:sz w:val="28"/>
          <w:szCs w:val="28"/>
        </w:rPr>
        <w:t xml:space="preserve">项目编号：LGZBZX2026磋-07 </w:t>
      </w:r>
    </w:p>
    <w:p w14:paraId="0DCA013E">
      <w:pPr>
        <w:adjustRightInd w:val="0"/>
        <w:snapToGrid w:val="0"/>
        <w:spacing w:line="1000" w:lineRule="exact"/>
        <w:rPr>
          <w:rFonts w:ascii="宋体" w:hAnsi="宋体" w:cs="宋体"/>
          <w:b/>
          <w:color w:val="000000"/>
          <w:sz w:val="28"/>
          <w:szCs w:val="28"/>
        </w:rPr>
      </w:pPr>
      <w:r>
        <w:rPr>
          <w:rFonts w:hint="eastAsia" w:ascii="宋体" w:hAnsi="宋体" w:cs="宋体"/>
          <w:b/>
          <w:color w:val="000000"/>
          <w:sz w:val="32"/>
          <w:szCs w:val="32"/>
        </w:rPr>
        <w:t xml:space="preserve">                                </w:t>
      </w:r>
    </w:p>
    <w:p w14:paraId="7D64E404">
      <w:pPr>
        <w:pStyle w:val="10"/>
        <w:jc w:val="center"/>
        <w:rPr>
          <w:b/>
          <w:bCs/>
          <w:sz w:val="52"/>
          <w:szCs w:val="52"/>
        </w:rPr>
      </w:pPr>
      <w:r>
        <w:rPr>
          <w:rFonts w:hint="eastAsia"/>
          <w:b/>
          <w:bCs/>
          <w:sz w:val="52"/>
          <w:szCs w:val="52"/>
        </w:rPr>
        <w:t>岚皋县公安局物业、保安服务采购项目</w:t>
      </w:r>
    </w:p>
    <w:p w14:paraId="0F6304A3">
      <w:pPr>
        <w:pStyle w:val="7"/>
        <w:ind w:firstLine="1259"/>
        <w:rPr>
          <w:rFonts w:ascii="宋体" w:hAnsi="宋体" w:cs="宋体"/>
          <w:b/>
          <w:color w:val="000000"/>
          <w:spacing w:val="60"/>
          <w:w w:val="90"/>
          <w:sz w:val="56"/>
          <w:szCs w:val="56"/>
        </w:rPr>
      </w:pPr>
    </w:p>
    <w:p w14:paraId="75B2AB07">
      <w:pPr>
        <w:pStyle w:val="7"/>
        <w:ind w:firstLine="1259"/>
        <w:rPr>
          <w:rFonts w:ascii="宋体" w:hAnsi="宋体" w:cs="宋体"/>
          <w:b/>
          <w:color w:val="000000"/>
          <w:spacing w:val="60"/>
          <w:w w:val="90"/>
          <w:sz w:val="56"/>
          <w:szCs w:val="56"/>
        </w:rPr>
      </w:pPr>
    </w:p>
    <w:p w14:paraId="13368205">
      <w:pPr>
        <w:pStyle w:val="9"/>
      </w:pPr>
    </w:p>
    <w:p w14:paraId="6B39C826">
      <w:pPr>
        <w:keepNext/>
        <w:jc w:val="center"/>
        <w:rPr>
          <w:rFonts w:ascii="宋体" w:hAnsi="宋体" w:cs="宋体"/>
          <w:b/>
          <w:sz w:val="52"/>
          <w:szCs w:val="52"/>
        </w:rPr>
      </w:pPr>
      <w:r>
        <w:rPr>
          <w:rFonts w:hint="eastAsia" w:ascii="宋体" w:hAnsi="宋体" w:cs="宋体"/>
          <w:b/>
          <w:sz w:val="52"/>
          <w:szCs w:val="52"/>
        </w:rPr>
        <w:t>磋商响应文件</w:t>
      </w:r>
    </w:p>
    <w:p w14:paraId="1BB47B5B">
      <w:pPr>
        <w:spacing w:line="20" w:lineRule="atLeast"/>
        <w:jc w:val="center"/>
        <w:rPr>
          <w:rFonts w:ascii="宋体" w:hAnsi="宋体" w:cs="宋体"/>
          <w:b/>
          <w:color w:val="000000"/>
          <w:spacing w:val="60"/>
          <w:w w:val="90"/>
          <w:sz w:val="84"/>
          <w:szCs w:val="84"/>
        </w:rPr>
      </w:pPr>
    </w:p>
    <w:p w14:paraId="7A1B7190">
      <w:pPr>
        <w:adjustRightInd w:val="0"/>
        <w:snapToGrid w:val="0"/>
        <w:spacing w:line="1000" w:lineRule="exact"/>
        <w:rPr>
          <w:rFonts w:ascii="宋体" w:hAnsi="宋体" w:cs="宋体"/>
          <w:b/>
          <w:color w:val="000000"/>
          <w:sz w:val="32"/>
          <w:szCs w:val="32"/>
        </w:rPr>
      </w:pPr>
    </w:p>
    <w:p w14:paraId="14242050">
      <w:pPr>
        <w:pStyle w:val="30"/>
        <w:ind w:firstLine="0" w:firstLineChars="0"/>
        <w:rPr>
          <w:rFonts w:ascii="宋体" w:hAnsi="宋体" w:cs="宋体"/>
          <w:b/>
          <w:color w:val="000000"/>
          <w:sz w:val="32"/>
          <w:szCs w:val="32"/>
        </w:rPr>
      </w:pPr>
    </w:p>
    <w:p w14:paraId="7C51C7FC">
      <w:pPr>
        <w:adjustRightInd w:val="0"/>
        <w:snapToGrid w:val="0"/>
        <w:spacing w:line="600" w:lineRule="exact"/>
        <w:ind w:firstLine="1285" w:firstLineChars="400"/>
        <w:rPr>
          <w:rFonts w:ascii="宋体" w:hAnsi="宋体" w:cs="宋体"/>
          <w:b/>
          <w:color w:val="000000"/>
          <w:sz w:val="32"/>
          <w:szCs w:val="32"/>
          <w:u w:val="single"/>
        </w:rPr>
      </w:pPr>
      <w:r>
        <w:rPr>
          <w:rFonts w:hint="eastAsia" w:ascii="宋体" w:hAnsi="宋体" w:cs="宋体"/>
          <w:b/>
          <w:bCs/>
          <w:color w:val="000000"/>
          <w:sz w:val="32"/>
          <w:szCs w:val="32"/>
        </w:rPr>
        <w:t>供 应 商：</w:t>
      </w:r>
      <w:r>
        <w:rPr>
          <w:rFonts w:hint="eastAsia" w:ascii="宋体" w:hAnsi="宋体" w:cs="宋体"/>
          <w:b/>
          <w:bCs/>
          <w:color w:val="000000"/>
          <w:sz w:val="32"/>
          <w:szCs w:val="32"/>
          <w:u w:val="single"/>
        </w:rPr>
        <w:t xml:space="preserve">                                      </w:t>
      </w:r>
    </w:p>
    <w:p w14:paraId="0536CBA0">
      <w:pPr>
        <w:adjustRightInd w:val="0"/>
        <w:snapToGrid w:val="0"/>
        <w:spacing w:line="600" w:lineRule="exact"/>
        <w:ind w:firstLine="1285" w:firstLineChars="400"/>
        <w:rPr>
          <w:rFonts w:ascii="宋体" w:hAnsi="宋体" w:cs="宋体"/>
          <w:b/>
          <w:bCs/>
          <w:color w:val="000000"/>
          <w:sz w:val="32"/>
          <w:szCs w:val="32"/>
          <w:u w:val="single"/>
        </w:rPr>
      </w:pPr>
      <w:r>
        <w:rPr>
          <w:rFonts w:hint="eastAsia" w:ascii="宋体" w:hAnsi="宋体" w:cs="宋体"/>
          <w:b/>
          <w:bCs/>
          <w:color w:val="000000"/>
          <w:sz w:val="32"/>
          <w:szCs w:val="32"/>
        </w:rPr>
        <w:t>法定代表人或被授权人（签字或盖章）：</w:t>
      </w:r>
      <w:r>
        <w:rPr>
          <w:rFonts w:hint="eastAsia" w:ascii="宋体" w:hAnsi="宋体" w:cs="宋体"/>
          <w:b/>
          <w:bCs/>
          <w:color w:val="000000"/>
          <w:sz w:val="32"/>
          <w:szCs w:val="32"/>
          <w:u w:val="single"/>
        </w:rPr>
        <w:t xml:space="preserve">            </w:t>
      </w:r>
    </w:p>
    <w:p w14:paraId="0D1EBE86">
      <w:pPr>
        <w:adjustRightInd w:val="0"/>
        <w:snapToGrid w:val="0"/>
        <w:spacing w:line="600" w:lineRule="exact"/>
        <w:ind w:firstLine="1285" w:firstLineChars="400"/>
        <w:rPr>
          <w:rFonts w:ascii="宋体" w:hAnsi="宋体" w:cs="宋体"/>
          <w:b/>
          <w:bCs/>
          <w:color w:val="000000"/>
          <w:sz w:val="32"/>
          <w:szCs w:val="32"/>
          <w:u w:val="single"/>
        </w:rPr>
      </w:pPr>
      <w:r>
        <w:rPr>
          <w:rFonts w:hint="eastAsia" w:ascii="宋体" w:hAnsi="宋体" w:cs="宋体"/>
          <w:b/>
          <w:bCs/>
          <w:color w:val="000000"/>
          <w:sz w:val="32"/>
          <w:szCs w:val="32"/>
        </w:rPr>
        <w:t>地    址：</w:t>
      </w:r>
      <w:r>
        <w:rPr>
          <w:rFonts w:hint="eastAsia" w:ascii="宋体" w:hAnsi="宋体" w:cs="宋体"/>
          <w:b/>
          <w:bCs/>
          <w:color w:val="000000"/>
          <w:sz w:val="32"/>
          <w:szCs w:val="32"/>
          <w:u w:val="single"/>
        </w:rPr>
        <w:t xml:space="preserve">                                      </w:t>
      </w:r>
    </w:p>
    <w:p w14:paraId="01674521">
      <w:pPr>
        <w:adjustRightInd w:val="0"/>
        <w:snapToGrid w:val="0"/>
        <w:spacing w:line="600" w:lineRule="exact"/>
        <w:ind w:firstLine="1285" w:firstLineChars="400"/>
        <w:rPr>
          <w:rFonts w:ascii="宋体" w:hAnsi="宋体" w:cs="宋体"/>
          <w:b/>
          <w:color w:val="000000"/>
          <w:sz w:val="48"/>
          <w:szCs w:val="48"/>
        </w:rPr>
      </w:pPr>
      <w:r>
        <w:rPr>
          <w:rFonts w:hint="eastAsia" w:ascii="宋体" w:hAnsi="宋体" w:cs="宋体"/>
          <w:b/>
          <w:color w:val="000000"/>
          <w:sz w:val="32"/>
          <w:szCs w:val="32"/>
        </w:rPr>
        <w:t>时    间</w:t>
      </w:r>
      <w:r>
        <w:rPr>
          <w:rFonts w:hint="eastAsia" w:ascii="宋体" w:hAnsi="宋体" w:cs="宋体"/>
          <w:b/>
          <w:color w:val="000000"/>
          <w:sz w:val="32"/>
          <w:szCs w:val="32"/>
          <w:u w:val="single"/>
        </w:rPr>
        <w:t xml:space="preserve">：                                      </w:t>
      </w:r>
    </w:p>
    <w:p w14:paraId="142AD50A">
      <w:pPr>
        <w:rPr>
          <w:rFonts w:ascii="宋体" w:hAnsi="宋体" w:cs="宋体"/>
          <w:b/>
          <w:color w:val="000000"/>
          <w:sz w:val="48"/>
          <w:szCs w:val="48"/>
        </w:rPr>
      </w:pPr>
    </w:p>
    <w:p w14:paraId="0DF2ADB0">
      <w:pPr>
        <w:pStyle w:val="30"/>
        <w:ind w:firstLine="964"/>
        <w:rPr>
          <w:rFonts w:ascii="宋体" w:hAnsi="宋体" w:cs="宋体"/>
          <w:b/>
          <w:color w:val="000000"/>
          <w:sz w:val="48"/>
          <w:szCs w:val="48"/>
        </w:rPr>
      </w:pPr>
    </w:p>
    <w:p w14:paraId="4B94C149">
      <w:pPr>
        <w:pStyle w:val="30"/>
        <w:ind w:firstLine="964"/>
        <w:rPr>
          <w:rFonts w:ascii="宋体" w:hAnsi="宋体" w:cs="宋体"/>
          <w:b/>
          <w:color w:val="000000"/>
          <w:sz w:val="48"/>
          <w:szCs w:val="48"/>
        </w:rPr>
      </w:pPr>
    </w:p>
    <w:p w14:paraId="3840A1B4">
      <w:pPr>
        <w:jc w:val="center"/>
        <w:rPr>
          <w:rFonts w:ascii="宋体" w:hAnsi="宋体" w:cs="宋体"/>
          <w:b/>
          <w:color w:val="000000"/>
          <w:sz w:val="48"/>
          <w:szCs w:val="48"/>
        </w:rPr>
      </w:pPr>
    </w:p>
    <w:p w14:paraId="09484FEA">
      <w:pPr>
        <w:pStyle w:val="28"/>
      </w:pPr>
    </w:p>
    <w:p w14:paraId="5634A258">
      <w:pPr>
        <w:jc w:val="center"/>
        <w:rPr>
          <w:rFonts w:ascii="宋体" w:hAnsi="宋体" w:cs="宋体"/>
          <w:b/>
          <w:color w:val="000000"/>
          <w:sz w:val="48"/>
          <w:szCs w:val="48"/>
        </w:rPr>
      </w:pPr>
      <w:r>
        <w:rPr>
          <w:rFonts w:hint="eastAsia" w:ascii="宋体" w:hAnsi="宋体" w:cs="宋体"/>
          <w:b/>
          <w:color w:val="000000"/>
          <w:sz w:val="48"/>
          <w:szCs w:val="48"/>
        </w:rPr>
        <w:t>目   录</w:t>
      </w:r>
    </w:p>
    <w:p w14:paraId="4234DB2C">
      <w:pPr>
        <w:ind w:firstLine="1606" w:firstLineChars="500"/>
        <w:rPr>
          <w:rFonts w:ascii="宋体" w:hAnsi="宋体" w:cs="宋体"/>
          <w:b/>
          <w:color w:val="000000"/>
          <w:sz w:val="32"/>
          <w:szCs w:val="32"/>
        </w:rPr>
      </w:pPr>
    </w:p>
    <w:p w14:paraId="5D52340F">
      <w:pPr>
        <w:spacing w:line="600" w:lineRule="exact"/>
        <w:ind w:firstLine="1560" w:firstLineChars="555"/>
        <w:rPr>
          <w:rFonts w:ascii="宋体" w:hAnsi="宋体" w:cs="宋体"/>
          <w:b/>
          <w:color w:val="000000"/>
          <w:sz w:val="28"/>
          <w:szCs w:val="28"/>
        </w:rPr>
      </w:pPr>
      <w:r>
        <w:rPr>
          <w:rFonts w:hint="eastAsia" w:ascii="宋体" w:hAnsi="宋体" w:cs="宋体"/>
          <w:b/>
          <w:color w:val="000000"/>
          <w:sz w:val="28"/>
          <w:szCs w:val="28"/>
        </w:rPr>
        <w:t>一、磋商响应函</w:t>
      </w:r>
    </w:p>
    <w:p w14:paraId="5F9E363E">
      <w:pPr>
        <w:spacing w:line="600" w:lineRule="exact"/>
        <w:ind w:firstLine="1560" w:firstLineChars="555"/>
        <w:rPr>
          <w:rFonts w:ascii="宋体" w:hAnsi="宋体" w:cs="宋体"/>
          <w:b/>
          <w:color w:val="000000"/>
          <w:sz w:val="28"/>
          <w:szCs w:val="28"/>
        </w:rPr>
      </w:pPr>
      <w:r>
        <w:rPr>
          <w:rFonts w:hint="eastAsia" w:ascii="宋体" w:hAnsi="宋体" w:cs="宋体"/>
          <w:b/>
          <w:color w:val="000000"/>
          <w:sz w:val="28"/>
          <w:szCs w:val="28"/>
        </w:rPr>
        <w:t>二、法定代表人授权委托书</w:t>
      </w:r>
    </w:p>
    <w:p w14:paraId="07889D20">
      <w:pPr>
        <w:spacing w:line="600" w:lineRule="exact"/>
        <w:ind w:firstLine="1560" w:firstLineChars="555"/>
        <w:rPr>
          <w:rFonts w:ascii="宋体" w:hAnsi="宋体" w:cs="宋体"/>
          <w:b/>
          <w:color w:val="000000"/>
          <w:sz w:val="28"/>
          <w:szCs w:val="28"/>
        </w:rPr>
      </w:pPr>
      <w:r>
        <w:rPr>
          <w:rFonts w:hint="eastAsia" w:ascii="宋体" w:hAnsi="宋体" w:cs="宋体"/>
          <w:b/>
          <w:color w:val="000000"/>
          <w:sz w:val="28"/>
          <w:szCs w:val="28"/>
        </w:rPr>
        <w:t>三、报价一览表</w:t>
      </w:r>
    </w:p>
    <w:p w14:paraId="102FBAC2">
      <w:pPr>
        <w:spacing w:line="600" w:lineRule="exact"/>
        <w:ind w:firstLine="1560" w:firstLineChars="555"/>
        <w:rPr>
          <w:rFonts w:ascii="宋体" w:hAnsi="宋体" w:cs="宋体"/>
          <w:b/>
          <w:color w:val="000000"/>
          <w:sz w:val="28"/>
          <w:szCs w:val="28"/>
        </w:rPr>
      </w:pPr>
      <w:r>
        <w:rPr>
          <w:rFonts w:hint="eastAsia" w:ascii="宋体" w:hAnsi="宋体" w:cs="宋体"/>
          <w:b/>
          <w:color w:val="000000"/>
          <w:sz w:val="28"/>
          <w:szCs w:val="28"/>
        </w:rPr>
        <w:t>四、分项报价表</w:t>
      </w:r>
    </w:p>
    <w:p w14:paraId="0A8A3CB8">
      <w:pPr>
        <w:spacing w:line="600" w:lineRule="exact"/>
        <w:ind w:firstLine="1560" w:firstLineChars="555"/>
        <w:rPr>
          <w:rFonts w:ascii="宋体" w:hAnsi="宋体" w:cs="宋体"/>
          <w:b/>
          <w:color w:val="000000"/>
          <w:sz w:val="28"/>
          <w:szCs w:val="28"/>
        </w:rPr>
      </w:pPr>
      <w:r>
        <w:rPr>
          <w:rFonts w:hint="eastAsia" w:ascii="宋体" w:hAnsi="宋体" w:cs="宋体"/>
          <w:b/>
          <w:color w:val="000000"/>
          <w:sz w:val="28"/>
          <w:szCs w:val="28"/>
        </w:rPr>
        <w:t>五、资格证明</w:t>
      </w:r>
    </w:p>
    <w:p w14:paraId="67258D53">
      <w:pPr>
        <w:spacing w:line="600" w:lineRule="exact"/>
        <w:ind w:firstLine="1560" w:firstLineChars="555"/>
        <w:rPr>
          <w:rFonts w:ascii="宋体" w:hAnsi="宋体" w:cs="宋体"/>
          <w:b/>
          <w:color w:val="000000"/>
          <w:sz w:val="28"/>
          <w:szCs w:val="28"/>
        </w:rPr>
      </w:pPr>
      <w:r>
        <w:rPr>
          <w:rFonts w:hint="eastAsia" w:ascii="宋体" w:hAnsi="宋体" w:cs="宋体"/>
          <w:b/>
          <w:color w:val="000000"/>
          <w:sz w:val="28"/>
          <w:szCs w:val="28"/>
        </w:rPr>
        <w:t>六、商务技术响应</w:t>
      </w:r>
    </w:p>
    <w:p w14:paraId="3EAC2658">
      <w:pPr>
        <w:spacing w:line="600" w:lineRule="exact"/>
        <w:ind w:firstLine="1560" w:firstLineChars="555"/>
        <w:rPr>
          <w:rFonts w:ascii="宋体" w:hAnsi="宋体" w:cs="宋体"/>
          <w:b/>
          <w:color w:val="000000"/>
          <w:sz w:val="28"/>
          <w:szCs w:val="28"/>
        </w:rPr>
      </w:pPr>
      <w:r>
        <w:rPr>
          <w:rFonts w:hint="eastAsia" w:ascii="宋体" w:hAnsi="宋体" w:cs="宋体"/>
          <w:b/>
          <w:color w:val="000000"/>
          <w:sz w:val="28"/>
          <w:szCs w:val="28"/>
        </w:rPr>
        <w:t>七、投标技术方案说明</w:t>
      </w:r>
    </w:p>
    <w:p w14:paraId="2B1FB0F0">
      <w:pPr>
        <w:spacing w:line="600" w:lineRule="exact"/>
        <w:ind w:firstLine="1560" w:firstLineChars="555"/>
        <w:rPr>
          <w:rFonts w:ascii="宋体" w:hAnsi="宋体" w:cs="宋体"/>
          <w:b/>
          <w:color w:val="000000"/>
          <w:sz w:val="28"/>
          <w:szCs w:val="28"/>
        </w:rPr>
      </w:pPr>
      <w:r>
        <w:rPr>
          <w:rFonts w:hint="eastAsia" w:ascii="宋体" w:hAnsi="宋体" w:cs="宋体"/>
          <w:b/>
          <w:color w:val="000000"/>
          <w:sz w:val="28"/>
          <w:szCs w:val="28"/>
        </w:rPr>
        <w:t>八、投标企业业绩</w:t>
      </w:r>
    </w:p>
    <w:p w14:paraId="26CCC52F">
      <w:pPr>
        <w:spacing w:line="600" w:lineRule="exact"/>
        <w:ind w:firstLine="1560" w:firstLineChars="555"/>
        <w:rPr>
          <w:rFonts w:ascii="宋体" w:hAnsi="宋体" w:cs="宋体"/>
          <w:b/>
          <w:color w:val="000000"/>
          <w:sz w:val="28"/>
          <w:szCs w:val="28"/>
        </w:rPr>
      </w:pPr>
      <w:r>
        <w:rPr>
          <w:rFonts w:hint="eastAsia" w:ascii="宋体" w:hAnsi="宋体" w:cs="宋体"/>
          <w:b/>
          <w:color w:val="000000"/>
          <w:sz w:val="28"/>
          <w:szCs w:val="28"/>
        </w:rPr>
        <w:t>九、售后服务方案</w:t>
      </w:r>
    </w:p>
    <w:p w14:paraId="165A2DC1">
      <w:pPr>
        <w:spacing w:line="600" w:lineRule="exact"/>
        <w:ind w:firstLine="1560" w:firstLineChars="555"/>
        <w:rPr>
          <w:rFonts w:ascii="宋体" w:hAnsi="宋体" w:cs="宋体"/>
          <w:b/>
          <w:color w:val="000000"/>
          <w:sz w:val="28"/>
          <w:szCs w:val="28"/>
        </w:rPr>
      </w:pPr>
      <w:r>
        <w:rPr>
          <w:rFonts w:hint="eastAsia" w:ascii="宋体" w:hAnsi="宋体" w:cs="宋体"/>
          <w:b/>
          <w:color w:val="000000"/>
          <w:sz w:val="28"/>
          <w:szCs w:val="28"/>
        </w:rPr>
        <w:t>十、投标单位认为有必要提供的其他证明文件</w:t>
      </w:r>
    </w:p>
    <w:p w14:paraId="1DD551BC">
      <w:pPr>
        <w:spacing w:line="600" w:lineRule="exact"/>
        <w:ind w:firstLine="1560" w:firstLineChars="555"/>
        <w:rPr>
          <w:rFonts w:ascii="宋体" w:hAnsi="宋体" w:cs="宋体"/>
          <w:b/>
          <w:color w:val="000000"/>
          <w:sz w:val="28"/>
          <w:szCs w:val="28"/>
        </w:rPr>
      </w:pPr>
      <w:r>
        <w:rPr>
          <w:rFonts w:hint="eastAsia" w:ascii="宋体" w:hAnsi="宋体" w:cs="宋体"/>
          <w:b/>
          <w:color w:val="000000"/>
          <w:sz w:val="28"/>
          <w:szCs w:val="28"/>
        </w:rPr>
        <w:t>十一、拒绝政府采购领域商业贿赂承诺书</w:t>
      </w:r>
    </w:p>
    <w:p w14:paraId="2D2BC313">
      <w:pPr>
        <w:pStyle w:val="11"/>
      </w:pPr>
    </w:p>
    <w:p w14:paraId="5B1706FE">
      <w:pPr>
        <w:spacing w:line="600" w:lineRule="exact"/>
        <w:ind w:firstLine="1560" w:firstLineChars="555"/>
        <w:rPr>
          <w:rFonts w:ascii="宋体" w:hAnsi="宋体" w:cs="宋体"/>
          <w:b/>
          <w:color w:val="000000"/>
          <w:sz w:val="28"/>
          <w:szCs w:val="28"/>
        </w:rPr>
      </w:pPr>
    </w:p>
    <w:p w14:paraId="7D7D2173">
      <w:pPr>
        <w:autoSpaceDE w:val="0"/>
        <w:autoSpaceDN w:val="0"/>
        <w:adjustRightInd w:val="0"/>
        <w:snapToGrid w:val="0"/>
        <w:spacing w:line="600" w:lineRule="exact"/>
        <w:jc w:val="center"/>
        <w:rPr>
          <w:rFonts w:ascii="宋体" w:hAnsi="宋体" w:cs="宋体"/>
          <w:b/>
          <w:color w:val="000000"/>
          <w:sz w:val="32"/>
          <w:szCs w:val="32"/>
        </w:rPr>
      </w:pPr>
    </w:p>
    <w:p w14:paraId="48A69AC2">
      <w:pPr>
        <w:autoSpaceDE w:val="0"/>
        <w:autoSpaceDN w:val="0"/>
        <w:adjustRightInd w:val="0"/>
        <w:snapToGrid w:val="0"/>
        <w:spacing w:line="600" w:lineRule="exact"/>
        <w:jc w:val="center"/>
        <w:rPr>
          <w:rFonts w:ascii="宋体" w:hAnsi="宋体" w:cs="宋体"/>
          <w:b/>
          <w:color w:val="000000"/>
          <w:sz w:val="32"/>
          <w:szCs w:val="32"/>
        </w:rPr>
      </w:pPr>
    </w:p>
    <w:p w14:paraId="6871D9F0">
      <w:pPr>
        <w:pStyle w:val="11"/>
        <w:rPr>
          <w:rFonts w:ascii="宋体" w:hAnsi="宋体" w:cs="宋体"/>
          <w:b/>
          <w:color w:val="000000"/>
          <w:sz w:val="32"/>
          <w:szCs w:val="32"/>
        </w:rPr>
      </w:pPr>
    </w:p>
    <w:p w14:paraId="479BF680">
      <w:pPr>
        <w:pStyle w:val="17"/>
        <w:rPr>
          <w:rFonts w:ascii="宋体" w:hAnsi="宋体" w:cs="宋体"/>
          <w:b/>
          <w:color w:val="000000"/>
          <w:sz w:val="32"/>
          <w:szCs w:val="32"/>
        </w:rPr>
      </w:pPr>
    </w:p>
    <w:p w14:paraId="5BDBD0EF">
      <w:pPr>
        <w:pStyle w:val="17"/>
        <w:rPr>
          <w:rFonts w:ascii="宋体" w:hAnsi="宋体" w:cs="宋体"/>
          <w:b/>
          <w:color w:val="000000"/>
          <w:sz w:val="32"/>
          <w:szCs w:val="32"/>
        </w:rPr>
      </w:pPr>
    </w:p>
    <w:p w14:paraId="07C24FA6">
      <w:pPr>
        <w:pStyle w:val="17"/>
        <w:rPr>
          <w:rFonts w:ascii="宋体" w:hAnsi="宋体" w:cs="宋体"/>
          <w:b/>
          <w:color w:val="000000"/>
          <w:sz w:val="32"/>
          <w:szCs w:val="32"/>
        </w:rPr>
      </w:pPr>
    </w:p>
    <w:p w14:paraId="1D6ED4E3">
      <w:pPr>
        <w:pStyle w:val="30"/>
        <w:ind w:firstLine="0" w:firstLineChars="0"/>
        <w:rPr>
          <w:rFonts w:ascii="宋体" w:hAnsi="宋体" w:cs="宋体"/>
          <w:b/>
          <w:color w:val="000000"/>
          <w:sz w:val="32"/>
          <w:szCs w:val="32"/>
        </w:rPr>
      </w:pPr>
    </w:p>
    <w:p w14:paraId="3248D50E">
      <w:pPr>
        <w:autoSpaceDE w:val="0"/>
        <w:autoSpaceDN w:val="0"/>
        <w:adjustRightInd w:val="0"/>
        <w:snapToGrid w:val="0"/>
        <w:spacing w:line="600" w:lineRule="exact"/>
        <w:jc w:val="center"/>
        <w:rPr>
          <w:rFonts w:ascii="宋体" w:hAnsi="宋体" w:cs="宋体"/>
          <w:b/>
          <w:color w:val="000000"/>
          <w:sz w:val="36"/>
          <w:szCs w:val="36"/>
        </w:rPr>
      </w:pPr>
      <w:r>
        <w:rPr>
          <w:rFonts w:hint="eastAsia" w:ascii="宋体" w:hAnsi="宋体" w:cs="宋体"/>
          <w:b/>
          <w:color w:val="000000"/>
          <w:sz w:val="32"/>
          <w:szCs w:val="32"/>
        </w:rPr>
        <w:t>一、磋商响应函</w:t>
      </w:r>
    </w:p>
    <w:p w14:paraId="2F3469BA">
      <w:pPr>
        <w:spacing w:line="480" w:lineRule="exact"/>
        <w:rPr>
          <w:rFonts w:ascii="宋体" w:hAnsi="宋体" w:cs="宋体"/>
          <w:color w:val="000000"/>
          <w:sz w:val="28"/>
          <w:szCs w:val="28"/>
          <w:u w:val="single"/>
        </w:rPr>
      </w:pPr>
      <w:r>
        <w:rPr>
          <w:rFonts w:hint="eastAsia" w:ascii="宋体" w:hAnsi="宋体" w:cs="宋体"/>
          <w:color w:val="000000"/>
          <w:sz w:val="28"/>
          <w:szCs w:val="28"/>
          <w:u w:val="single"/>
          <w:lang w:val="zh-CN"/>
        </w:rPr>
        <w:t>岚皋县招投标服务中心</w:t>
      </w:r>
      <w:r>
        <w:rPr>
          <w:rFonts w:hint="eastAsia" w:ascii="宋体" w:hAnsi="宋体" w:cs="宋体"/>
          <w:color w:val="000000"/>
          <w:sz w:val="28"/>
          <w:szCs w:val="28"/>
          <w:u w:val="single"/>
        </w:rPr>
        <w:t>：</w:t>
      </w:r>
    </w:p>
    <w:p w14:paraId="78CF0BC0">
      <w:pPr>
        <w:autoSpaceDE w:val="0"/>
        <w:autoSpaceDN w:val="0"/>
        <w:adjustRightInd w:val="0"/>
        <w:snapToGrid w:val="0"/>
        <w:spacing w:line="480" w:lineRule="exact"/>
        <w:ind w:right="233" w:rightChars="111" w:firstLine="560" w:firstLineChars="200"/>
        <w:jc w:val="left"/>
        <w:rPr>
          <w:rFonts w:ascii="宋体" w:hAnsi="宋体" w:cs="宋体"/>
          <w:sz w:val="28"/>
          <w:szCs w:val="28"/>
        </w:rPr>
      </w:pPr>
      <w:r>
        <w:rPr>
          <w:rFonts w:hint="eastAsia" w:ascii="宋体" w:hAnsi="宋体" w:cs="宋体"/>
          <w:sz w:val="28"/>
          <w:szCs w:val="28"/>
          <w:lang w:val="zh-CN"/>
        </w:rPr>
        <w:t>我单位收到贵公司LGZBZX2026磋-07号竞争性磋商文件，经详细研究，我们决定参加本次磋商活动。为此，我方郑重声明以下诸点，并负法律责任。</w:t>
      </w:r>
    </w:p>
    <w:p w14:paraId="42CD88EB">
      <w:pPr>
        <w:autoSpaceDE w:val="0"/>
        <w:autoSpaceDN w:val="0"/>
        <w:adjustRightInd w:val="0"/>
        <w:snapToGrid w:val="0"/>
        <w:spacing w:line="480" w:lineRule="exact"/>
        <w:ind w:right="233" w:rightChars="111" w:firstLine="560" w:firstLineChars="200"/>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zh-CN"/>
        </w:rPr>
        <w:t>愿意按照竞争性磋商文件中的要求，提供合格的质量标准及技术服务，完成合同的责任和义务。</w:t>
      </w:r>
    </w:p>
    <w:p w14:paraId="3FC03DE6">
      <w:pPr>
        <w:autoSpaceDE w:val="0"/>
        <w:autoSpaceDN w:val="0"/>
        <w:adjustRightInd w:val="0"/>
        <w:snapToGrid w:val="0"/>
        <w:spacing w:line="480" w:lineRule="exact"/>
        <w:ind w:left="279" w:leftChars="133" w:right="233" w:rightChars="111" w:firstLine="341" w:firstLineChars="122"/>
        <w:rPr>
          <w:rFonts w:ascii="宋体" w:hAnsi="宋体" w:cs="宋体"/>
          <w:sz w:val="28"/>
          <w:szCs w:val="28"/>
        </w:rPr>
      </w:pPr>
      <w:r>
        <w:rPr>
          <w:rFonts w:hint="eastAsia" w:ascii="宋体" w:hAnsi="宋体" w:cs="宋体"/>
          <w:sz w:val="28"/>
          <w:szCs w:val="28"/>
        </w:rPr>
        <w:t>2.</w:t>
      </w:r>
      <w:r>
        <w:rPr>
          <w:rFonts w:hint="eastAsia" w:ascii="宋体" w:hAnsi="宋体" w:cs="宋体"/>
          <w:sz w:val="28"/>
          <w:szCs w:val="28"/>
          <w:lang w:val="zh-CN"/>
        </w:rPr>
        <w:t>按竞争性磋商文件的规定，我公司的第一次磋商总报价为：</w:t>
      </w:r>
      <w:r>
        <w:rPr>
          <w:rFonts w:hint="eastAsia" w:ascii="宋体" w:hAnsi="宋体" w:cs="宋体"/>
          <w:sz w:val="28"/>
          <w:szCs w:val="28"/>
          <w:u w:val="single"/>
          <w:lang w:val="zh-CN"/>
        </w:rPr>
        <w:t>人民币</w:t>
      </w:r>
      <w:r>
        <w:rPr>
          <w:rFonts w:hint="eastAsia" w:ascii="宋体" w:hAnsi="宋体" w:cs="宋体"/>
          <w:sz w:val="28"/>
          <w:szCs w:val="28"/>
          <w:u w:val="single"/>
        </w:rPr>
        <w:t xml:space="preserve">大写       </w:t>
      </w:r>
      <w:r>
        <w:rPr>
          <w:rFonts w:hint="eastAsia" w:ascii="宋体" w:hAnsi="宋体" w:cs="宋体"/>
          <w:sz w:val="28"/>
          <w:szCs w:val="28"/>
          <w:u w:val="single"/>
          <w:lang w:val="zh-CN"/>
        </w:rPr>
        <w:t>（</w:t>
      </w:r>
      <w:r>
        <w:rPr>
          <w:rFonts w:hint="eastAsia" w:ascii="宋体" w:hAnsi="宋体" w:cs="宋体"/>
          <w:sz w:val="28"/>
          <w:szCs w:val="28"/>
          <w:u w:val="single"/>
        </w:rPr>
        <w:t>元）</w:t>
      </w:r>
      <w:r>
        <w:rPr>
          <w:rFonts w:hint="eastAsia" w:ascii="宋体" w:hAnsi="宋体" w:cs="宋体"/>
          <w:sz w:val="28"/>
          <w:szCs w:val="28"/>
          <w:lang w:val="zh-CN"/>
        </w:rPr>
        <w:t>（¥：</w:t>
      </w:r>
      <w:r>
        <w:rPr>
          <w:rFonts w:hint="eastAsia" w:ascii="宋体" w:hAnsi="宋体" w:cs="宋体"/>
          <w:sz w:val="28"/>
          <w:szCs w:val="28"/>
          <w:u w:val="single"/>
        </w:rPr>
        <w:t xml:space="preserve">     </w:t>
      </w:r>
      <w:r>
        <w:rPr>
          <w:rFonts w:hint="eastAsia" w:ascii="宋体" w:hAnsi="宋体" w:cs="宋体"/>
          <w:sz w:val="28"/>
          <w:szCs w:val="28"/>
          <w:lang w:val="zh-CN"/>
        </w:rPr>
        <w:t>元），并对其后的磋商报价负法律责任。</w:t>
      </w:r>
    </w:p>
    <w:p w14:paraId="40244BB4">
      <w:pPr>
        <w:autoSpaceDE w:val="0"/>
        <w:autoSpaceDN w:val="0"/>
        <w:adjustRightInd w:val="0"/>
        <w:snapToGrid w:val="0"/>
        <w:spacing w:line="480" w:lineRule="exact"/>
        <w:ind w:right="233" w:rightChars="111" w:firstLine="560" w:firstLineChars="200"/>
        <w:rPr>
          <w:rFonts w:ascii="宋体" w:hAnsi="宋体" w:cs="宋体"/>
          <w:sz w:val="28"/>
          <w:szCs w:val="28"/>
        </w:rPr>
      </w:pPr>
      <w:r>
        <w:rPr>
          <w:rFonts w:hint="eastAsia" w:ascii="宋体" w:hAnsi="宋体" w:cs="宋体"/>
          <w:sz w:val="28"/>
          <w:szCs w:val="28"/>
        </w:rPr>
        <w:t>3</w:t>
      </w:r>
      <w:r>
        <w:rPr>
          <w:rFonts w:hint="eastAsia" w:ascii="宋体" w:hAnsi="宋体" w:cs="宋体"/>
          <w:sz w:val="28"/>
          <w:szCs w:val="28"/>
          <w:lang w:val="zh-CN"/>
        </w:rPr>
        <w:t>.我方提交的</w:t>
      </w:r>
      <w:r>
        <w:rPr>
          <w:rFonts w:hint="eastAsia" w:ascii="宋体" w:hAnsi="宋体" w:cs="宋体"/>
          <w:sz w:val="28"/>
          <w:szCs w:val="28"/>
        </w:rPr>
        <w:t>磋商</w:t>
      </w:r>
      <w:r>
        <w:rPr>
          <w:rFonts w:hint="eastAsia" w:ascii="宋体" w:hAnsi="宋体" w:cs="宋体"/>
          <w:sz w:val="28"/>
          <w:szCs w:val="28"/>
          <w:lang w:val="zh-CN"/>
        </w:rPr>
        <w:t>响应文件正本一份，副本两份，电子文件一份。</w:t>
      </w:r>
    </w:p>
    <w:p w14:paraId="401983C1">
      <w:pPr>
        <w:autoSpaceDE w:val="0"/>
        <w:autoSpaceDN w:val="0"/>
        <w:adjustRightInd w:val="0"/>
        <w:snapToGrid w:val="0"/>
        <w:spacing w:line="480" w:lineRule="exact"/>
        <w:ind w:right="233" w:rightChars="111" w:firstLine="560" w:firstLineChars="200"/>
        <w:rPr>
          <w:rFonts w:ascii="宋体" w:hAnsi="宋体" w:cs="宋体"/>
          <w:sz w:val="28"/>
          <w:szCs w:val="28"/>
        </w:rPr>
      </w:pPr>
      <w:r>
        <w:rPr>
          <w:rFonts w:hint="eastAsia" w:ascii="宋体" w:hAnsi="宋体" w:cs="宋体"/>
          <w:sz w:val="28"/>
          <w:szCs w:val="28"/>
        </w:rPr>
        <w:t>4</w:t>
      </w:r>
      <w:r>
        <w:rPr>
          <w:rFonts w:hint="eastAsia" w:ascii="宋体" w:hAnsi="宋体" w:cs="宋体"/>
          <w:sz w:val="28"/>
          <w:szCs w:val="28"/>
          <w:lang w:val="zh-CN"/>
        </w:rPr>
        <w:t>.我方已详细阅读了竞争性磋商文件，完全理解并放弃提出含糊不清或易形成歧义的表述和资料。</w:t>
      </w:r>
    </w:p>
    <w:p w14:paraId="41440DC3">
      <w:pPr>
        <w:autoSpaceDE w:val="0"/>
        <w:autoSpaceDN w:val="0"/>
        <w:adjustRightInd w:val="0"/>
        <w:snapToGrid w:val="0"/>
        <w:spacing w:line="480" w:lineRule="exact"/>
        <w:ind w:right="233" w:rightChars="111" w:firstLine="560" w:firstLineChars="200"/>
        <w:rPr>
          <w:rFonts w:ascii="宋体" w:hAnsi="宋体" w:cs="宋体"/>
          <w:sz w:val="28"/>
          <w:szCs w:val="28"/>
        </w:rPr>
      </w:pPr>
      <w:r>
        <w:rPr>
          <w:rFonts w:hint="eastAsia" w:ascii="宋体" w:hAnsi="宋体" w:cs="宋体"/>
          <w:sz w:val="28"/>
          <w:szCs w:val="28"/>
        </w:rPr>
        <w:t>5</w:t>
      </w:r>
      <w:r>
        <w:rPr>
          <w:rFonts w:hint="eastAsia" w:ascii="宋体" w:hAnsi="宋体" w:cs="宋体"/>
          <w:sz w:val="28"/>
          <w:szCs w:val="28"/>
          <w:lang w:val="zh-CN"/>
        </w:rPr>
        <w:t>.磋商后在规定的有效期内撤回磋商，我方愿接受政府采购的有关处罚决定。</w:t>
      </w:r>
    </w:p>
    <w:p w14:paraId="600E8803">
      <w:pPr>
        <w:autoSpaceDE w:val="0"/>
        <w:autoSpaceDN w:val="0"/>
        <w:adjustRightInd w:val="0"/>
        <w:snapToGrid w:val="0"/>
        <w:spacing w:line="480" w:lineRule="exact"/>
        <w:ind w:right="233" w:rightChars="111" w:firstLine="560" w:firstLineChars="200"/>
        <w:rPr>
          <w:rFonts w:ascii="宋体" w:hAnsi="宋体" w:cs="宋体"/>
          <w:sz w:val="28"/>
          <w:szCs w:val="28"/>
        </w:rPr>
      </w:pPr>
      <w:r>
        <w:rPr>
          <w:rFonts w:hint="eastAsia" w:ascii="宋体" w:hAnsi="宋体" w:cs="宋体"/>
          <w:sz w:val="28"/>
          <w:szCs w:val="28"/>
        </w:rPr>
        <w:t>6</w:t>
      </w:r>
      <w:r>
        <w:rPr>
          <w:rFonts w:hint="eastAsia" w:ascii="宋体" w:hAnsi="宋体" w:cs="宋体"/>
          <w:sz w:val="28"/>
          <w:szCs w:val="28"/>
          <w:lang w:val="zh-CN"/>
        </w:rPr>
        <w:t>.同意向贵方提供可能要求的，与本次磋商有关的任何证据或资料，且尊重磋商小组的评审结论和结果。</w:t>
      </w:r>
    </w:p>
    <w:p w14:paraId="16265FD0">
      <w:pPr>
        <w:autoSpaceDE w:val="0"/>
        <w:autoSpaceDN w:val="0"/>
        <w:adjustRightInd w:val="0"/>
        <w:snapToGrid w:val="0"/>
        <w:spacing w:line="480" w:lineRule="exact"/>
        <w:ind w:right="233" w:rightChars="111" w:firstLine="560" w:firstLineChars="200"/>
        <w:rPr>
          <w:rFonts w:ascii="宋体" w:hAnsi="宋体" w:cs="宋体"/>
          <w:sz w:val="28"/>
          <w:szCs w:val="28"/>
        </w:rPr>
      </w:pPr>
      <w:r>
        <w:rPr>
          <w:rFonts w:hint="eastAsia" w:ascii="宋体" w:hAnsi="宋体" w:cs="宋体"/>
          <w:sz w:val="28"/>
          <w:szCs w:val="28"/>
        </w:rPr>
        <w:t>7</w:t>
      </w:r>
      <w:r>
        <w:rPr>
          <w:rFonts w:hint="eastAsia" w:ascii="宋体" w:hAnsi="宋体" w:cs="宋体"/>
          <w:sz w:val="28"/>
          <w:szCs w:val="28"/>
          <w:lang w:val="zh-CN"/>
        </w:rPr>
        <w:t>.我方的响应文件在磋商后有效期为</w:t>
      </w:r>
      <w:r>
        <w:rPr>
          <w:rFonts w:hint="eastAsia" w:ascii="宋体" w:hAnsi="宋体" w:cs="宋体"/>
          <w:sz w:val="28"/>
          <w:szCs w:val="28"/>
          <w:u w:val="single"/>
        </w:rPr>
        <w:t xml:space="preserve">   </w:t>
      </w:r>
      <w:r>
        <w:rPr>
          <w:rFonts w:hint="eastAsia" w:ascii="宋体" w:hAnsi="宋体" w:cs="宋体"/>
          <w:sz w:val="28"/>
          <w:szCs w:val="28"/>
          <w:lang w:val="zh-CN"/>
        </w:rPr>
        <w:t>个日历天，若我方成交，响应文件有效期延长至合同执行完毕。</w:t>
      </w:r>
    </w:p>
    <w:p w14:paraId="0C5E861D">
      <w:pPr>
        <w:spacing w:line="480" w:lineRule="exact"/>
        <w:ind w:firstLine="560" w:firstLineChars="200"/>
        <w:rPr>
          <w:rFonts w:ascii="宋体" w:hAnsi="宋体" w:cs="宋体"/>
          <w:color w:val="000000"/>
          <w:sz w:val="28"/>
          <w:szCs w:val="28"/>
        </w:rPr>
      </w:pPr>
      <w:r>
        <w:rPr>
          <w:rFonts w:hint="eastAsia" w:ascii="宋体" w:hAnsi="宋体" w:cs="宋体"/>
          <w:color w:val="000000"/>
          <w:sz w:val="28"/>
          <w:szCs w:val="28"/>
        </w:rPr>
        <w:t>8.与本磋商有关的一切正式往来信函请寄：</w:t>
      </w:r>
    </w:p>
    <w:p w14:paraId="6DEC6E65">
      <w:pPr>
        <w:spacing w:line="480" w:lineRule="exact"/>
        <w:ind w:firstLine="560" w:firstLineChars="200"/>
        <w:rPr>
          <w:rFonts w:ascii="宋体" w:hAnsi="宋体" w:cs="宋体"/>
          <w:color w:val="000000"/>
          <w:sz w:val="28"/>
          <w:szCs w:val="28"/>
          <w:u w:val="single"/>
        </w:rPr>
      </w:pPr>
      <w:r>
        <w:rPr>
          <w:rFonts w:hint="eastAsia" w:ascii="宋体" w:hAnsi="宋体" w:cs="宋体"/>
          <w:color w:val="000000"/>
          <w:sz w:val="28"/>
          <w:szCs w:val="28"/>
        </w:rPr>
        <w:t>供应商名称（公章）：</w:t>
      </w:r>
      <w:r>
        <w:rPr>
          <w:rFonts w:hint="eastAsia" w:ascii="宋体" w:hAnsi="宋体" w:cs="宋体"/>
          <w:color w:val="000000"/>
          <w:sz w:val="28"/>
          <w:szCs w:val="28"/>
          <w:u w:val="single"/>
        </w:rPr>
        <w:t xml:space="preserve">                             </w:t>
      </w:r>
    </w:p>
    <w:p w14:paraId="65464FF3">
      <w:pPr>
        <w:spacing w:line="480" w:lineRule="exact"/>
        <w:ind w:firstLine="560" w:firstLineChars="200"/>
        <w:rPr>
          <w:rFonts w:ascii="宋体" w:hAnsi="宋体" w:cs="宋体"/>
          <w:color w:val="000000"/>
          <w:sz w:val="28"/>
          <w:szCs w:val="28"/>
          <w:u w:val="single"/>
        </w:rPr>
      </w:pPr>
      <w:r>
        <w:rPr>
          <w:rFonts w:hint="eastAsia" w:ascii="宋体" w:hAnsi="宋体" w:cs="宋体"/>
          <w:color w:val="000000"/>
          <w:sz w:val="28"/>
          <w:szCs w:val="28"/>
        </w:rPr>
        <w:t>法定代表人或被授权人签字：</w:t>
      </w:r>
      <w:r>
        <w:rPr>
          <w:rFonts w:hint="eastAsia" w:ascii="宋体" w:hAnsi="宋体" w:cs="宋体"/>
          <w:color w:val="000000"/>
          <w:sz w:val="28"/>
          <w:szCs w:val="28"/>
          <w:u w:val="single"/>
        </w:rPr>
        <w:t xml:space="preserve">            </w:t>
      </w:r>
    </w:p>
    <w:p w14:paraId="18981A59">
      <w:pPr>
        <w:spacing w:line="480" w:lineRule="exact"/>
        <w:ind w:firstLine="560" w:firstLineChars="200"/>
        <w:rPr>
          <w:rFonts w:ascii="宋体" w:hAnsi="宋体" w:cs="宋体"/>
          <w:color w:val="000000"/>
          <w:sz w:val="28"/>
          <w:szCs w:val="28"/>
          <w:u w:val="single"/>
        </w:rPr>
      </w:pPr>
      <w:r>
        <w:rPr>
          <w:rFonts w:hint="eastAsia" w:ascii="宋体" w:hAnsi="宋体" w:cs="宋体"/>
          <w:color w:val="000000"/>
          <w:sz w:val="28"/>
          <w:szCs w:val="28"/>
        </w:rPr>
        <w:t>详   细   地   址：</w:t>
      </w:r>
      <w:r>
        <w:rPr>
          <w:rFonts w:hint="eastAsia" w:ascii="宋体" w:hAnsi="宋体" w:cs="宋体"/>
          <w:color w:val="000000"/>
          <w:sz w:val="28"/>
          <w:szCs w:val="28"/>
          <w:u w:val="single"/>
        </w:rPr>
        <w:t xml:space="preserve">                                </w:t>
      </w:r>
    </w:p>
    <w:p w14:paraId="46495767">
      <w:pPr>
        <w:tabs>
          <w:tab w:val="left" w:pos="360"/>
        </w:tabs>
        <w:spacing w:line="480" w:lineRule="exact"/>
        <w:ind w:firstLine="560" w:firstLineChars="200"/>
        <w:rPr>
          <w:rFonts w:ascii="宋体" w:hAnsi="宋体" w:cs="宋体"/>
          <w:color w:val="000000"/>
          <w:sz w:val="28"/>
          <w:szCs w:val="28"/>
          <w:u w:val="single"/>
        </w:rPr>
      </w:pPr>
      <w:r>
        <w:rPr>
          <w:rFonts w:hint="eastAsia" w:ascii="宋体" w:hAnsi="宋体" w:cs="宋体"/>
          <w:color w:val="000000"/>
          <w:sz w:val="28"/>
          <w:szCs w:val="28"/>
        </w:rPr>
        <w:t>邮   政   编   码：</w:t>
      </w:r>
      <w:r>
        <w:rPr>
          <w:rFonts w:hint="eastAsia" w:ascii="宋体" w:hAnsi="宋体" w:cs="宋体"/>
          <w:color w:val="000000"/>
          <w:sz w:val="28"/>
          <w:szCs w:val="28"/>
          <w:u w:val="single"/>
        </w:rPr>
        <w:t xml:space="preserve">                                </w:t>
      </w:r>
    </w:p>
    <w:p w14:paraId="29EFD564">
      <w:pPr>
        <w:autoSpaceDE w:val="0"/>
        <w:autoSpaceDN w:val="0"/>
        <w:adjustRightInd w:val="0"/>
        <w:spacing w:line="480" w:lineRule="exact"/>
        <w:ind w:firstLine="560" w:firstLineChars="200"/>
        <w:rPr>
          <w:rFonts w:ascii="宋体" w:hAnsi="宋体" w:cs="宋体"/>
          <w:color w:val="000000"/>
          <w:sz w:val="28"/>
          <w:szCs w:val="28"/>
          <w:u w:val="single"/>
          <w:lang w:val="zh-CN"/>
        </w:rPr>
      </w:pPr>
      <w:r>
        <w:rPr>
          <w:rFonts w:hint="eastAsia" w:ascii="宋体" w:hAnsi="宋体" w:cs="宋体"/>
          <w:color w:val="000000"/>
          <w:sz w:val="28"/>
          <w:szCs w:val="28"/>
          <w:lang w:val="zh-CN"/>
        </w:rPr>
        <w:t>电             话：</w:t>
      </w:r>
      <w:r>
        <w:rPr>
          <w:rFonts w:hint="eastAsia" w:ascii="宋体" w:hAnsi="宋体" w:cs="宋体"/>
          <w:color w:val="000000"/>
          <w:sz w:val="28"/>
          <w:szCs w:val="28"/>
          <w:u w:val="single"/>
          <w:lang w:val="zh-CN"/>
        </w:rPr>
        <w:t xml:space="preserve">                                </w:t>
      </w:r>
    </w:p>
    <w:p w14:paraId="4CEDDE7E">
      <w:pPr>
        <w:autoSpaceDE w:val="0"/>
        <w:autoSpaceDN w:val="0"/>
        <w:adjustRightInd w:val="0"/>
        <w:spacing w:line="480" w:lineRule="exact"/>
        <w:ind w:firstLine="560" w:firstLineChars="200"/>
        <w:rPr>
          <w:rFonts w:ascii="宋体" w:hAnsi="宋体" w:cs="宋体"/>
          <w:color w:val="000000"/>
          <w:sz w:val="28"/>
          <w:szCs w:val="28"/>
          <w:lang w:val="zh-CN"/>
        </w:rPr>
      </w:pPr>
      <w:r>
        <w:rPr>
          <w:rFonts w:hint="eastAsia" w:ascii="宋体" w:hAnsi="宋体" w:cs="宋体"/>
          <w:color w:val="000000"/>
          <w:sz w:val="28"/>
          <w:szCs w:val="28"/>
          <w:lang w:val="zh-CN"/>
        </w:rPr>
        <w:t>传             真：</w:t>
      </w:r>
      <w:r>
        <w:rPr>
          <w:rFonts w:hint="eastAsia" w:ascii="宋体" w:hAnsi="宋体" w:cs="宋体"/>
          <w:color w:val="000000"/>
          <w:sz w:val="28"/>
          <w:szCs w:val="28"/>
          <w:u w:val="single"/>
          <w:lang w:val="zh-CN"/>
        </w:rPr>
        <w:t xml:space="preserve">                                </w:t>
      </w:r>
    </w:p>
    <w:p w14:paraId="38B25320">
      <w:pPr>
        <w:tabs>
          <w:tab w:val="left" w:pos="360"/>
        </w:tabs>
        <w:spacing w:line="480" w:lineRule="exact"/>
        <w:ind w:firstLine="560" w:firstLineChars="200"/>
        <w:rPr>
          <w:rFonts w:ascii="宋体" w:hAnsi="宋体" w:cs="宋体"/>
          <w:color w:val="000000"/>
          <w:sz w:val="28"/>
          <w:szCs w:val="28"/>
        </w:rPr>
      </w:pPr>
      <w:r>
        <w:rPr>
          <w:rFonts w:hint="eastAsia" w:ascii="宋体" w:hAnsi="宋体" w:cs="宋体"/>
          <w:color w:val="000000"/>
          <w:sz w:val="28"/>
          <w:szCs w:val="28"/>
        </w:rPr>
        <w:t>电 子 邮 件 地 址：</w:t>
      </w:r>
      <w:r>
        <w:rPr>
          <w:rFonts w:hint="eastAsia" w:ascii="宋体" w:hAnsi="宋体" w:cs="宋体"/>
          <w:color w:val="000000"/>
          <w:sz w:val="28"/>
          <w:szCs w:val="28"/>
          <w:u w:val="single"/>
        </w:rPr>
        <w:t xml:space="preserve">                                </w:t>
      </w:r>
    </w:p>
    <w:p w14:paraId="794413DD">
      <w:pPr>
        <w:autoSpaceDE w:val="0"/>
        <w:autoSpaceDN w:val="0"/>
        <w:adjustRightInd w:val="0"/>
        <w:spacing w:line="480" w:lineRule="exact"/>
        <w:ind w:firstLine="560" w:firstLineChars="200"/>
        <w:rPr>
          <w:rFonts w:ascii="宋体" w:hAnsi="宋体" w:cs="宋体"/>
          <w:color w:val="000000"/>
          <w:sz w:val="28"/>
          <w:szCs w:val="28"/>
          <w:u w:val="single"/>
          <w:lang w:val="zh-CN"/>
        </w:rPr>
      </w:pPr>
      <w:r>
        <w:rPr>
          <w:rFonts w:hint="eastAsia" w:ascii="宋体" w:hAnsi="宋体" w:cs="宋体"/>
          <w:color w:val="000000"/>
          <w:sz w:val="28"/>
          <w:szCs w:val="28"/>
          <w:lang w:val="zh-CN"/>
        </w:rPr>
        <w:t>开   户   银   行：</w:t>
      </w:r>
      <w:r>
        <w:rPr>
          <w:rFonts w:hint="eastAsia" w:ascii="宋体" w:hAnsi="宋体" w:cs="宋体"/>
          <w:color w:val="000000"/>
          <w:sz w:val="28"/>
          <w:szCs w:val="28"/>
          <w:u w:val="single"/>
          <w:lang w:val="zh-CN"/>
        </w:rPr>
        <w:t xml:space="preserve">                                </w:t>
      </w:r>
    </w:p>
    <w:p w14:paraId="7E37A2E3">
      <w:pPr>
        <w:autoSpaceDE w:val="0"/>
        <w:autoSpaceDN w:val="0"/>
        <w:adjustRightInd w:val="0"/>
        <w:spacing w:line="480" w:lineRule="exact"/>
        <w:ind w:firstLine="560" w:firstLineChars="200"/>
        <w:rPr>
          <w:rFonts w:ascii="宋体" w:hAnsi="宋体" w:cs="宋体"/>
          <w:color w:val="000000"/>
          <w:sz w:val="28"/>
          <w:szCs w:val="28"/>
          <w:u w:val="single"/>
          <w:lang w:val="zh-CN"/>
        </w:rPr>
      </w:pPr>
      <w:r>
        <w:rPr>
          <w:rFonts w:hint="eastAsia" w:ascii="宋体" w:hAnsi="宋体" w:cs="宋体"/>
          <w:color w:val="000000"/>
          <w:sz w:val="28"/>
          <w:szCs w:val="28"/>
          <w:lang w:val="zh-CN"/>
        </w:rPr>
        <w:t>帐             号：</w:t>
      </w:r>
      <w:r>
        <w:rPr>
          <w:rFonts w:hint="eastAsia" w:ascii="宋体" w:hAnsi="宋体" w:cs="宋体"/>
          <w:color w:val="000000"/>
          <w:sz w:val="28"/>
          <w:szCs w:val="28"/>
          <w:u w:val="single"/>
          <w:lang w:val="zh-CN"/>
        </w:rPr>
        <w:t xml:space="preserve">                                </w:t>
      </w:r>
    </w:p>
    <w:p w14:paraId="20E55B70">
      <w:pPr>
        <w:autoSpaceDE w:val="0"/>
        <w:autoSpaceDN w:val="0"/>
        <w:adjustRightInd w:val="0"/>
        <w:spacing w:line="400" w:lineRule="exact"/>
        <w:ind w:right="480"/>
        <w:jc w:val="right"/>
        <w:rPr>
          <w:rFonts w:ascii="宋体" w:hAnsi="宋体" w:cs="宋体"/>
          <w:color w:val="000000"/>
          <w:sz w:val="28"/>
          <w:szCs w:val="28"/>
          <w:u w:val="single"/>
          <w:lang w:val="zh-CN"/>
        </w:rPr>
      </w:pPr>
      <w:r>
        <w:rPr>
          <w:rFonts w:hint="eastAsia" w:ascii="宋体" w:hAnsi="宋体" w:cs="宋体"/>
          <w:color w:val="000000"/>
          <w:sz w:val="28"/>
          <w:szCs w:val="28"/>
        </w:rPr>
        <w:t>年    月    日</w:t>
      </w:r>
    </w:p>
    <w:p w14:paraId="7350A12D">
      <w:pPr>
        <w:jc w:val="center"/>
        <w:rPr>
          <w:rFonts w:eastAsia="仿宋_GB2312"/>
          <w:color w:val="000000"/>
          <w:sz w:val="32"/>
          <w:szCs w:val="32"/>
        </w:rPr>
      </w:pPr>
      <w:r>
        <w:rPr>
          <w:rFonts w:hint="eastAsia" w:ascii="宋体" w:hAnsi="宋体"/>
          <w:b/>
          <w:color w:val="000000"/>
          <w:sz w:val="32"/>
          <w:szCs w:val="32"/>
        </w:rPr>
        <w:t>二、法定代表人授权委托书</w:t>
      </w:r>
    </w:p>
    <w:p w14:paraId="062740B6">
      <w:pPr>
        <w:spacing w:afterLines="50" w:line="240" w:lineRule="exact"/>
        <w:ind w:firstLine="437"/>
        <w:rPr>
          <w:rFonts w:ascii="宋体" w:hAnsi="宋体"/>
          <w:color w:val="000000"/>
          <w:sz w:val="24"/>
        </w:rPr>
      </w:pPr>
    </w:p>
    <w:p w14:paraId="702D5F69">
      <w:pPr>
        <w:rPr>
          <w:rFonts w:ascii="宋体" w:hAnsi="宋体" w:cs="宋体"/>
          <w:color w:val="000000"/>
          <w:sz w:val="28"/>
          <w:szCs w:val="28"/>
          <w:u w:val="single"/>
        </w:rPr>
      </w:pPr>
      <w:r>
        <w:rPr>
          <w:rFonts w:hint="eastAsia" w:ascii="宋体" w:hAnsi="宋体" w:cs="宋体"/>
          <w:color w:val="000000"/>
          <w:sz w:val="28"/>
          <w:szCs w:val="28"/>
          <w:u w:val="single"/>
          <w:lang w:val="zh-CN"/>
        </w:rPr>
        <w:t>岚皋县招投标服务中心</w:t>
      </w:r>
      <w:r>
        <w:rPr>
          <w:rFonts w:hint="eastAsia" w:ascii="宋体" w:hAnsi="宋体" w:cs="宋体"/>
          <w:color w:val="000000"/>
          <w:sz w:val="28"/>
          <w:szCs w:val="28"/>
          <w:u w:val="single"/>
        </w:rPr>
        <w:t>：</w:t>
      </w:r>
    </w:p>
    <w:p w14:paraId="2D76DDC0">
      <w:pPr>
        <w:spacing w:afterLines="50" w:line="440" w:lineRule="exact"/>
        <w:ind w:firstLine="437"/>
        <w:rPr>
          <w:rFonts w:ascii="宋体" w:hAnsi="宋体" w:cs="宋体"/>
          <w:color w:val="000000"/>
          <w:sz w:val="28"/>
          <w:szCs w:val="28"/>
        </w:rPr>
      </w:pPr>
      <w:r>
        <w:rPr>
          <w:rFonts w:hint="eastAsia" w:ascii="宋体" w:hAnsi="宋体" w:cs="宋体"/>
          <w:color w:val="000000"/>
          <w:sz w:val="28"/>
          <w:szCs w:val="28"/>
        </w:rPr>
        <w:t>本授权书声明：注册于中华人民共和国的</w:t>
      </w:r>
      <w:r>
        <w:rPr>
          <w:rFonts w:hint="eastAsia" w:ascii="宋体" w:hAnsi="宋体" w:cs="宋体"/>
          <w:color w:val="000000"/>
          <w:sz w:val="28"/>
          <w:szCs w:val="28"/>
          <w:u w:val="single"/>
        </w:rPr>
        <w:t xml:space="preserve">      （供应商名称）      </w:t>
      </w:r>
      <w:r>
        <w:rPr>
          <w:rFonts w:hint="eastAsia" w:ascii="宋体" w:hAnsi="宋体" w:cs="宋体"/>
          <w:color w:val="000000"/>
          <w:sz w:val="28"/>
          <w:szCs w:val="28"/>
        </w:rPr>
        <w:t>的在下面签字的</w:t>
      </w:r>
      <w:r>
        <w:rPr>
          <w:rFonts w:hint="eastAsia" w:ascii="宋体" w:hAnsi="宋体" w:cs="宋体"/>
          <w:color w:val="000000"/>
          <w:sz w:val="28"/>
          <w:szCs w:val="28"/>
          <w:u w:val="single"/>
        </w:rPr>
        <w:t xml:space="preserve">     （法定代表人姓名、职务）     </w:t>
      </w:r>
      <w:r>
        <w:rPr>
          <w:rFonts w:hint="eastAsia" w:ascii="宋体" w:hAnsi="宋体" w:cs="宋体"/>
          <w:color w:val="000000"/>
          <w:sz w:val="28"/>
          <w:szCs w:val="28"/>
        </w:rPr>
        <w:t>代表本公司授权的在下面签字的</w:t>
      </w:r>
      <w:r>
        <w:rPr>
          <w:rFonts w:hint="eastAsia" w:ascii="宋体" w:hAnsi="宋体" w:cs="宋体"/>
          <w:color w:val="000000"/>
          <w:sz w:val="28"/>
          <w:szCs w:val="28"/>
          <w:u w:val="single"/>
        </w:rPr>
        <w:t xml:space="preserve">    （被授权人的姓名、职务）    </w:t>
      </w:r>
      <w:r>
        <w:rPr>
          <w:rFonts w:hint="eastAsia" w:ascii="宋体" w:hAnsi="宋体" w:cs="宋体"/>
          <w:color w:val="000000"/>
          <w:sz w:val="28"/>
          <w:szCs w:val="28"/>
        </w:rPr>
        <w:t>为本公司的合法代理人，就项目编号为</w:t>
      </w:r>
      <w:r>
        <w:rPr>
          <w:rFonts w:hint="eastAsia" w:ascii="宋体" w:hAnsi="宋体" w:cs="宋体"/>
          <w:color w:val="000000"/>
          <w:sz w:val="28"/>
          <w:szCs w:val="28"/>
          <w:u w:val="single"/>
        </w:rPr>
        <w:t xml:space="preserve"> （项目编号） </w:t>
      </w:r>
      <w:r>
        <w:rPr>
          <w:rFonts w:hint="eastAsia" w:ascii="宋体" w:hAnsi="宋体" w:cs="宋体"/>
          <w:color w:val="000000"/>
          <w:sz w:val="28"/>
          <w:szCs w:val="28"/>
        </w:rPr>
        <w:t>的</w:t>
      </w:r>
      <w:r>
        <w:rPr>
          <w:rFonts w:hint="eastAsia" w:ascii="宋体" w:hAnsi="宋体" w:cs="宋体"/>
          <w:color w:val="000000"/>
          <w:sz w:val="28"/>
          <w:szCs w:val="28"/>
          <w:u w:val="single"/>
        </w:rPr>
        <w:t xml:space="preserve">      (采购项目名称)      </w:t>
      </w:r>
      <w:r>
        <w:rPr>
          <w:rFonts w:hint="eastAsia" w:ascii="宋体" w:hAnsi="宋体" w:cs="宋体"/>
          <w:color w:val="000000"/>
          <w:sz w:val="28"/>
          <w:szCs w:val="28"/>
        </w:rPr>
        <w:t>的磋商会议，以本公司名义处理一切与之有关的事务。</w:t>
      </w:r>
    </w:p>
    <w:p w14:paraId="07ABBC17">
      <w:pPr>
        <w:spacing w:afterLines="50" w:line="440" w:lineRule="exact"/>
        <w:ind w:firstLine="437"/>
        <w:rPr>
          <w:rFonts w:ascii="宋体" w:hAnsi="宋体" w:cs="宋体"/>
          <w:color w:val="000000"/>
          <w:sz w:val="28"/>
          <w:szCs w:val="28"/>
        </w:rPr>
      </w:pPr>
      <w:r>
        <w:rPr>
          <w:rFonts w:hint="eastAsia" w:ascii="宋体" w:hAnsi="宋体" w:cs="宋体"/>
          <w:color w:val="000000"/>
          <w:sz w:val="28"/>
          <w:szCs w:val="28"/>
        </w:rPr>
        <w:t>本授权书于</w:t>
      </w:r>
      <w:r>
        <w:rPr>
          <w:rFonts w:hint="eastAsia" w:ascii="宋体" w:hAnsi="宋体" w:cs="宋体"/>
          <w:color w:val="000000"/>
          <w:sz w:val="28"/>
          <w:szCs w:val="28"/>
          <w:u w:val="single"/>
        </w:rPr>
        <w:t xml:space="preserve">       </w:t>
      </w:r>
      <w:r>
        <w:rPr>
          <w:rFonts w:hint="eastAsia" w:ascii="宋体" w:hAnsi="宋体" w:cs="宋体"/>
          <w:color w:val="000000"/>
          <w:sz w:val="28"/>
          <w:szCs w:val="28"/>
        </w:rPr>
        <w:t>年</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日签字生效，特此声明。</w:t>
      </w:r>
    </w:p>
    <w:tbl>
      <w:tblPr>
        <w:tblStyle w:val="22"/>
        <w:tblW w:w="88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11"/>
        <w:gridCol w:w="4433"/>
      </w:tblGrid>
      <w:tr w14:paraId="4583A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6" w:hRule="exact"/>
          <w:jc w:val="center"/>
        </w:trPr>
        <w:tc>
          <w:tcPr>
            <w:tcW w:w="4411" w:type="dxa"/>
            <w:vAlign w:val="center"/>
          </w:tcPr>
          <w:p w14:paraId="10A4E516">
            <w:pPr>
              <w:jc w:val="center"/>
              <w:rPr>
                <w:rFonts w:ascii="宋体" w:hAnsi="宋体" w:cs="宋体"/>
                <w:color w:val="000000"/>
                <w:sz w:val="28"/>
                <w:szCs w:val="28"/>
              </w:rPr>
            </w:pPr>
            <w:r>
              <w:rPr>
                <w:rFonts w:hint="eastAsia" w:ascii="宋体" w:hAnsi="宋体" w:cs="宋体"/>
                <w:color w:val="000000"/>
                <w:sz w:val="28"/>
                <w:szCs w:val="28"/>
              </w:rPr>
              <w:t>法定代表人身份证复印件</w:t>
            </w:r>
          </w:p>
          <w:p w14:paraId="150E0E52">
            <w:pPr>
              <w:jc w:val="center"/>
              <w:rPr>
                <w:rFonts w:ascii="宋体" w:hAnsi="宋体" w:cs="宋体"/>
                <w:color w:val="000000"/>
                <w:sz w:val="28"/>
                <w:szCs w:val="28"/>
              </w:rPr>
            </w:pPr>
            <w:r>
              <w:rPr>
                <w:rFonts w:hint="eastAsia" w:ascii="宋体" w:hAnsi="宋体" w:cs="宋体"/>
                <w:color w:val="000000"/>
                <w:sz w:val="28"/>
                <w:szCs w:val="28"/>
              </w:rPr>
              <w:t>（正面：国徽）</w:t>
            </w:r>
          </w:p>
        </w:tc>
        <w:tc>
          <w:tcPr>
            <w:tcW w:w="4433" w:type="dxa"/>
            <w:vAlign w:val="center"/>
          </w:tcPr>
          <w:p w14:paraId="79D6410D">
            <w:pPr>
              <w:jc w:val="center"/>
              <w:rPr>
                <w:rFonts w:ascii="宋体" w:hAnsi="宋体" w:cs="宋体"/>
                <w:color w:val="000000"/>
                <w:sz w:val="28"/>
                <w:szCs w:val="28"/>
              </w:rPr>
            </w:pPr>
            <w:r>
              <w:rPr>
                <w:rFonts w:hint="eastAsia" w:ascii="宋体" w:hAnsi="宋体" w:cs="宋体"/>
                <w:color w:val="000000"/>
                <w:sz w:val="28"/>
                <w:szCs w:val="28"/>
              </w:rPr>
              <w:t>法定代表人身份证复印件</w:t>
            </w:r>
          </w:p>
          <w:p w14:paraId="2954A18D">
            <w:pPr>
              <w:pStyle w:val="16"/>
              <w:ind w:left="-365" w:firstLine="480"/>
              <w:jc w:val="center"/>
              <w:rPr>
                <w:rFonts w:ascii="宋体" w:hAnsi="宋体" w:cs="宋体"/>
                <w:color w:val="000000"/>
                <w:sz w:val="28"/>
                <w:szCs w:val="28"/>
              </w:rPr>
            </w:pPr>
            <w:r>
              <w:rPr>
                <w:rFonts w:hint="eastAsia" w:ascii="宋体" w:hAnsi="宋体" w:cs="宋体"/>
                <w:color w:val="000000"/>
                <w:sz w:val="28"/>
                <w:szCs w:val="28"/>
              </w:rPr>
              <w:t>（反面：身份信息）</w:t>
            </w:r>
          </w:p>
        </w:tc>
      </w:tr>
      <w:tr w14:paraId="37F8D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exact"/>
          <w:jc w:val="center"/>
        </w:trPr>
        <w:tc>
          <w:tcPr>
            <w:tcW w:w="4411" w:type="dxa"/>
            <w:vAlign w:val="center"/>
          </w:tcPr>
          <w:p w14:paraId="5BDA5CFB">
            <w:pPr>
              <w:spacing w:line="440" w:lineRule="exact"/>
              <w:rPr>
                <w:rFonts w:ascii="宋体" w:hAnsi="宋体" w:cs="宋体"/>
                <w:color w:val="000000"/>
                <w:sz w:val="28"/>
                <w:szCs w:val="28"/>
                <w:u w:val="single"/>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tc>
        <w:tc>
          <w:tcPr>
            <w:tcW w:w="4433" w:type="dxa"/>
            <w:vAlign w:val="center"/>
          </w:tcPr>
          <w:p w14:paraId="2321907A">
            <w:pPr>
              <w:spacing w:line="440" w:lineRule="exact"/>
              <w:ind w:firstLine="280" w:firstLineChars="100"/>
              <w:rPr>
                <w:rFonts w:ascii="宋体" w:hAnsi="宋体" w:cs="宋体"/>
                <w:color w:val="000000"/>
                <w:sz w:val="28"/>
                <w:szCs w:val="28"/>
                <w:u w:val="single"/>
              </w:rPr>
            </w:pPr>
            <w:r>
              <w:rPr>
                <w:rFonts w:hint="eastAsia" w:ascii="宋体" w:hAnsi="宋体" w:cs="宋体"/>
                <w:color w:val="000000"/>
                <w:sz w:val="28"/>
                <w:szCs w:val="28"/>
              </w:rPr>
              <w:t>（公章）：</w:t>
            </w:r>
            <w:r>
              <w:rPr>
                <w:rFonts w:hint="eastAsia" w:ascii="宋体" w:hAnsi="宋体" w:cs="宋体"/>
                <w:color w:val="000000"/>
                <w:sz w:val="28"/>
                <w:szCs w:val="28"/>
                <w:u w:val="single"/>
              </w:rPr>
              <w:t xml:space="preserve">                    </w:t>
            </w:r>
          </w:p>
          <w:p w14:paraId="1C32D277">
            <w:pPr>
              <w:spacing w:line="440" w:lineRule="exact"/>
              <w:jc w:val="center"/>
              <w:rPr>
                <w:rFonts w:ascii="宋体" w:hAnsi="宋体" w:cs="宋体"/>
                <w:color w:val="000000"/>
                <w:sz w:val="28"/>
                <w:szCs w:val="28"/>
              </w:rPr>
            </w:pPr>
            <w:r>
              <w:rPr>
                <w:rFonts w:hint="eastAsia" w:ascii="宋体" w:hAnsi="宋体" w:cs="宋体"/>
                <w:color w:val="000000"/>
                <w:sz w:val="28"/>
                <w:szCs w:val="28"/>
              </w:rPr>
              <w:t xml:space="preserve">          年    月     日</w:t>
            </w:r>
          </w:p>
        </w:tc>
      </w:tr>
    </w:tbl>
    <w:p w14:paraId="64F31EB3">
      <w:pPr>
        <w:autoSpaceDE w:val="0"/>
        <w:autoSpaceDN w:val="0"/>
        <w:rPr>
          <w:rFonts w:ascii="宋体" w:hAnsi="宋体" w:cs="宋体"/>
          <w:color w:val="000000"/>
          <w:sz w:val="28"/>
          <w:szCs w:val="28"/>
        </w:rPr>
      </w:pPr>
    </w:p>
    <w:tbl>
      <w:tblPr>
        <w:tblStyle w:val="22"/>
        <w:tblW w:w="8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8"/>
        <w:gridCol w:w="4420"/>
      </w:tblGrid>
      <w:tr w14:paraId="12BBF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exact"/>
          <w:jc w:val="center"/>
        </w:trPr>
        <w:tc>
          <w:tcPr>
            <w:tcW w:w="4398" w:type="dxa"/>
            <w:vAlign w:val="center"/>
          </w:tcPr>
          <w:p w14:paraId="28F54226">
            <w:pPr>
              <w:jc w:val="center"/>
              <w:rPr>
                <w:rFonts w:ascii="宋体" w:hAnsi="宋体" w:cs="宋体"/>
                <w:color w:val="000000"/>
                <w:sz w:val="28"/>
                <w:szCs w:val="28"/>
              </w:rPr>
            </w:pPr>
            <w:r>
              <w:rPr>
                <w:rFonts w:hint="eastAsia" w:ascii="宋体" w:hAnsi="宋体" w:cs="宋体"/>
                <w:color w:val="000000"/>
                <w:sz w:val="28"/>
                <w:szCs w:val="28"/>
              </w:rPr>
              <w:t>被授权人身份证复印件</w:t>
            </w:r>
          </w:p>
          <w:p w14:paraId="32F6CC4E">
            <w:pPr>
              <w:jc w:val="center"/>
              <w:rPr>
                <w:rFonts w:ascii="宋体" w:hAnsi="宋体" w:cs="宋体"/>
                <w:color w:val="000000"/>
                <w:sz w:val="28"/>
                <w:szCs w:val="28"/>
              </w:rPr>
            </w:pPr>
            <w:r>
              <w:rPr>
                <w:rFonts w:hint="eastAsia" w:ascii="宋体" w:hAnsi="宋体" w:cs="宋体"/>
                <w:color w:val="000000"/>
                <w:sz w:val="28"/>
                <w:szCs w:val="28"/>
              </w:rPr>
              <w:t>（正面：国徽）</w:t>
            </w:r>
          </w:p>
        </w:tc>
        <w:tc>
          <w:tcPr>
            <w:tcW w:w="4420" w:type="dxa"/>
            <w:vAlign w:val="center"/>
          </w:tcPr>
          <w:p w14:paraId="7D0CE34B">
            <w:pPr>
              <w:jc w:val="center"/>
              <w:rPr>
                <w:rFonts w:ascii="宋体" w:hAnsi="宋体" w:cs="宋体"/>
                <w:color w:val="000000"/>
                <w:sz w:val="28"/>
                <w:szCs w:val="28"/>
              </w:rPr>
            </w:pPr>
            <w:r>
              <w:rPr>
                <w:rFonts w:hint="eastAsia" w:ascii="宋体" w:hAnsi="宋体" w:cs="宋体"/>
                <w:color w:val="000000"/>
                <w:sz w:val="28"/>
                <w:szCs w:val="28"/>
              </w:rPr>
              <w:t>被授权人身份证复印件</w:t>
            </w:r>
          </w:p>
          <w:p w14:paraId="6D804224">
            <w:pPr>
              <w:pStyle w:val="16"/>
              <w:ind w:left="-365" w:firstLine="480"/>
              <w:jc w:val="center"/>
              <w:rPr>
                <w:rFonts w:ascii="宋体" w:hAnsi="宋体" w:cs="宋体"/>
                <w:color w:val="000000"/>
                <w:sz w:val="28"/>
                <w:szCs w:val="28"/>
              </w:rPr>
            </w:pPr>
            <w:r>
              <w:rPr>
                <w:rFonts w:hint="eastAsia" w:ascii="宋体" w:hAnsi="宋体" w:cs="宋体"/>
                <w:color w:val="000000"/>
                <w:sz w:val="28"/>
                <w:szCs w:val="28"/>
              </w:rPr>
              <w:t>（反面：身份信息）</w:t>
            </w:r>
          </w:p>
        </w:tc>
      </w:tr>
      <w:tr w14:paraId="2E48F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exact"/>
          <w:jc w:val="center"/>
        </w:trPr>
        <w:tc>
          <w:tcPr>
            <w:tcW w:w="4398" w:type="dxa"/>
            <w:vAlign w:val="center"/>
          </w:tcPr>
          <w:p w14:paraId="47E235C8">
            <w:pPr>
              <w:pStyle w:val="16"/>
              <w:ind w:firstLine="162" w:firstLineChars="58"/>
              <w:rPr>
                <w:rFonts w:ascii="宋体" w:hAnsi="宋体" w:cs="宋体"/>
                <w:color w:val="000000"/>
                <w:sz w:val="28"/>
                <w:szCs w:val="28"/>
              </w:rPr>
            </w:pPr>
            <w:r>
              <w:rPr>
                <w:rFonts w:hint="eastAsia" w:ascii="宋体" w:hAnsi="宋体" w:cs="宋体"/>
                <w:color w:val="000000"/>
                <w:sz w:val="28"/>
                <w:szCs w:val="28"/>
              </w:rPr>
              <w:t>被授权人签字：</w:t>
            </w:r>
            <w:r>
              <w:rPr>
                <w:rFonts w:hint="eastAsia" w:ascii="宋体" w:hAnsi="宋体" w:cs="宋体"/>
                <w:color w:val="000000"/>
                <w:sz w:val="28"/>
                <w:szCs w:val="28"/>
                <w:u w:val="single"/>
              </w:rPr>
              <w:t xml:space="preserve">               </w:t>
            </w:r>
          </w:p>
        </w:tc>
        <w:tc>
          <w:tcPr>
            <w:tcW w:w="4420" w:type="dxa"/>
            <w:vAlign w:val="center"/>
          </w:tcPr>
          <w:p w14:paraId="0C9AEE4A">
            <w:pPr>
              <w:jc w:val="center"/>
              <w:rPr>
                <w:rFonts w:ascii="宋体" w:hAnsi="宋体" w:cs="宋体"/>
                <w:color w:val="000000"/>
                <w:sz w:val="28"/>
                <w:szCs w:val="28"/>
              </w:rPr>
            </w:pPr>
            <w:r>
              <w:rPr>
                <w:rFonts w:hint="eastAsia" w:ascii="宋体" w:hAnsi="宋体" w:cs="宋体"/>
                <w:color w:val="000000"/>
                <w:sz w:val="28"/>
                <w:szCs w:val="28"/>
              </w:rPr>
              <w:t xml:space="preserve">          年    月     日</w:t>
            </w:r>
          </w:p>
        </w:tc>
      </w:tr>
    </w:tbl>
    <w:p w14:paraId="62DD05AF">
      <w:pPr>
        <w:pStyle w:val="12"/>
        <w:spacing w:line="500" w:lineRule="exact"/>
        <w:ind w:firstLine="280" w:firstLineChars="100"/>
        <w:rPr>
          <w:rFonts w:hAnsi="宋体" w:cs="宋体"/>
          <w:b/>
          <w:color w:val="000000"/>
          <w:sz w:val="28"/>
          <w:szCs w:val="28"/>
        </w:rPr>
      </w:pPr>
      <w:r>
        <w:rPr>
          <w:rFonts w:hint="eastAsia" w:hAnsi="宋体" w:cs="宋体"/>
          <w:color w:val="000000"/>
          <w:sz w:val="28"/>
          <w:szCs w:val="28"/>
        </w:rPr>
        <w:t>授权书内容填写要明确，文字要工整清楚，涂改无效。</w:t>
      </w:r>
    </w:p>
    <w:p w14:paraId="16413926">
      <w:pPr>
        <w:tabs>
          <w:tab w:val="left" w:pos="210"/>
        </w:tabs>
        <w:spacing w:line="320" w:lineRule="exact"/>
        <w:rPr>
          <w:rFonts w:ascii="宋体" w:hAnsi="宋体" w:cs="宋体"/>
          <w:b/>
          <w:color w:val="000000"/>
          <w:sz w:val="32"/>
          <w:szCs w:val="32"/>
        </w:rPr>
      </w:pPr>
    </w:p>
    <w:p w14:paraId="23E20921">
      <w:pPr>
        <w:tabs>
          <w:tab w:val="left" w:pos="210"/>
        </w:tabs>
        <w:spacing w:line="320" w:lineRule="exact"/>
        <w:jc w:val="center"/>
        <w:rPr>
          <w:rFonts w:ascii="宋体" w:hAnsi="宋体" w:cs="宋体"/>
          <w:b/>
          <w:color w:val="000000"/>
          <w:sz w:val="32"/>
          <w:szCs w:val="32"/>
        </w:rPr>
      </w:pPr>
    </w:p>
    <w:p w14:paraId="1EE0B937">
      <w:pPr>
        <w:tabs>
          <w:tab w:val="left" w:pos="210"/>
        </w:tabs>
        <w:spacing w:line="320" w:lineRule="exact"/>
        <w:jc w:val="center"/>
        <w:rPr>
          <w:rFonts w:ascii="宋体" w:hAnsi="宋体" w:cs="宋体"/>
          <w:b/>
          <w:color w:val="000000"/>
          <w:kern w:val="0"/>
          <w:sz w:val="32"/>
          <w:szCs w:val="32"/>
        </w:rPr>
      </w:pPr>
      <w:r>
        <w:rPr>
          <w:rFonts w:hint="eastAsia" w:ascii="宋体" w:hAnsi="宋体" w:cs="宋体"/>
          <w:b/>
          <w:color w:val="000000"/>
          <w:sz w:val="32"/>
          <w:szCs w:val="32"/>
        </w:rPr>
        <w:t>法定代表人证明书</w:t>
      </w:r>
    </w:p>
    <w:p w14:paraId="5B338070">
      <w:pPr>
        <w:tabs>
          <w:tab w:val="left" w:pos="210"/>
        </w:tabs>
        <w:spacing w:line="320" w:lineRule="exact"/>
        <w:jc w:val="center"/>
        <w:rPr>
          <w:rFonts w:ascii="宋体" w:hAnsi="宋体" w:cs="宋体"/>
          <w:b/>
          <w:color w:val="000000"/>
          <w:kern w:val="0"/>
          <w:sz w:val="32"/>
          <w:szCs w:val="32"/>
        </w:rPr>
      </w:pPr>
    </w:p>
    <w:tbl>
      <w:tblPr>
        <w:tblStyle w:val="22"/>
        <w:tblW w:w="9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3"/>
        <w:gridCol w:w="2118"/>
        <w:gridCol w:w="1714"/>
        <w:gridCol w:w="178"/>
        <w:gridCol w:w="2077"/>
        <w:gridCol w:w="2647"/>
      </w:tblGrid>
      <w:tr w14:paraId="29992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9927" w:type="dxa"/>
            <w:gridSpan w:val="6"/>
            <w:vAlign w:val="center"/>
          </w:tcPr>
          <w:p w14:paraId="27E991C7">
            <w:pPr>
              <w:tabs>
                <w:tab w:val="left" w:pos="210"/>
              </w:tabs>
              <w:spacing w:line="320" w:lineRule="exact"/>
              <w:rPr>
                <w:rFonts w:ascii="宋体" w:hAnsi="宋体" w:cs="宋体"/>
                <w:color w:val="000000"/>
                <w:kern w:val="0"/>
                <w:sz w:val="28"/>
                <w:szCs w:val="28"/>
              </w:rPr>
            </w:pPr>
            <w:r>
              <w:rPr>
                <w:rFonts w:hint="eastAsia" w:ascii="宋体" w:hAnsi="宋体" w:cs="宋体"/>
                <w:color w:val="000000"/>
                <w:kern w:val="0"/>
                <w:sz w:val="28"/>
                <w:szCs w:val="28"/>
              </w:rPr>
              <w:t>致：</w:t>
            </w:r>
            <w:r>
              <w:rPr>
                <w:rFonts w:hint="eastAsia" w:ascii="宋体" w:hAnsi="宋体" w:cs="宋体"/>
                <w:color w:val="000000"/>
                <w:sz w:val="28"/>
                <w:szCs w:val="28"/>
                <w:lang w:val="zh-CN"/>
              </w:rPr>
              <w:t>岚皋县招投标服务中心</w:t>
            </w:r>
          </w:p>
        </w:tc>
      </w:tr>
      <w:tr w14:paraId="6B8EF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restart"/>
            <w:vAlign w:val="center"/>
          </w:tcPr>
          <w:p w14:paraId="0709A706">
            <w:pPr>
              <w:tabs>
                <w:tab w:val="left" w:pos="210"/>
              </w:tabs>
              <w:spacing w:line="320" w:lineRule="exact"/>
              <w:jc w:val="center"/>
              <w:rPr>
                <w:rFonts w:ascii="宋体" w:hAnsi="宋体" w:cs="宋体"/>
                <w:color w:val="000000"/>
                <w:kern w:val="0"/>
                <w:sz w:val="28"/>
                <w:szCs w:val="28"/>
              </w:rPr>
            </w:pPr>
            <w:r>
              <w:rPr>
                <w:rFonts w:hint="eastAsia" w:ascii="宋体" w:hAnsi="宋体" w:cs="宋体"/>
                <w:color w:val="000000"/>
                <w:kern w:val="0"/>
                <w:sz w:val="28"/>
                <w:szCs w:val="28"/>
              </w:rPr>
              <w:t>企</w:t>
            </w:r>
          </w:p>
          <w:p w14:paraId="613D1D1D">
            <w:pPr>
              <w:tabs>
                <w:tab w:val="left" w:pos="210"/>
              </w:tabs>
              <w:spacing w:line="320" w:lineRule="exact"/>
              <w:jc w:val="center"/>
              <w:rPr>
                <w:rFonts w:ascii="宋体" w:hAnsi="宋体" w:cs="宋体"/>
                <w:color w:val="000000"/>
                <w:kern w:val="0"/>
                <w:sz w:val="28"/>
                <w:szCs w:val="28"/>
              </w:rPr>
            </w:pPr>
          </w:p>
          <w:p w14:paraId="38D3A589">
            <w:pPr>
              <w:tabs>
                <w:tab w:val="left" w:pos="210"/>
              </w:tabs>
              <w:spacing w:line="320" w:lineRule="exact"/>
              <w:jc w:val="center"/>
              <w:rPr>
                <w:rFonts w:ascii="宋体" w:hAnsi="宋体" w:cs="宋体"/>
                <w:color w:val="000000"/>
                <w:kern w:val="0"/>
                <w:sz w:val="28"/>
                <w:szCs w:val="28"/>
              </w:rPr>
            </w:pPr>
            <w:r>
              <w:rPr>
                <w:rFonts w:hint="eastAsia" w:ascii="宋体" w:hAnsi="宋体" w:cs="宋体"/>
                <w:color w:val="000000"/>
                <w:kern w:val="0"/>
                <w:sz w:val="28"/>
                <w:szCs w:val="28"/>
              </w:rPr>
              <w:t>业</w:t>
            </w:r>
          </w:p>
          <w:p w14:paraId="2A62B3ED">
            <w:pPr>
              <w:tabs>
                <w:tab w:val="left" w:pos="210"/>
              </w:tabs>
              <w:spacing w:line="320" w:lineRule="exact"/>
              <w:jc w:val="center"/>
              <w:rPr>
                <w:rFonts w:ascii="宋体" w:hAnsi="宋体" w:cs="宋体"/>
                <w:color w:val="000000"/>
                <w:kern w:val="0"/>
                <w:sz w:val="28"/>
                <w:szCs w:val="28"/>
              </w:rPr>
            </w:pPr>
          </w:p>
          <w:p w14:paraId="286A2223">
            <w:pPr>
              <w:tabs>
                <w:tab w:val="left" w:pos="210"/>
              </w:tabs>
              <w:spacing w:line="320" w:lineRule="exact"/>
              <w:jc w:val="center"/>
              <w:rPr>
                <w:rFonts w:ascii="宋体" w:hAnsi="宋体" w:cs="宋体"/>
                <w:color w:val="000000"/>
                <w:kern w:val="0"/>
                <w:sz w:val="28"/>
                <w:szCs w:val="28"/>
              </w:rPr>
            </w:pPr>
            <w:r>
              <w:rPr>
                <w:rFonts w:hint="eastAsia" w:ascii="宋体" w:hAnsi="宋体" w:cs="宋体"/>
                <w:color w:val="000000"/>
                <w:kern w:val="0"/>
                <w:sz w:val="28"/>
                <w:szCs w:val="28"/>
              </w:rPr>
              <w:t>法</w:t>
            </w:r>
          </w:p>
          <w:p w14:paraId="15EF8739">
            <w:pPr>
              <w:tabs>
                <w:tab w:val="left" w:pos="210"/>
              </w:tabs>
              <w:spacing w:line="320" w:lineRule="exact"/>
              <w:jc w:val="center"/>
              <w:rPr>
                <w:rFonts w:ascii="宋体" w:hAnsi="宋体" w:cs="宋体"/>
                <w:color w:val="000000"/>
                <w:kern w:val="0"/>
                <w:sz w:val="28"/>
                <w:szCs w:val="28"/>
              </w:rPr>
            </w:pPr>
          </w:p>
          <w:p w14:paraId="34131B0B">
            <w:pPr>
              <w:tabs>
                <w:tab w:val="left" w:pos="210"/>
              </w:tabs>
              <w:spacing w:line="320" w:lineRule="exact"/>
              <w:jc w:val="center"/>
              <w:rPr>
                <w:rFonts w:ascii="宋体" w:hAnsi="宋体" w:cs="宋体"/>
                <w:color w:val="000000"/>
                <w:kern w:val="0"/>
                <w:sz w:val="28"/>
                <w:szCs w:val="28"/>
              </w:rPr>
            </w:pPr>
            <w:r>
              <w:rPr>
                <w:rFonts w:hint="eastAsia" w:ascii="宋体" w:hAnsi="宋体" w:cs="宋体"/>
                <w:color w:val="000000"/>
                <w:kern w:val="0"/>
                <w:sz w:val="28"/>
                <w:szCs w:val="28"/>
              </w:rPr>
              <w:t>人</w:t>
            </w:r>
          </w:p>
        </w:tc>
        <w:tc>
          <w:tcPr>
            <w:tcW w:w="2118" w:type="dxa"/>
            <w:vAlign w:val="center"/>
          </w:tcPr>
          <w:p w14:paraId="17EDC3BF">
            <w:pPr>
              <w:tabs>
                <w:tab w:val="left" w:pos="210"/>
              </w:tabs>
              <w:spacing w:line="320" w:lineRule="exact"/>
              <w:jc w:val="center"/>
              <w:rPr>
                <w:rFonts w:ascii="宋体" w:hAnsi="宋体" w:cs="宋体"/>
                <w:color w:val="000000"/>
                <w:kern w:val="0"/>
                <w:sz w:val="28"/>
                <w:szCs w:val="28"/>
              </w:rPr>
            </w:pPr>
            <w:r>
              <w:rPr>
                <w:rFonts w:hint="eastAsia" w:ascii="宋体" w:hAnsi="宋体" w:cs="宋体"/>
                <w:color w:val="000000"/>
                <w:kern w:val="0"/>
                <w:sz w:val="28"/>
                <w:szCs w:val="28"/>
              </w:rPr>
              <w:t>企业名称</w:t>
            </w:r>
          </w:p>
        </w:tc>
        <w:tc>
          <w:tcPr>
            <w:tcW w:w="6616" w:type="dxa"/>
            <w:gridSpan w:val="4"/>
            <w:vAlign w:val="center"/>
          </w:tcPr>
          <w:p w14:paraId="65E0C6D1">
            <w:pPr>
              <w:tabs>
                <w:tab w:val="left" w:pos="210"/>
              </w:tabs>
              <w:spacing w:line="320" w:lineRule="exact"/>
              <w:jc w:val="center"/>
              <w:rPr>
                <w:rFonts w:ascii="宋体" w:hAnsi="宋体" w:cs="宋体"/>
                <w:color w:val="000000"/>
                <w:kern w:val="0"/>
                <w:sz w:val="28"/>
                <w:szCs w:val="28"/>
              </w:rPr>
            </w:pPr>
          </w:p>
        </w:tc>
      </w:tr>
      <w:tr w14:paraId="2EE7D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vAlign w:val="center"/>
          </w:tcPr>
          <w:p w14:paraId="742C3FA5">
            <w:pPr>
              <w:tabs>
                <w:tab w:val="left" w:pos="210"/>
              </w:tabs>
              <w:spacing w:line="320" w:lineRule="exact"/>
              <w:jc w:val="center"/>
              <w:rPr>
                <w:rFonts w:ascii="宋体" w:hAnsi="宋体" w:cs="宋体"/>
                <w:color w:val="000000"/>
                <w:kern w:val="0"/>
                <w:sz w:val="28"/>
                <w:szCs w:val="28"/>
              </w:rPr>
            </w:pPr>
          </w:p>
        </w:tc>
        <w:tc>
          <w:tcPr>
            <w:tcW w:w="2118" w:type="dxa"/>
            <w:vAlign w:val="center"/>
          </w:tcPr>
          <w:p w14:paraId="0E68E29F">
            <w:pPr>
              <w:tabs>
                <w:tab w:val="left" w:pos="210"/>
              </w:tabs>
              <w:spacing w:line="320" w:lineRule="exact"/>
              <w:jc w:val="center"/>
              <w:rPr>
                <w:rFonts w:ascii="宋体" w:hAnsi="宋体" w:cs="宋体"/>
                <w:color w:val="000000"/>
                <w:kern w:val="0"/>
                <w:sz w:val="28"/>
                <w:szCs w:val="28"/>
              </w:rPr>
            </w:pPr>
            <w:r>
              <w:rPr>
                <w:rFonts w:hint="eastAsia" w:ascii="宋体" w:hAnsi="宋体" w:cs="宋体"/>
                <w:color w:val="000000"/>
                <w:kern w:val="0"/>
                <w:sz w:val="28"/>
                <w:szCs w:val="28"/>
              </w:rPr>
              <w:t>法定地址</w:t>
            </w:r>
          </w:p>
        </w:tc>
        <w:tc>
          <w:tcPr>
            <w:tcW w:w="6616" w:type="dxa"/>
            <w:gridSpan w:val="4"/>
            <w:vAlign w:val="center"/>
          </w:tcPr>
          <w:p w14:paraId="6EFCA783">
            <w:pPr>
              <w:tabs>
                <w:tab w:val="left" w:pos="210"/>
              </w:tabs>
              <w:spacing w:line="320" w:lineRule="exact"/>
              <w:jc w:val="center"/>
              <w:rPr>
                <w:rFonts w:ascii="宋体" w:hAnsi="宋体" w:cs="宋体"/>
                <w:color w:val="000000"/>
                <w:kern w:val="0"/>
                <w:sz w:val="28"/>
                <w:szCs w:val="28"/>
              </w:rPr>
            </w:pPr>
          </w:p>
        </w:tc>
      </w:tr>
      <w:tr w14:paraId="7FE80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vAlign w:val="center"/>
          </w:tcPr>
          <w:p w14:paraId="15FAC528">
            <w:pPr>
              <w:tabs>
                <w:tab w:val="left" w:pos="210"/>
              </w:tabs>
              <w:spacing w:line="320" w:lineRule="exact"/>
              <w:jc w:val="center"/>
              <w:rPr>
                <w:rFonts w:ascii="宋体" w:hAnsi="宋体" w:cs="宋体"/>
                <w:color w:val="000000"/>
                <w:kern w:val="0"/>
                <w:sz w:val="28"/>
                <w:szCs w:val="28"/>
              </w:rPr>
            </w:pPr>
          </w:p>
        </w:tc>
        <w:tc>
          <w:tcPr>
            <w:tcW w:w="2118" w:type="dxa"/>
            <w:vAlign w:val="center"/>
          </w:tcPr>
          <w:p w14:paraId="022F73B4">
            <w:pPr>
              <w:tabs>
                <w:tab w:val="left" w:pos="210"/>
              </w:tabs>
              <w:spacing w:line="320" w:lineRule="exact"/>
              <w:jc w:val="center"/>
              <w:rPr>
                <w:rFonts w:ascii="宋体" w:hAnsi="宋体" w:cs="宋体"/>
                <w:color w:val="000000"/>
                <w:kern w:val="0"/>
                <w:sz w:val="28"/>
                <w:szCs w:val="28"/>
              </w:rPr>
            </w:pPr>
            <w:r>
              <w:rPr>
                <w:rFonts w:hint="eastAsia" w:ascii="宋体" w:hAnsi="宋体" w:cs="宋体"/>
                <w:color w:val="000000"/>
                <w:kern w:val="0"/>
                <w:sz w:val="28"/>
                <w:szCs w:val="28"/>
              </w:rPr>
              <w:t>邮政编码</w:t>
            </w:r>
          </w:p>
        </w:tc>
        <w:tc>
          <w:tcPr>
            <w:tcW w:w="6616" w:type="dxa"/>
            <w:gridSpan w:val="4"/>
            <w:vAlign w:val="center"/>
          </w:tcPr>
          <w:p w14:paraId="48FDD9D7">
            <w:pPr>
              <w:tabs>
                <w:tab w:val="left" w:pos="210"/>
              </w:tabs>
              <w:spacing w:line="320" w:lineRule="exact"/>
              <w:jc w:val="center"/>
              <w:rPr>
                <w:rFonts w:ascii="宋体" w:hAnsi="宋体" w:cs="宋体"/>
                <w:color w:val="000000"/>
                <w:kern w:val="0"/>
                <w:sz w:val="28"/>
                <w:szCs w:val="28"/>
              </w:rPr>
            </w:pPr>
          </w:p>
        </w:tc>
      </w:tr>
      <w:tr w14:paraId="6B773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vAlign w:val="center"/>
          </w:tcPr>
          <w:p w14:paraId="3E011BD0">
            <w:pPr>
              <w:tabs>
                <w:tab w:val="left" w:pos="210"/>
              </w:tabs>
              <w:spacing w:line="320" w:lineRule="exact"/>
              <w:jc w:val="center"/>
              <w:rPr>
                <w:rFonts w:ascii="宋体" w:hAnsi="宋体" w:cs="宋体"/>
                <w:color w:val="000000"/>
                <w:kern w:val="0"/>
                <w:sz w:val="28"/>
                <w:szCs w:val="28"/>
              </w:rPr>
            </w:pPr>
          </w:p>
        </w:tc>
        <w:tc>
          <w:tcPr>
            <w:tcW w:w="2118" w:type="dxa"/>
            <w:vAlign w:val="center"/>
          </w:tcPr>
          <w:p w14:paraId="56F1C438">
            <w:pPr>
              <w:tabs>
                <w:tab w:val="left" w:pos="210"/>
              </w:tabs>
              <w:spacing w:line="320" w:lineRule="exact"/>
              <w:jc w:val="center"/>
              <w:rPr>
                <w:rFonts w:ascii="宋体" w:hAnsi="宋体" w:cs="宋体"/>
                <w:color w:val="000000"/>
                <w:kern w:val="0"/>
                <w:sz w:val="28"/>
                <w:szCs w:val="28"/>
              </w:rPr>
            </w:pPr>
            <w:r>
              <w:rPr>
                <w:rFonts w:hint="eastAsia" w:ascii="宋体" w:hAnsi="宋体" w:cs="宋体"/>
                <w:color w:val="000000"/>
                <w:kern w:val="0"/>
                <w:sz w:val="28"/>
                <w:szCs w:val="28"/>
              </w:rPr>
              <w:t>工商登记机关</w:t>
            </w:r>
          </w:p>
        </w:tc>
        <w:tc>
          <w:tcPr>
            <w:tcW w:w="6616" w:type="dxa"/>
            <w:gridSpan w:val="4"/>
            <w:vAlign w:val="center"/>
          </w:tcPr>
          <w:p w14:paraId="66C2E53E">
            <w:pPr>
              <w:tabs>
                <w:tab w:val="left" w:pos="210"/>
              </w:tabs>
              <w:spacing w:line="320" w:lineRule="exact"/>
              <w:jc w:val="center"/>
              <w:rPr>
                <w:rFonts w:ascii="宋体" w:hAnsi="宋体" w:cs="宋体"/>
                <w:color w:val="000000"/>
                <w:kern w:val="0"/>
                <w:sz w:val="28"/>
                <w:szCs w:val="28"/>
              </w:rPr>
            </w:pPr>
          </w:p>
        </w:tc>
      </w:tr>
      <w:tr w14:paraId="373C7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vAlign w:val="center"/>
          </w:tcPr>
          <w:p w14:paraId="0F99CC69">
            <w:pPr>
              <w:tabs>
                <w:tab w:val="left" w:pos="210"/>
              </w:tabs>
              <w:spacing w:line="320" w:lineRule="exact"/>
              <w:jc w:val="center"/>
              <w:rPr>
                <w:rFonts w:ascii="宋体" w:hAnsi="宋体" w:cs="宋体"/>
                <w:color w:val="000000"/>
                <w:kern w:val="0"/>
                <w:sz w:val="28"/>
                <w:szCs w:val="28"/>
              </w:rPr>
            </w:pPr>
          </w:p>
        </w:tc>
        <w:tc>
          <w:tcPr>
            <w:tcW w:w="2118" w:type="dxa"/>
            <w:vAlign w:val="center"/>
          </w:tcPr>
          <w:p w14:paraId="49D5F8C6">
            <w:pPr>
              <w:tabs>
                <w:tab w:val="left" w:pos="210"/>
              </w:tabs>
              <w:spacing w:line="320" w:lineRule="exact"/>
              <w:jc w:val="center"/>
              <w:rPr>
                <w:rFonts w:ascii="宋体" w:hAnsi="宋体" w:cs="宋体"/>
                <w:color w:val="000000"/>
                <w:kern w:val="0"/>
                <w:sz w:val="28"/>
                <w:szCs w:val="28"/>
              </w:rPr>
            </w:pPr>
            <w:r>
              <w:rPr>
                <w:rFonts w:hint="eastAsia" w:ascii="宋体" w:hAnsi="宋体" w:cs="宋体"/>
                <w:color w:val="000000"/>
                <w:kern w:val="0"/>
                <w:sz w:val="28"/>
                <w:szCs w:val="28"/>
              </w:rPr>
              <w:t>信用代码证号</w:t>
            </w:r>
          </w:p>
        </w:tc>
        <w:tc>
          <w:tcPr>
            <w:tcW w:w="6616" w:type="dxa"/>
            <w:gridSpan w:val="4"/>
            <w:vAlign w:val="center"/>
          </w:tcPr>
          <w:p w14:paraId="614E2A1C">
            <w:pPr>
              <w:tabs>
                <w:tab w:val="left" w:pos="210"/>
              </w:tabs>
              <w:spacing w:line="320" w:lineRule="exact"/>
              <w:jc w:val="center"/>
              <w:rPr>
                <w:rFonts w:ascii="宋体" w:hAnsi="宋体" w:cs="宋体"/>
                <w:color w:val="000000"/>
                <w:kern w:val="0"/>
                <w:sz w:val="28"/>
                <w:szCs w:val="28"/>
              </w:rPr>
            </w:pPr>
          </w:p>
        </w:tc>
      </w:tr>
      <w:tr w14:paraId="5891D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restart"/>
            <w:vAlign w:val="center"/>
          </w:tcPr>
          <w:p w14:paraId="24C76070">
            <w:pPr>
              <w:tabs>
                <w:tab w:val="left" w:pos="210"/>
              </w:tabs>
              <w:spacing w:line="320" w:lineRule="exact"/>
              <w:jc w:val="center"/>
              <w:rPr>
                <w:rFonts w:ascii="宋体" w:hAnsi="宋体" w:cs="宋体"/>
                <w:color w:val="000000"/>
                <w:kern w:val="0"/>
                <w:sz w:val="28"/>
                <w:szCs w:val="28"/>
              </w:rPr>
            </w:pPr>
            <w:r>
              <w:rPr>
                <w:rFonts w:hint="eastAsia" w:ascii="宋体" w:hAnsi="宋体" w:cs="宋体"/>
                <w:color w:val="000000"/>
                <w:kern w:val="0"/>
                <w:sz w:val="28"/>
                <w:szCs w:val="28"/>
              </w:rPr>
              <w:t>法定代表人</w:t>
            </w:r>
          </w:p>
        </w:tc>
        <w:tc>
          <w:tcPr>
            <w:tcW w:w="2118" w:type="dxa"/>
            <w:vAlign w:val="center"/>
          </w:tcPr>
          <w:p w14:paraId="2877946F">
            <w:pPr>
              <w:tabs>
                <w:tab w:val="left" w:pos="210"/>
              </w:tabs>
              <w:spacing w:line="320" w:lineRule="exact"/>
              <w:jc w:val="center"/>
              <w:rPr>
                <w:rFonts w:ascii="宋体" w:hAnsi="宋体" w:cs="宋体"/>
                <w:color w:val="000000"/>
                <w:kern w:val="0"/>
                <w:sz w:val="28"/>
                <w:szCs w:val="28"/>
              </w:rPr>
            </w:pPr>
            <w:r>
              <w:rPr>
                <w:rFonts w:hint="eastAsia" w:ascii="宋体" w:hAnsi="宋体" w:cs="宋体"/>
                <w:color w:val="000000"/>
                <w:kern w:val="0"/>
                <w:sz w:val="28"/>
                <w:szCs w:val="28"/>
              </w:rPr>
              <w:t>姓名</w:t>
            </w:r>
          </w:p>
        </w:tc>
        <w:tc>
          <w:tcPr>
            <w:tcW w:w="1892" w:type="dxa"/>
            <w:gridSpan w:val="2"/>
            <w:vAlign w:val="center"/>
          </w:tcPr>
          <w:p w14:paraId="316F5443">
            <w:pPr>
              <w:tabs>
                <w:tab w:val="left" w:pos="210"/>
              </w:tabs>
              <w:spacing w:line="320" w:lineRule="exact"/>
              <w:jc w:val="center"/>
              <w:rPr>
                <w:rFonts w:ascii="宋体" w:hAnsi="宋体" w:cs="宋体"/>
                <w:color w:val="000000"/>
                <w:kern w:val="0"/>
                <w:sz w:val="28"/>
                <w:szCs w:val="28"/>
              </w:rPr>
            </w:pPr>
          </w:p>
        </w:tc>
        <w:tc>
          <w:tcPr>
            <w:tcW w:w="2077" w:type="dxa"/>
            <w:vAlign w:val="center"/>
          </w:tcPr>
          <w:p w14:paraId="39A108E5">
            <w:pPr>
              <w:tabs>
                <w:tab w:val="left" w:pos="210"/>
              </w:tabs>
              <w:spacing w:line="320" w:lineRule="exact"/>
              <w:jc w:val="center"/>
              <w:rPr>
                <w:rFonts w:ascii="宋体" w:hAnsi="宋体" w:cs="宋体"/>
                <w:color w:val="000000"/>
                <w:kern w:val="0"/>
                <w:sz w:val="28"/>
                <w:szCs w:val="28"/>
              </w:rPr>
            </w:pPr>
            <w:r>
              <w:rPr>
                <w:rFonts w:hint="eastAsia" w:ascii="宋体" w:hAnsi="宋体" w:cs="宋体"/>
                <w:color w:val="000000"/>
                <w:kern w:val="0"/>
                <w:sz w:val="28"/>
                <w:szCs w:val="28"/>
              </w:rPr>
              <w:t>性别</w:t>
            </w:r>
          </w:p>
        </w:tc>
        <w:tc>
          <w:tcPr>
            <w:tcW w:w="2647" w:type="dxa"/>
            <w:vAlign w:val="center"/>
          </w:tcPr>
          <w:p w14:paraId="2E5DF85E">
            <w:pPr>
              <w:tabs>
                <w:tab w:val="left" w:pos="210"/>
              </w:tabs>
              <w:spacing w:line="320" w:lineRule="exact"/>
              <w:jc w:val="center"/>
              <w:rPr>
                <w:rFonts w:ascii="宋体" w:hAnsi="宋体" w:cs="宋体"/>
                <w:color w:val="000000"/>
                <w:kern w:val="0"/>
                <w:sz w:val="28"/>
                <w:szCs w:val="28"/>
              </w:rPr>
            </w:pPr>
          </w:p>
        </w:tc>
      </w:tr>
      <w:tr w14:paraId="2978E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vAlign w:val="center"/>
          </w:tcPr>
          <w:p w14:paraId="4D9FDDE1">
            <w:pPr>
              <w:tabs>
                <w:tab w:val="left" w:pos="210"/>
              </w:tabs>
              <w:spacing w:line="320" w:lineRule="exact"/>
              <w:jc w:val="center"/>
              <w:rPr>
                <w:rFonts w:ascii="宋体" w:hAnsi="宋体" w:cs="宋体"/>
                <w:color w:val="000000"/>
                <w:kern w:val="0"/>
                <w:sz w:val="28"/>
                <w:szCs w:val="28"/>
              </w:rPr>
            </w:pPr>
          </w:p>
        </w:tc>
        <w:tc>
          <w:tcPr>
            <w:tcW w:w="2118" w:type="dxa"/>
            <w:vAlign w:val="center"/>
          </w:tcPr>
          <w:p w14:paraId="478264DC">
            <w:pPr>
              <w:tabs>
                <w:tab w:val="left" w:pos="210"/>
              </w:tabs>
              <w:spacing w:line="320" w:lineRule="exact"/>
              <w:jc w:val="center"/>
              <w:rPr>
                <w:rFonts w:ascii="宋体" w:hAnsi="宋体" w:cs="宋体"/>
                <w:color w:val="000000"/>
                <w:kern w:val="0"/>
                <w:sz w:val="28"/>
                <w:szCs w:val="28"/>
              </w:rPr>
            </w:pPr>
            <w:r>
              <w:rPr>
                <w:rFonts w:hint="eastAsia" w:ascii="宋体" w:hAnsi="宋体" w:cs="宋体"/>
                <w:color w:val="000000"/>
                <w:kern w:val="0"/>
                <w:sz w:val="28"/>
                <w:szCs w:val="28"/>
              </w:rPr>
              <w:t>职务</w:t>
            </w:r>
          </w:p>
        </w:tc>
        <w:tc>
          <w:tcPr>
            <w:tcW w:w="1892" w:type="dxa"/>
            <w:gridSpan w:val="2"/>
            <w:vAlign w:val="center"/>
          </w:tcPr>
          <w:p w14:paraId="685B9C57">
            <w:pPr>
              <w:tabs>
                <w:tab w:val="left" w:pos="210"/>
              </w:tabs>
              <w:spacing w:line="320" w:lineRule="exact"/>
              <w:jc w:val="center"/>
              <w:rPr>
                <w:rFonts w:ascii="宋体" w:hAnsi="宋体" w:cs="宋体"/>
                <w:color w:val="000000"/>
                <w:kern w:val="0"/>
                <w:sz w:val="28"/>
                <w:szCs w:val="28"/>
              </w:rPr>
            </w:pPr>
          </w:p>
        </w:tc>
        <w:tc>
          <w:tcPr>
            <w:tcW w:w="2077" w:type="dxa"/>
            <w:vAlign w:val="center"/>
          </w:tcPr>
          <w:p w14:paraId="0B960086">
            <w:pPr>
              <w:tabs>
                <w:tab w:val="left" w:pos="210"/>
              </w:tabs>
              <w:spacing w:line="320" w:lineRule="exact"/>
              <w:jc w:val="center"/>
              <w:rPr>
                <w:rFonts w:ascii="宋体" w:hAnsi="宋体" w:cs="宋体"/>
                <w:color w:val="000000"/>
                <w:kern w:val="0"/>
                <w:sz w:val="28"/>
                <w:szCs w:val="28"/>
              </w:rPr>
            </w:pPr>
            <w:r>
              <w:rPr>
                <w:rFonts w:hint="eastAsia" w:ascii="宋体" w:hAnsi="宋体" w:cs="宋体"/>
                <w:color w:val="000000"/>
                <w:kern w:val="0"/>
                <w:sz w:val="28"/>
                <w:szCs w:val="28"/>
              </w:rPr>
              <w:t>联系电话</w:t>
            </w:r>
          </w:p>
        </w:tc>
        <w:tc>
          <w:tcPr>
            <w:tcW w:w="2647" w:type="dxa"/>
            <w:vAlign w:val="center"/>
          </w:tcPr>
          <w:p w14:paraId="6D4AF1C1">
            <w:pPr>
              <w:tabs>
                <w:tab w:val="left" w:pos="210"/>
              </w:tabs>
              <w:spacing w:line="320" w:lineRule="exact"/>
              <w:jc w:val="center"/>
              <w:rPr>
                <w:rFonts w:ascii="宋体" w:hAnsi="宋体" w:cs="宋体"/>
                <w:color w:val="000000"/>
                <w:kern w:val="0"/>
                <w:sz w:val="28"/>
                <w:szCs w:val="28"/>
              </w:rPr>
            </w:pPr>
          </w:p>
        </w:tc>
      </w:tr>
      <w:tr w14:paraId="16EA8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vAlign w:val="center"/>
          </w:tcPr>
          <w:p w14:paraId="76F5AAB0">
            <w:pPr>
              <w:tabs>
                <w:tab w:val="left" w:pos="210"/>
              </w:tabs>
              <w:spacing w:line="320" w:lineRule="exact"/>
              <w:jc w:val="center"/>
              <w:rPr>
                <w:rFonts w:ascii="宋体" w:hAnsi="宋体" w:cs="宋体"/>
                <w:color w:val="000000"/>
                <w:kern w:val="0"/>
                <w:sz w:val="28"/>
                <w:szCs w:val="28"/>
              </w:rPr>
            </w:pPr>
          </w:p>
        </w:tc>
        <w:tc>
          <w:tcPr>
            <w:tcW w:w="2118" w:type="dxa"/>
            <w:vAlign w:val="center"/>
          </w:tcPr>
          <w:p w14:paraId="335D072B">
            <w:pPr>
              <w:tabs>
                <w:tab w:val="left" w:pos="210"/>
              </w:tabs>
              <w:spacing w:line="320" w:lineRule="exact"/>
              <w:jc w:val="center"/>
              <w:rPr>
                <w:rFonts w:ascii="宋体" w:hAnsi="宋体" w:cs="宋体"/>
                <w:color w:val="000000"/>
                <w:kern w:val="0"/>
                <w:sz w:val="28"/>
                <w:szCs w:val="28"/>
              </w:rPr>
            </w:pPr>
            <w:r>
              <w:rPr>
                <w:rFonts w:hint="eastAsia" w:ascii="宋体" w:hAnsi="宋体" w:cs="宋体"/>
                <w:color w:val="000000"/>
                <w:kern w:val="0"/>
                <w:sz w:val="28"/>
                <w:szCs w:val="28"/>
              </w:rPr>
              <w:t>传真</w:t>
            </w:r>
          </w:p>
        </w:tc>
        <w:tc>
          <w:tcPr>
            <w:tcW w:w="6616" w:type="dxa"/>
            <w:gridSpan w:val="4"/>
            <w:vAlign w:val="center"/>
          </w:tcPr>
          <w:p w14:paraId="590A4A00">
            <w:pPr>
              <w:tabs>
                <w:tab w:val="left" w:pos="210"/>
              </w:tabs>
              <w:spacing w:line="320" w:lineRule="exact"/>
              <w:jc w:val="center"/>
              <w:rPr>
                <w:rFonts w:ascii="宋体" w:hAnsi="宋体" w:cs="宋体"/>
                <w:color w:val="000000"/>
                <w:kern w:val="0"/>
                <w:sz w:val="28"/>
                <w:szCs w:val="28"/>
              </w:rPr>
            </w:pPr>
          </w:p>
        </w:tc>
      </w:tr>
      <w:tr w14:paraId="020DB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trPr>
        <w:tc>
          <w:tcPr>
            <w:tcW w:w="1193" w:type="dxa"/>
            <w:vMerge w:val="restart"/>
            <w:vAlign w:val="center"/>
          </w:tcPr>
          <w:p w14:paraId="2973B0BA">
            <w:pPr>
              <w:tabs>
                <w:tab w:val="left" w:pos="210"/>
              </w:tabs>
              <w:spacing w:line="320" w:lineRule="exact"/>
              <w:jc w:val="center"/>
              <w:rPr>
                <w:rFonts w:ascii="宋体" w:hAnsi="宋体" w:cs="宋体"/>
                <w:color w:val="000000"/>
                <w:kern w:val="0"/>
                <w:sz w:val="28"/>
                <w:szCs w:val="28"/>
              </w:rPr>
            </w:pPr>
            <w:r>
              <w:rPr>
                <w:rFonts w:hint="eastAsia" w:ascii="宋体" w:hAnsi="宋体" w:cs="宋体"/>
                <w:color w:val="000000"/>
                <w:kern w:val="0"/>
                <w:sz w:val="28"/>
                <w:szCs w:val="28"/>
              </w:rPr>
              <w:t>法定代表人身份证正反复印件</w:t>
            </w:r>
          </w:p>
        </w:tc>
        <w:tc>
          <w:tcPr>
            <w:tcW w:w="3832" w:type="dxa"/>
            <w:gridSpan w:val="2"/>
            <w:vMerge w:val="restart"/>
            <w:vAlign w:val="center"/>
          </w:tcPr>
          <w:p w14:paraId="3DFC926B">
            <w:pPr>
              <w:tabs>
                <w:tab w:val="left" w:pos="210"/>
              </w:tabs>
              <w:spacing w:line="320" w:lineRule="exact"/>
              <w:jc w:val="center"/>
              <w:rPr>
                <w:rFonts w:ascii="宋体" w:hAnsi="宋体" w:cs="宋体"/>
                <w:color w:val="000000"/>
                <w:kern w:val="0"/>
                <w:sz w:val="28"/>
                <w:szCs w:val="28"/>
              </w:rPr>
            </w:pPr>
            <w:r>
              <w:rPr>
                <w:rFonts w:hint="eastAsia" w:ascii="宋体" w:hAnsi="宋体" w:cs="宋体"/>
                <w:color w:val="000000"/>
                <w:kern w:val="0"/>
                <w:sz w:val="28"/>
                <w:szCs w:val="28"/>
              </w:rPr>
              <w:t>（粘贴处）</w:t>
            </w:r>
          </w:p>
        </w:tc>
        <w:tc>
          <w:tcPr>
            <w:tcW w:w="4902" w:type="dxa"/>
            <w:gridSpan w:val="3"/>
            <w:vAlign w:val="center"/>
          </w:tcPr>
          <w:p w14:paraId="41FAE546">
            <w:pPr>
              <w:tabs>
                <w:tab w:val="left" w:pos="210"/>
              </w:tabs>
              <w:spacing w:line="320" w:lineRule="exact"/>
              <w:jc w:val="center"/>
              <w:rPr>
                <w:rFonts w:ascii="宋体" w:hAnsi="宋体" w:cs="宋体"/>
                <w:color w:val="000000"/>
                <w:kern w:val="0"/>
                <w:sz w:val="28"/>
                <w:szCs w:val="28"/>
              </w:rPr>
            </w:pPr>
            <w:r>
              <w:rPr>
                <w:rFonts w:hint="eastAsia" w:ascii="宋体" w:hAnsi="宋体" w:cs="宋体"/>
                <w:color w:val="000000"/>
                <w:kern w:val="0"/>
                <w:sz w:val="28"/>
                <w:szCs w:val="28"/>
              </w:rPr>
              <w:t>法定代表人（签字或盖章）</w:t>
            </w:r>
          </w:p>
        </w:tc>
      </w:tr>
      <w:tr w14:paraId="4B482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0" w:hRule="atLeast"/>
        </w:trPr>
        <w:tc>
          <w:tcPr>
            <w:tcW w:w="1193" w:type="dxa"/>
            <w:vMerge w:val="continue"/>
            <w:vAlign w:val="center"/>
          </w:tcPr>
          <w:p w14:paraId="59D6DB0E">
            <w:pPr>
              <w:tabs>
                <w:tab w:val="left" w:pos="210"/>
              </w:tabs>
              <w:spacing w:line="320" w:lineRule="exact"/>
              <w:jc w:val="center"/>
              <w:rPr>
                <w:rFonts w:ascii="宋体" w:hAnsi="宋体" w:cs="宋体"/>
                <w:color w:val="000000"/>
                <w:kern w:val="0"/>
                <w:sz w:val="28"/>
                <w:szCs w:val="28"/>
              </w:rPr>
            </w:pPr>
          </w:p>
        </w:tc>
        <w:tc>
          <w:tcPr>
            <w:tcW w:w="3832" w:type="dxa"/>
            <w:gridSpan w:val="2"/>
            <w:vMerge w:val="continue"/>
            <w:vAlign w:val="center"/>
          </w:tcPr>
          <w:p w14:paraId="41068505">
            <w:pPr>
              <w:tabs>
                <w:tab w:val="left" w:pos="210"/>
              </w:tabs>
              <w:spacing w:line="320" w:lineRule="exact"/>
              <w:jc w:val="center"/>
              <w:rPr>
                <w:rFonts w:ascii="宋体" w:hAnsi="宋体" w:cs="宋体"/>
                <w:color w:val="000000"/>
                <w:kern w:val="0"/>
                <w:sz w:val="28"/>
                <w:szCs w:val="28"/>
              </w:rPr>
            </w:pPr>
          </w:p>
        </w:tc>
        <w:tc>
          <w:tcPr>
            <w:tcW w:w="4902" w:type="dxa"/>
            <w:gridSpan w:val="3"/>
            <w:vAlign w:val="bottom"/>
          </w:tcPr>
          <w:p w14:paraId="69E42F39">
            <w:pPr>
              <w:tabs>
                <w:tab w:val="left" w:pos="210"/>
              </w:tabs>
              <w:spacing w:line="320" w:lineRule="exact"/>
              <w:jc w:val="center"/>
              <w:rPr>
                <w:rFonts w:ascii="宋体" w:hAnsi="宋体" w:cs="宋体"/>
                <w:color w:val="000000"/>
                <w:kern w:val="0"/>
                <w:sz w:val="28"/>
                <w:szCs w:val="28"/>
              </w:rPr>
            </w:pPr>
            <w:r>
              <w:rPr>
                <w:rFonts w:hint="eastAsia" w:ascii="宋体" w:hAnsi="宋体" w:cs="宋体"/>
                <w:color w:val="000000"/>
                <w:kern w:val="0"/>
                <w:sz w:val="28"/>
                <w:szCs w:val="28"/>
              </w:rPr>
              <w:t>（公章）</w:t>
            </w:r>
          </w:p>
          <w:p w14:paraId="23EF2B8D">
            <w:pPr>
              <w:tabs>
                <w:tab w:val="left" w:pos="210"/>
              </w:tabs>
              <w:spacing w:line="320" w:lineRule="exact"/>
              <w:jc w:val="center"/>
              <w:rPr>
                <w:rFonts w:ascii="宋体" w:hAnsi="宋体" w:cs="宋体"/>
                <w:color w:val="000000"/>
                <w:kern w:val="0"/>
                <w:sz w:val="28"/>
                <w:szCs w:val="28"/>
              </w:rPr>
            </w:pPr>
          </w:p>
          <w:p w14:paraId="4C743E54">
            <w:pPr>
              <w:tabs>
                <w:tab w:val="left" w:pos="210"/>
              </w:tabs>
              <w:spacing w:line="320" w:lineRule="exact"/>
              <w:jc w:val="center"/>
              <w:rPr>
                <w:rFonts w:ascii="宋体" w:hAnsi="宋体" w:cs="宋体"/>
                <w:color w:val="000000"/>
                <w:kern w:val="0"/>
                <w:sz w:val="28"/>
                <w:szCs w:val="28"/>
              </w:rPr>
            </w:pPr>
          </w:p>
          <w:p w14:paraId="39429EDD">
            <w:pPr>
              <w:tabs>
                <w:tab w:val="left" w:pos="210"/>
              </w:tabs>
              <w:spacing w:line="320" w:lineRule="exact"/>
              <w:jc w:val="center"/>
              <w:rPr>
                <w:rFonts w:ascii="宋体" w:hAnsi="宋体" w:cs="宋体"/>
                <w:color w:val="000000"/>
                <w:kern w:val="0"/>
                <w:sz w:val="28"/>
                <w:szCs w:val="28"/>
              </w:rPr>
            </w:pPr>
          </w:p>
          <w:p w14:paraId="0D1321D3">
            <w:pPr>
              <w:tabs>
                <w:tab w:val="left" w:pos="210"/>
              </w:tabs>
              <w:spacing w:line="320" w:lineRule="exact"/>
              <w:jc w:val="right"/>
              <w:rPr>
                <w:rFonts w:ascii="宋体" w:hAnsi="宋体" w:cs="宋体"/>
                <w:color w:val="000000"/>
                <w:kern w:val="0"/>
                <w:sz w:val="28"/>
                <w:szCs w:val="28"/>
              </w:rPr>
            </w:pPr>
            <w:r>
              <w:rPr>
                <w:rFonts w:hint="eastAsia" w:ascii="宋体" w:hAnsi="宋体" w:cs="宋体"/>
                <w:color w:val="000000"/>
                <w:kern w:val="0"/>
                <w:sz w:val="28"/>
                <w:szCs w:val="28"/>
              </w:rPr>
              <w:t xml:space="preserve">年   月   日 </w:t>
            </w:r>
          </w:p>
        </w:tc>
      </w:tr>
    </w:tbl>
    <w:p w14:paraId="060B8276">
      <w:pPr>
        <w:autoSpaceDE w:val="0"/>
        <w:autoSpaceDN w:val="0"/>
        <w:adjustRightInd w:val="0"/>
        <w:snapToGrid w:val="0"/>
        <w:spacing w:line="360" w:lineRule="auto"/>
        <w:jc w:val="center"/>
        <w:rPr>
          <w:rFonts w:ascii="宋体" w:hAnsi="宋体" w:cs="宋体"/>
          <w:b/>
          <w:color w:val="000000"/>
          <w:sz w:val="32"/>
          <w:szCs w:val="32"/>
        </w:rPr>
      </w:pPr>
    </w:p>
    <w:p w14:paraId="7D7C371B">
      <w:pPr>
        <w:autoSpaceDE w:val="0"/>
        <w:autoSpaceDN w:val="0"/>
        <w:adjustRightInd w:val="0"/>
        <w:snapToGrid w:val="0"/>
        <w:spacing w:line="360" w:lineRule="auto"/>
        <w:jc w:val="center"/>
        <w:rPr>
          <w:rFonts w:ascii="宋体" w:hAnsi="宋体" w:cs="宋体"/>
          <w:b/>
          <w:color w:val="000000"/>
          <w:sz w:val="32"/>
          <w:szCs w:val="32"/>
        </w:rPr>
      </w:pPr>
    </w:p>
    <w:p w14:paraId="36FCDD2F">
      <w:pPr>
        <w:autoSpaceDE w:val="0"/>
        <w:autoSpaceDN w:val="0"/>
        <w:adjustRightInd w:val="0"/>
        <w:snapToGrid w:val="0"/>
        <w:spacing w:line="360" w:lineRule="auto"/>
        <w:jc w:val="center"/>
        <w:rPr>
          <w:rFonts w:ascii="宋体" w:hAnsi="宋体" w:cs="宋体"/>
          <w:b/>
          <w:color w:val="000000"/>
          <w:sz w:val="32"/>
          <w:szCs w:val="32"/>
        </w:rPr>
      </w:pPr>
    </w:p>
    <w:p w14:paraId="5512A62F">
      <w:pPr>
        <w:autoSpaceDE w:val="0"/>
        <w:autoSpaceDN w:val="0"/>
        <w:adjustRightInd w:val="0"/>
        <w:snapToGrid w:val="0"/>
        <w:spacing w:line="360" w:lineRule="auto"/>
        <w:jc w:val="center"/>
        <w:rPr>
          <w:rFonts w:ascii="宋体" w:hAnsi="宋体" w:cs="宋体"/>
          <w:b/>
          <w:color w:val="000000"/>
          <w:sz w:val="32"/>
          <w:szCs w:val="32"/>
        </w:rPr>
      </w:pPr>
      <w:r>
        <w:rPr>
          <w:rFonts w:hint="eastAsia" w:ascii="宋体" w:hAnsi="宋体" w:cs="宋体"/>
          <w:b/>
          <w:color w:val="000000"/>
          <w:sz w:val="32"/>
          <w:szCs w:val="32"/>
        </w:rPr>
        <w:t>三、报价一览表</w:t>
      </w:r>
    </w:p>
    <w:p w14:paraId="387479F5">
      <w:pPr>
        <w:autoSpaceDE w:val="0"/>
        <w:autoSpaceDN w:val="0"/>
        <w:adjustRightInd w:val="0"/>
        <w:snapToGrid w:val="0"/>
        <w:spacing w:line="360" w:lineRule="auto"/>
        <w:rPr>
          <w:rFonts w:ascii="宋体" w:hAnsi="宋体" w:cs="宋体"/>
          <w:bCs/>
          <w:color w:val="000000"/>
          <w:sz w:val="28"/>
          <w:szCs w:val="28"/>
        </w:rPr>
      </w:pPr>
      <w:r>
        <w:rPr>
          <w:rFonts w:hint="eastAsia" w:ascii="宋体" w:hAnsi="宋体" w:cs="宋体"/>
          <w:bCs/>
          <w:color w:val="000000"/>
          <w:sz w:val="28"/>
          <w:szCs w:val="28"/>
        </w:rPr>
        <w:t>项目编号：LGZBZX2026磋-07</w:t>
      </w:r>
    </w:p>
    <w:tbl>
      <w:tblPr>
        <w:tblStyle w:val="22"/>
        <w:tblW w:w="10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2"/>
        <w:gridCol w:w="3125"/>
        <w:gridCol w:w="2350"/>
        <w:gridCol w:w="2063"/>
      </w:tblGrid>
      <w:tr w14:paraId="2A19B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1" w:hRule="atLeast"/>
          <w:jc w:val="center"/>
        </w:trPr>
        <w:tc>
          <w:tcPr>
            <w:tcW w:w="2812" w:type="dxa"/>
            <w:vAlign w:val="center"/>
          </w:tcPr>
          <w:p w14:paraId="044BBDD1">
            <w:pPr>
              <w:spacing w:line="560" w:lineRule="exact"/>
              <w:jc w:val="center"/>
              <w:rPr>
                <w:rFonts w:ascii="宋体" w:hAnsi="宋体" w:cs="宋体"/>
                <w:bCs/>
                <w:color w:val="000000"/>
                <w:sz w:val="28"/>
                <w:szCs w:val="28"/>
              </w:rPr>
            </w:pPr>
            <w:r>
              <w:rPr>
                <w:rFonts w:hint="eastAsia" w:ascii="宋体" w:hAnsi="宋体" w:cs="宋体"/>
                <w:bCs/>
                <w:color w:val="000000"/>
                <w:sz w:val="28"/>
                <w:szCs w:val="28"/>
              </w:rPr>
              <w:t>项目名称</w:t>
            </w:r>
          </w:p>
        </w:tc>
        <w:tc>
          <w:tcPr>
            <w:tcW w:w="3125" w:type="dxa"/>
            <w:vAlign w:val="center"/>
          </w:tcPr>
          <w:p w14:paraId="45BFA27C">
            <w:pPr>
              <w:spacing w:line="560" w:lineRule="exact"/>
              <w:jc w:val="center"/>
              <w:rPr>
                <w:rFonts w:ascii="宋体" w:hAnsi="宋体" w:cs="宋体"/>
                <w:bCs/>
                <w:color w:val="000000"/>
                <w:sz w:val="28"/>
                <w:szCs w:val="28"/>
              </w:rPr>
            </w:pPr>
            <w:r>
              <w:rPr>
                <w:rFonts w:hint="eastAsia" w:ascii="宋体" w:hAnsi="宋体" w:cs="宋体"/>
                <w:bCs/>
                <w:color w:val="000000"/>
                <w:sz w:val="28"/>
                <w:szCs w:val="28"/>
              </w:rPr>
              <w:t>总报价（元）</w:t>
            </w:r>
          </w:p>
        </w:tc>
        <w:tc>
          <w:tcPr>
            <w:tcW w:w="2350" w:type="dxa"/>
            <w:vAlign w:val="center"/>
          </w:tcPr>
          <w:p w14:paraId="6747B6C5">
            <w:pPr>
              <w:spacing w:line="560" w:lineRule="exact"/>
              <w:jc w:val="center"/>
              <w:rPr>
                <w:rFonts w:ascii="宋体" w:hAnsi="宋体" w:cs="宋体"/>
                <w:bCs/>
                <w:color w:val="000000"/>
                <w:sz w:val="28"/>
                <w:szCs w:val="28"/>
              </w:rPr>
            </w:pPr>
            <w:r>
              <w:rPr>
                <w:rFonts w:hint="eastAsia" w:ascii="宋体" w:hAnsi="宋体" w:cs="宋体"/>
                <w:bCs/>
                <w:color w:val="000000"/>
                <w:sz w:val="28"/>
                <w:szCs w:val="28"/>
              </w:rPr>
              <w:t>服务期</w:t>
            </w:r>
          </w:p>
        </w:tc>
        <w:tc>
          <w:tcPr>
            <w:tcW w:w="2063" w:type="dxa"/>
            <w:vAlign w:val="center"/>
          </w:tcPr>
          <w:p w14:paraId="7ED063C9">
            <w:pPr>
              <w:spacing w:line="560" w:lineRule="exact"/>
              <w:jc w:val="center"/>
              <w:rPr>
                <w:rFonts w:ascii="宋体" w:hAnsi="宋体" w:cs="宋体"/>
                <w:bCs/>
                <w:color w:val="000000"/>
                <w:sz w:val="28"/>
                <w:szCs w:val="28"/>
              </w:rPr>
            </w:pPr>
            <w:r>
              <w:rPr>
                <w:rFonts w:hint="eastAsia" w:ascii="宋体" w:hAnsi="宋体" w:cs="宋体"/>
                <w:bCs/>
                <w:color w:val="000000"/>
                <w:sz w:val="28"/>
                <w:szCs w:val="28"/>
              </w:rPr>
              <w:t>备注</w:t>
            </w:r>
          </w:p>
        </w:tc>
      </w:tr>
      <w:tr w14:paraId="6F629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6" w:hRule="atLeast"/>
          <w:jc w:val="center"/>
        </w:trPr>
        <w:tc>
          <w:tcPr>
            <w:tcW w:w="2812" w:type="dxa"/>
            <w:vAlign w:val="center"/>
          </w:tcPr>
          <w:p w14:paraId="3072F0DF">
            <w:pPr>
              <w:spacing w:line="360" w:lineRule="auto"/>
              <w:jc w:val="center"/>
            </w:pPr>
          </w:p>
        </w:tc>
        <w:tc>
          <w:tcPr>
            <w:tcW w:w="3125" w:type="dxa"/>
            <w:vAlign w:val="center"/>
          </w:tcPr>
          <w:p w14:paraId="3B297387">
            <w:pPr>
              <w:spacing w:line="560" w:lineRule="exact"/>
              <w:jc w:val="center"/>
              <w:rPr>
                <w:rFonts w:ascii="宋体" w:hAnsi="宋体" w:cs="宋体"/>
                <w:bCs/>
                <w:color w:val="000000"/>
                <w:sz w:val="28"/>
                <w:szCs w:val="28"/>
              </w:rPr>
            </w:pPr>
          </w:p>
        </w:tc>
        <w:tc>
          <w:tcPr>
            <w:tcW w:w="2350" w:type="dxa"/>
            <w:vAlign w:val="center"/>
          </w:tcPr>
          <w:p w14:paraId="15094C29">
            <w:pPr>
              <w:spacing w:line="560" w:lineRule="exact"/>
              <w:jc w:val="center"/>
              <w:rPr>
                <w:rFonts w:ascii="宋体" w:hAnsi="宋体" w:cs="宋体"/>
                <w:bCs/>
                <w:color w:val="000000"/>
                <w:sz w:val="28"/>
                <w:szCs w:val="28"/>
              </w:rPr>
            </w:pPr>
          </w:p>
        </w:tc>
        <w:tc>
          <w:tcPr>
            <w:tcW w:w="2063" w:type="dxa"/>
            <w:vAlign w:val="center"/>
          </w:tcPr>
          <w:p w14:paraId="5084C092">
            <w:pPr>
              <w:spacing w:line="560" w:lineRule="exact"/>
              <w:jc w:val="center"/>
              <w:rPr>
                <w:rFonts w:ascii="宋体" w:hAnsi="宋体" w:cs="宋体"/>
                <w:bCs/>
                <w:color w:val="000000"/>
                <w:sz w:val="28"/>
                <w:szCs w:val="28"/>
              </w:rPr>
            </w:pPr>
          </w:p>
        </w:tc>
      </w:tr>
      <w:tr w14:paraId="0CEFA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9" w:hRule="atLeast"/>
          <w:jc w:val="center"/>
        </w:trPr>
        <w:tc>
          <w:tcPr>
            <w:tcW w:w="2812" w:type="dxa"/>
            <w:vAlign w:val="center"/>
          </w:tcPr>
          <w:p w14:paraId="5BDD5F98">
            <w:pPr>
              <w:spacing w:line="560" w:lineRule="exact"/>
              <w:jc w:val="center"/>
              <w:rPr>
                <w:rFonts w:ascii="宋体" w:hAnsi="宋体" w:cs="宋体"/>
                <w:bCs/>
                <w:color w:val="000000"/>
                <w:sz w:val="28"/>
                <w:szCs w:val="28"/>
              </w:rPr>
            </w:pPr>
            <w:r>
              <w:rPr>
                <w:rFonts w:hint="eastAsia" w:ascii="宋体" w:hAnsi="宋体" w:cs="宋体"/>
                <w:bCs/>
                <w:color w:val="000000"/>
                <w:sz w:val="28"/>
                <w:szCs w:val="28"/>
              </w:rPr>
              <w:t>总报价（大写）</w:t>
            </w:r>
          </w:p>
        </w:tc>
        <w:tc>
          <w:tcPr>
            <w:tcW w:w="7538" w:type="dxa"/>
            <w:gridSpan w:val="3"/>
            <w:vAlign w:val="center"/>
          </w:tcPr>
          <w:p w14:paraId="687BB268">
            <w:pPr>
              <w:spacing w:line="560" w:lineRule="exact"/>
              <w:rPr>
                <w:rFonts w:ascii="宋体" w:hAnsi="宋体" w:cs="宋体"/>
                <w:bCs/>
                <w:color w:val="000000"/>
                <w:sz w:val="28"/>
                <w:szCs w:val="28"/>
              </w:rPr>
            </w:pPr>
          </w:p>
        </w:tc>
      </w:tr>
      <w:tr w14:paraId="4F7C4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3" w:hRule="atLeast"/>
          <w:jc w:val="center"/>
        </w:trPr>
        <w:tc>
          <w:tcPr>
            <w:tcW w:w="2812" w:type="dxa"/>
            <w:vAlign w:val="center"/>
          </w:tcPr>
          <w:p w14:paraId="09ED3312">
            <w:pPr>
              <w:spacing w:line="560" w:lineRule="exact"/>
              <w:jc w:val="center"/>
              <w:rPr>
                <w:rFonts w:ascii="宋体" w:hAnsi="宋体" w:cs="宋体"/>
                <w:bCs/>
                <w:color w:val="000000"/>
                <w:sz w:val="28"/>
                <w:szCs w:val="28"/>
              </w:rPr>
            </w:pPr>
            <w:r>
              <w:rPr>
                <w:rFonts w:hint="eastAsia" w:ascii="宋体" w:hAnsi="宋体" w:cs="宋体"/>
                <w:bCs/>
                <w:color w:val="000000"/>
                <w:sz w:val="28"/>
                <w:szCs w:val="28"/>
              </w:rPr>
              <w:t>小写</w:t>
            </w:r>
            <w:r>
              <w:rPr>
                <w:rFonts w:hint="eastAsia" w:ascii="宋体" w:hAnsi="宋体" w:cs="宋体"/>
                <w:sz w:val="28"/>
                <w:szCs w:val="28"/>
                <w:lang w:val="zh-CN"/>
              </w:rPr>
              <w:t>¥：</w:t>
            </w:r>
          </w:p>
        </w:tc>
        <w:tc>
          <w:tcPr>
            <w:tcW w:w="7538" w:type="dxa"/>
            <w:gridSpan w:val="3"/>
            <w:vAlign w:val="center"/>
          </w:tcPr>
          <w:p w14:paraId="0ACE9796">
            <w:pPr>
              <w:spacing w:line="560" w:lineRule="exact"/>
              <w:rPr>
                <w:rFonts w:ascii="宋体" w:hAnsi="宋体" w:cs="宋体"/>
                <w:bCs/>
                <w:color w:val="000000"/>
                <w:sz w:val="28"/>
                <w:szCs w:val="28"/>
              </w:rPr>
            </w:pPr>
          </w:p>
        </w:tc>
      </w:tr>
    </w:tbl>
    <w:p w14:paraId="102901F1">
      <w:pPr>
        <w:rPr>
          <w:rFonts w:ascii="宋体" w:hAnsi="宋体" w:cs="宋体"/>
          <w:color w:val="000000"/>
          <w:sz w:val="28"/>
          <w:szCs w:val="28"/>
        </w:rPr>
      </w:pPr>
    </w:p>
    <w:p w14:paraId="4BCFC399">
      <w:pPr>
        <w:rPr>
          <w:rFonts w:ascii="宋体" w:hAnsi="宋体" w:cs="宋体"/>
          <w:color w:val="000000"/>
          <w:sz w:val="28"/>
          <w:szCs w:val="28"/>
        </w:rPr>
      </w:pPr>
    </w:p>
    <w:p w14:paraId="17DE7D6E">
      <w:pPr>
        <w:ind w:firstLine="280" w:firstLineChars="100"/>
        <w:rPr>
          <w:rFonts w:ascii="宋体" w:hAnsi="宋体" w:cs="宋体"/>
          <w:color w:val="000000"/>
          <w:sz w:val="28"/>
          <w:szCs w:val="28"/>
        </w:rPr>
      </w:pPr>
    </w:p>
    <w:p w14:paraId="6677538E">
      <w:pPr>
        <w:ind w:firstLine="280" w:firstLineChars="100"/>
        <w:rPr>
          <w:rFonts w:ascii="宋体" w:hAnsi="宋体" w:cs="宋体"/>
          <w:color w:val="000000"/>
          <w:sz w:val="28"/>
          <w:szCs w:val="28"/>
        </w:rPr>
      </w:pPr>
      <w:r>
        <w:rPr>
          <w:rFonts w:hint="eastAsia" w:ascii="宋体" w:hAnsi="宋体" w:cs="宋体"/>
          <w:color w:val="000000"/>
          <w:sz w:val="28"/>
          <w:szCs w:val="28"/>
        </w:rPr>
        <w:t>供应商：（盖章）</w:t>
      </w:r>
      <w:r>
        <w:rPr>
          <w:rFonts w:hint="eastAsia" w:ascii="宋体" w:hAnsi="宋体" w:cs="宋体"/>
          <w:color w:val="000000"/>
          <w:sz w:val="28"/>
          <w:szCs w:val="28"/>
          <w:u w:val="single"/>
        </w:rPr>
        <w:t>                     </w:t>
      </w:r>
    </w:p>
    <w:p w14:paraId="3A3537BF">
      <w:pPr>
        <w:rPr>
          <w:rFonts w:ascii="宋体" w:hAnsi="宋体" w:cs="宋体"/>
          <w:color w:val="000000"/>
          <w:sz w:val="28"/>
          <w:szCs w:val="28"/>
        </w:rPr>
      </w:pPr>
    </w:p>
    <w:p w14:paraId="4A456DC9">
      <w:pPr>
        <w:ind w:firstLine="280" w:firstLineChars="100"/>
        <w:rPr>
          <w:rFonts w:ascii="宋体" w:hAnsi="宋体" w:cs="宋体"/>
          <w:color w:val="000000"/>
          <w:sz w:val="28"/>
          <w:szCs w:val="28"/>
        </w:rPr>
      </w:pPr>
    </w:p>
    <w:p w14:paraId="08214991">
      <w:pPr>
        <w:ind w:firstLine="280" w:firstLineChars="100"/>
        <w:rPr>
          <w:rFonts w:ascii="宋体" w:hAnsi="宋体" w:cs="宋体"/>
          <w:color w:val="000000"/>
          <w:sz w:val="28"/>
          <w:szCs w:val="28"/>
        </w:rPr>
      </w:pPr>
      <w:r>
        <w:rPr>
          <w:rFonts w:hint="eastAsia" w:ascii="宋体" w:hAnsi="宋体" w:cs="宋体"/>
          <w:color w:val="000000"/>
          <w:sz w:val="28"/>
          <w:szCs w:val="28"/>
        </w:rPr>
        <w:t>法定代表人或被授权人签字：</w:t>
      </w:r>
      <w:r>
        <w:rPr>
          <w:rFonts w:hint="eastAsia" w:ascii="宋体" w:hAnsi="宋体" w:cs="宋体"/>
          <w:color w:val="000000"/>
          <w:sz w:val="28"/>
          <w:szCs w:val="28"/>
          <w:u w:val="single"/>
        </w:rPr>
        <w:t>            </w:t>
      </w:r>
    </w:p>
    <w:p w14:paraId="415FFF7B">
      <w:pPr>
        <w:rPr>
          <w:rFonts w:ascii="宋体" w:hAnsi="宋体" w:cs="宋体"/>
          <w:color w:val="000000"/>
          <w:sz w:val="28"/>
          <w:szCs w:val="28"/>
        </w:rPr>
      </w:pPr>
    </w:p>
    <w:p w14:paraId="10C59D8F">
      <w:pPr>
        <w:rPr>
          <w:rFonts w:ascii="宋体" w:hAnsi="宋体" w:cs="宋体"/>
          <w:color w:val="000000"/>
          <w:sz w:val="28"/>
          <w:szCs w:val="28"/>
        </w:rPr>
      </w:pPr>
    </w:p>
    <w:p w14:paraId="7809E3E0">
      <w:pPr>
        <w:ind w:firstLine="4480"/>
        <w:rPr>
          <w:rFonts w:ascii="宋体" w:hAnsi="宋体" w:cs="宋体"/>
          <w:color w:val="000000"/>
          <w:sz w:val="28"/>
          <w:szCs w:val="28"/>
        </w:rPr>
      </w:pPr>
      <w:r>
        <w:rPr>
          <w:rFonts w:hint="eastAsia" w:ascii="宋体" w:hAnsi="宋体" w:cs="宋体"/>
          <w:color w:val="000000"/>
          <w:sz w:val="28"/>
          <w:szCs w:val="28"/>
        </w:rPr>
        <w:t>　</w:t>
      </w:r>
    </w:p>
    <w:p w14:paraId="5D4001BC">
      <w:pPr>
        <w:wordWrap w:val="0"/>
        <w:ind w:firstLine="4480"/>
        <w:jc w:val="right"/>
        <w:rPr>
          <w:rFonts w:ascii="宋体" w:hAnsi="宋体" w:cs="宋体"/>
          <w:color w:val="000000"/>
          <w:sz w:val="28"/>
          <w:szCs w:val="28"/>
        </w:rPr>
      </w:pPr>
      <w:r>
        <w:rPr>
          <w:rFonts w:hint="eastAsia" w:ascii="宋体" w:hAnsi="宋体" w:cs="宋体"/>
          <w:color w:val="000000"/>
          <w:sz w:val="28"/>
          <w:szCs w:val="28"/>
        </w:rPr>
        <w:t>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年</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p>
    <w:p w14:paraId="5281247A">
      <w:pPr>
        <w:spacing w:line="480" w:lineRule="auto"/>
        <w:rPr>
          <w:rFonts w:ascii="宋体" w:hAnsi="宋体" w:cs="宋体"/>
          <w:b/>
          <w:color w:val="000000"/>
          <w:sz w:val="52"/>
          <w:szCs w:val="52"/>
        </w:rPr>
      </w:pPr>
    </w:p>
    <w:p w14:paraId="405D8A37">
      <w:pPr>
        <w:pStyle w:val="31"/>
        <w:rPr>
          <w:rFonts w:ascii="宋体" w:hAnsi="宋体" w:cs="宋体"/>
          <w:b/>
          <w:color w:val="000000"/>
          <w:sz w:val="24"/>
        </w:rPr>
      </w:pPr>
    </w:p>
    <w:p w14:paraId="1F9022CE">
      <w:pPr>
        <w:pStyle w:val="3"/>
        <w:spacing w:line="415" w:lineRule="auto"/>
        <w:ind w:firstLine="643" w:firstLineChars="200"/>
      </w:pPr>
      <w:r>
        <w:rPr>
          <w:rFonts w:hint="eastAsia" w:cs="宋体"/>
          <w:sz w:val="32"/>
          <w:szCs w:val="32"/>
        </w:rPr>
        <w:t>四、分项报价表</w:t>
      </w:r>
    </w:p>
    <w:p w14:paraId="533B8AA1">
      <w:pPr>
        <w:spacing w:line="440" w:lineRule="exact"/>
        <w:ind w:firstLine="482" w:firstLineChars="200"/>
        <w:jc w:val="left"/>
        <w:rPr>
          <w:rFonts w:ascii="宋体" w:hAnsi="宋体" w:cs="宋体"/>
          <w:b/>
          <w:sz w:val="24"/>
        </w:rPr>
      </w:pPr>
      <w:r>
        <w:rPr>
          <w:rFonts w:hint="eastAsia" w:ascii="宋体" w:hAnsi="宋体" w:cs="宋体"/>
          <w:b/>
          <w:sz w:val="24"/>
        </w:rPr>
        <w:t>供应商名称：                                       项目编号：</w:t>
      </w:r>
    </w:p>
    <w:tbl>
      <w:tblPr>
        <w:tblStyle w:val="22"/>
        <w:tblW w:w="8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1390"/>
        <w:gridCol w:w="1582"/>
        <w:gridCol w:w="1435"/>
        <w:gridCol w:w="1529"/>
        <w:gridCol w:w="2046"/>
      </w:tblGrid>
      <w:tr w14:paraId="52367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1" w:hRule="atLeast"/>
          <w:jc w:val="center"/>
        </w:trPr>
        <w:tc>
          <w:tcPr>
            <w:tcW w:w="794" w:type="dxa"/>
            <w:vAlign w:val="center"/>
          </w:tcPr>
          <w:p w14:paraId="3129F132">
            <w:pPr>
              <w:spacing w:line="440" w:lineRule="exact"/>
              <w:jc w:val="center"/>
              <w:rPr>
                <w:rFonts w:ascii="宋体" w:hAnsi="宋体" w:cs="宋体"/>
                <w:b/>
                <w:spacing w:val="-20"/>
                <w:sz w:val="24"/>
              </w:rPr>
            </w:pPr>
            <w:r>
              <w:rPr>
                <w:rFonts w:hint="eastAsia" w:ascii="宋体" w:hAnsi="宋体" w:cs="宋体"/>
                <w:b/>
                <w:spacing w:val="-20"/>
                <w:sz w:val="24"/>
              </w:rPr>
              <w:t>序号</w:t>
            </w:r>
          </w:p>
        </w:tc>
        <w:tc>
          <w:tcPr>
            <w:tcW w:w="1390" w:type="dxa"/>
            <w:vAlign w:val="center"/>
          </w:tcPr>
          <w:p w14:paraId="2069052C">
            <w:pPr>
              <w:spacing w:line="440" w:lineRule="exact"/>
              <w:jc w:val="center"/>
              <w:rPr>
                <w:rFonts w:ascii="宋体" w:hAnsi="宋体" w:cs="宋体"/>
                <w:b/>
                <w:spacing w:val="-20"/>
                <w:sz w:val="24"/>
              </w:rPr>
            </w:pPr>
            <w:r>
              <w:rPr>
                <w:rFonts w:hint="eastAsia" w:ascii="宋体" w:hAnsi="宋体" w:cs="宋体"/>
                <w:b/>
                <w:spacing w:val="-20"/>
                <w:sz w:val="24"/>
              </w:rPr>
              <w:t>服务内容</w:t>
            </w:r>
          </w:p>
        </w:tc>
        <w:tc>
          <w:tcPr>
            <w:tcW w:w="1582" w:type="dxa"/>
            <w:vAlign w:val="center"/>
          </w:tcPr>
          <w:p w14:paraId="5853FC01">
            <w:pPr>
              <w:spacing w:line="440" w:lineRule="exact"/>
              <w:jc w:val="center"/>
              <w:rPr>
                <w:rFonts w:ascii="宋体" w:hAnsi="宋体" w:cs="宋体"/>
                <w:b/>
                <w:spacing w:val="-20"/>
                <w:sz w:val="24"/>
              </w:rPr>
            </w:pPr>
            <w:r>
              <w:rPr>
                <w:rFonts w:hint="eastAsia" w:ascii="宋体" w:hAnsi="宋体" w:cs="宋体"/>
                <w:b/>
                <w:spacing w:val="-20"/>
                <w:sz w:val="24"/>
              </w:rPr>
              <w:t>单位</w:t>
            </w:r>
          </w:p>
        </w:tc>
        <w:tc>
          <w:tcPr>
            <w:tcW w:w="1435" w:type="dxa"/>
            <w:vAlign w:val="center"/>
          </w:tcPr>
          <w:p w14:paraId="74653CE4">
            <w:pPr>
              <w:spacing w:line="440" w:lineRule="exact"/>
              <w:jc w:val="center"/>
              <w:rPr>
                <w:rFonts w:ascii="宋体" w:hAnsi="宋体" w:cs="宋体"/>
                <w:b/>
                <w:spacing w:val="-20"/>
                <w:sz w:val="24"/>
              </w:rPr>
            </w:pPr>
            <w:r>
              <w:rPr>
                <w:rFonts w:hint="eastAsia" w:ascii="宋体" w:hAnsi="宋体" w:cs="宋体"/>
                <w:b/>
                <w:spacing w:val="-20"/>
                <w:sz w:val="24"/>
              </w:rPr>
              <w:t>数量</w:t>
            </w:r>
          </w:p>
        </w:tc>
        <w:tc>
          <w:tcPr>
            <w:tcW w:w="1529" w:type="dxa"/>
            <w:vAlign w:val="center"/>
          </w:tcPr>
          <w:p w14:paraId="47BEB016">
            <w:pPr>
              <w:spacing w:line="440" w:lineRule="exact"/>
              <w:jc w:val="center"/>
              <w:rPr>
                <w:rFonts w:ascii="宋体" w:hAnsi="宋体" w:cs="宋体"/>
                <w:b/>
                <w:spacing w:val="-20"/>
                <w:sz w:val="24"/>
              </w:rPr>
            </w:pPr>
            <w:r>
              <w:rPr>
                <w:rFonts w:hint="eastAsia" w:ascii="宋体" w:hAnsi="宋体" w:cs="宋体"/>
                <w:b/>
                <w:spacing w:val="-20"/>
                <w:sz w:val="24"/>
              </w:rPr>
              <w:t>单价</w:t>
            </w:r>
          </w:p>
          <w:p w14:paraId="0D5EBC42">
            <w:pPr>
              <w:spacing w:line="440" w:lineRule="exact"/>
              <w:jc w:val="center"/>
              <w:rPr>
                <w:rFonts w:ascii="宋体" w:hAnsi="宋体" w:cs="宋体"/>
                <w:b/>
                <w:spacing w:val="-20"/>
                <w:sz w:val="24"/>
              </w:rPr>
            </w:pPr>
            <w:r>
              <w:rPr>
                <w:rFonts w:hint="eastAsia" w:ascii="宋体" w:hAnsi="宋体" w:cs="宋体"/>
                <w:b/>
                <w:spacing w:val="-20"/>
                <w:sz w:val="24"/>
              </w:rPr>
              <w:t>(人民币元)</w:t>
            </w:r>
          </w:p>
        </w:tc>
        <w:tc>
          <w:tcPr>
            <w:tcW w:w="2046" w:type="dxa"/>
            <w:vAlign w:val="center"/>
          </w:tcPr>
          <w:p w14:paraId="06DE3C9A">
            <w:pPr>
              <w:spacing w:line="440" w:lineRule="exact"/>
              <w:jc w:val="center"/>
              <w:rPr>
                <w:rFonts w:ascii="宋体" w:hAnsi="宋体" w:cs="宋体"/>
                <w:b/>
                <w:spacing w:val="-20"/>
                <w:sz w:val="24"/>
              </w:rPr>
            </w:pPr>
            <w:r>
              <w:rPr>
                <w:rFonts w:hint="eastAsia" w:ascii="宋体" w:hAnsi="宋体" w:cs="宋体"/>
                <w:b/>
                <w:spacing w:val="-20"/>
                <w:sz w:val="24"/>
              </w:rPr>
              <w:t>总价</w:t>
            </w:r>
          </w:p>
          <w:p w14:paraId="406E2939">
            <w:pPr>
              <w:spacing w:line="440" w:lineRule="exact"/>
              <w:jc w:val="center"/>
              <w:rPr>
                <w:rFonts w:ascii="宋体" w:hAnsi="宋体" w:cs="宋体"/>
                <w:b/>
                <w:spacing w:val="-20"/>
                <w:sz w:val="24"/>
              </w:rPr>
            </w:pPr>
            <w:r>
              <w:rPr>
                <w:rFonts w:hint="eastAsia" w:ascii="宋体" w:hAnsi="宋体" w:cs="宋体"/>
                <w:b/>
                <w:spacing w:val="-20"/>
                <w:sz w:val="24"/>
              </w:rPr>
              <w:t>(人民币元)</w:t>
            </w:r>
          </w:p>
        </w:tc>
      </w:tr>
      <w:tr w14:paraId="4D226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794" w:type="dxa"/>
          </w:tcPr>
          <w:p w14:paraId="194F5803">
            <w:pPr>
              <w:spacing w:line="440" w:lineRule="exact"/>
              <w:jc w:val="left"/>
              <w:rPr>
                <w:rFonts w:ascii="宋体" w:hAnsi="宋体" w:cs="宋体"/>
                <w:b/>
                <w:sz w:val="24"/>
              </w:rPr>
            </w:pPr>
          </w:p>
        </w:tc>
        <w:tc>
          <w:tcPr>
            <w:tcW w:w="1390" w:type="dxa"/>
          </w:tcPr>
          <w:p w14:paraId="6ACC37E6">
            <w:pPr>
              <w:spacing w:line="440" w:lineRule="exact"/>
              <w:jc w:val="left"/>
              <w:rPr>
                <w:rFonts w:ascii="宋体" w:hAnsi="宋体" w:cs="宋体"/>
                <w:b/>
                <w:sz w:val="24"/>
              </w:rPr>
            </w:pPr>
          </w:p>
        </w:tc>
        <w:tc>
          <w:tcPr>
            <w:tcW w:w="1582" w:type="dxa"/>
          </w:tcPr>
          <w:p w14:paraId="5C9B7948">
            <w:pPr>
              <w:spacing w:line="440" w:lineRule="exact"/>
              <w:jc w:val="left"/>
              <w:rPr>
                <w:rFonts w:ascii="宋体" w:hAnsi="宋体" w:cs="宋体"/>
                <w:b/>
                <w:sz w:val="24"/>
              </w:rPr>
            </w:pPr>
          </w:p>
        </w:tc>
        <w:tc>
          <w:tcPr>
            <w:tcW w:w="1435" w:type="dxa"/>
          </w:tcPr>
          <w:p w14:paraId="6305BCB3">
            <w:pPr>
              <w:spacing w:line="440" w:lineRule="exact"/>
              <w:jc w:val="left"/>
              <w:rPr>
                <w:rFonts w:ascii="宋体" w:hAnsi="宋体" w:cs="宋体"/>
                <w:b/>
                <w:sz w:val="24"/>
              </w:rPr>
            </w:pPr>
          </w:p>
        </w:tc>
        <w:tc>
          <w:tcPr>
            <w:tcW w:w="1529" w:type="dxa"/>
          </w:tcPr>
          <w:p w14:paraId="7701315D">
            <w:pPr>
              <w:spacing w:line="440" w:lineRule="exact"/>
              <w:jc w:val="left"/>
              <w:rPr>
                <w:rFonts w:ascii="宋体" w:hAnsi="宋体" w:cs="宋体"/>
                <w:b/>
                <w:sz w:val="24"/>
              </w:rPr>
            </w:pPr>
          </w:p>
        </w:tc>
        <w:tc>
          <w:tcPr>
            <w:tcW w:w="2046" w:type="dxa"/>
          </w:tcPr>
          <w:p w14:paraId="10BE2933">
            <w:pPr>
              <w:spacing w:line="440" w:lineRule="exact"/>
              <w:jc w:val="left"/>
              <w:rPr>
                <w:rFonts w:ascii="宋体" w:hAnsi="宋体" w:cs="宋体"/>
                <w:b/>
                <w:sz w:val="24"/>
              </w:rPr>
            </w:pPr>
          </w:p>
        </w:tc>
      </w:tr>
      <w:tr w14:paraId="6B3E9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794" w:type="dxa"/>
          </w:tcPr>
          <w:p w14:paraId="16E67C07">
            <w:pPr>
              <w:spacing w:line="440" w:lineRule="exact"/>
              <w:jc w:val="left"/>
              <w:rPr>
                <w:rFonts w:ascii="宋体" w:hAnsi="宋体" w:cs="宋体"/>
                <w:b/>
                <w:sz w:val="24"/>
              </w:rPr>
            </w:pPr>
          </w:p>
        </w:tc>
        <w:tc>
          <w:tcPr>
            <w:tcW w:w="1390" w:type="dxa"/>
          </w:tcPr>
          <w:p w14:paraId="2B8619DD">
            <w:pPr>
              <w:spacing w:line="440" w:lineRule="exact"/>
              <w:jc w:val="left"/>
              <w:rPr>
                <w:rFonts w:ascii="宋体" w:hAnsi="宋体" w:cs="宋体"/>
                <w:b/>
                <w:sz w:val="24"/>
              </w:rPr>
            </w:pPr>
          </w:p>
        </w:tc>
        <w:tc>
          <w:tcPr>
            <w:tcW w:w="1582" w:type="dxa"/>
          </w:tcPr>
          <w:p w14:paraId="7A8C3699">
            <w:pPr>
              <w:spacing w:line="440" w:lineRule="exact"/>
              <w:jc w:val="left"/>
              <w:rPr>
                <w:rFonts w:ascii="宋体" w:hAnsi="宋体" w:cs="宋体"/>
                <w:b/>
                <w:sz w:val="24"/>
              </w:rPr>
            </w:pPr>
          </w:p>
        </w:tc>
        <w:tc>
          <w:tcPr>
            <w:tcW w:w="1435" w:type="dxa"/>
          </w:tcPr>
          <w:p w14:paraId="65972B22">
            <w:pPr>
              <w:spacing w:line="440" w:lineRule="exact"/>
              <w:jc w:val="left"/>
              <w:rPr>
                <w:rFonts w:ascii="宋体" w:hAnsi="宋体" w:cs="宋体"/>
                <w:b/>
                <w:sz w:val="24"/>
              </w:rPr>
            </w:pPr>
          </w:p>
        </w:tc>
        <w:tc>
          <w:tcPr>
            <w:tcW w:w="1529" w:type="dxa"/>
          </w:tcPr>
          <w:p w14:paraId="452AA86D">
            <w:pPr>
              <w:spacing w:line="440" w:lineRule="exact"/>
              <w:jc w:val="left"/>
              <w:rPr>
                <w:rFonts w:ascii="宋体" w:hAnsi="宋体" w:cs="宋体"/>
                <w:b/>
                <w:sz w:val="24"/>
              </w:rPr>
            </w:pPr>
          </w:p>
        </w:tc>
        <w:tc>
          <w:tcPr>
            <w:tcW w:w="2046" w:type="dxa"/>
          </w:tcPr>
          <w:p w14:paraId="023EE534">
            <w:pPr>
              <w:spacing w:line="440" w:lineRule="exact"/>
              <w:jc w:val="left"/>
              <w:rPr>
                <w:rFonts w:ascii="宋体" w:hAnsi="宋体" w:cs="宋体"/>
                <w:b/>
                <w:sz w:val="24"/>
              </w:rPr>
            </w:pPr>
          </w:p>
        </w:tc>
      </w:tr>
      <w:tr w14:paraId="2CBA3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794" w:type="dxa"/>
          </w:tcPr>
          <w:p w14:paraId="5BB57524">
            <w:pPr>
              <w:spacing w:line="440" w:lineRule="exact"/>
              <w:jc w:val="left"/>
              <w:rPr>
                <w:rFonts w:ascii="宋体" w:hAnsi="宋体" w:cs="宋体"/>
                <w:b/>
                <w:sz w:val="24"/>
              </w:rPr>
            </w:pPr>
          </w:p>
        </w:tc>
        <w:tc>
          <w:tcPr>
            <w:tcW w:w="1390" w:type="dxa"/>
          </w:tcPr>
          <w:p w14:paraId="0F544DFC">
            <w:pPr>
              <w:spacing w:line="440" w:lineRule="exact"/>
              <w:jc w:val="left"/>
              <w:rPr>
                <w:rFonts w:ascii="宋体" w:hAnsi="宋体" w:cs="宋体"/>
                <w:b/>
                <w:sz w:val="24"/>
              </w:rPr>
            </w:pPr>
          </w:p>
        </w:tc>
        <w:tc>
          <w:tcPr>
            <w:tcW w:w="1582" w:type="dxa"/>
          </w:tcPr>
          <w:p w14:paraId="65538044">
            <w:pPr>
              <w:spacing w:line="440" w:lineRule="exact"/>
              <w:jc w:val="left"/>
              <w:rPr>
                <w:rFonts w:ascii="宋体" w:hAnsi="宋体" w:cs="宋体"/>
                <w:b/>
                <w:sz w:val="24"/>
              </w:rPr>
            </w:pPr>
          </w:p>
        </w:tc>
        <w:tc>
          <w:tcPr>
            <w:tcW w:w="1435" w:type="dxa"/>
          </w:tcPr>
          <w:p w14:paraId="54D2ED42">
            <w:pPr>
              <w:spacing w:line="440" w:lineRule="exact"/>
              <w:jc w:val="left"/>
              <w:rPr>
                <w:rFonts w:ascii="宋体" w:hAnsi="宋体" w:cs="宋体"/>
                <w:b/>
                <w:sz w:val="24"/>
              </w:rPr>
            </w:pPr>
          </w:p>
        </w:tc>
        <w:tc>
          <w:tcPr>
            <w:tcW w:w="1529" w:type="dxa"/>
          </w:tcPr>
          <w:p w14:paraId="503C2C84">
            <w:pPr>
              <w:spacing w:line="440" w:lineRule="exact"/>
              <w:jc w:val="left"/>
              <w:rPr>
                <w:rFonts w:ascii="宋体" w:hAnsi="宋体" w:cs="宋体"/>
                <w:b/>
                <w:sz w:val="24"/>
              </w:rPr>
            </w:pPr>
          </w:p>
        </w:tc>
        <w:tc>
          <w:tcPr>
            <w:tcW w:w="2046" w:type="dxa"/>
          </w:tcPr>
          <w:p w14:paraId="6A634ED2">
            <w:pPr>
              <w:spacing w:line="440" w:lineRule="exact"/>
              <w:jc w:val="left"/>
              <w:rPr>
                <w:rFonts w:ascii="宋体" w:hAnsi="宋体" w:cs="宋体"/>
                <w:b/>
                <w:sz w:val="24"/>
              </w:rPr>
            </w:pPr>
          </w:p>
        </w:tc>
      </w:tr>
      <w:tr w14:paraId="564FD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794" w:type="dxa"/>
          </w:tcPr>
          <w:p w14:paraId="42643A27">
            <w:pPr>
              <w:spacing w:line="440" w:lineRule="exact"/>
              <w:jc w:val="left"/>
              <w:rPr>
                <w:rFonts w:ascii="宋体" w:hAnsi="宋体" w:cs="宋体"/>
                <w:b/>
                <w:sz w:val="24"/>
              </w:rPr>
            </w:pPr>
          </w:p>
        </w:tc>
        <w:tc>
          <w:tcPr>
            <w:tcW w:w="1390" w:type="dxa"/>
          </w:tcPr>
          <w:p w14:paraId="2CD07C71">
            <w:pPr>
              <w:spacing w:line="440" w:lineRule="exact"/>
              <w:jc w:val="left"/>
              <w:rPr>
                <w:rFonts w:ascii="宋体" w:hAnsi="宋体" w:cs="宋体"/>
                <w:b/>
                <w:sz w:val="24"/>
              </w:rPr>
            </w:pPr>
          </w:p>
        </w:tc>
        <w:tc>
          <w:tcPr>
            <w:tcW w:w="1582" w:type="dxa"/>
          </w:tcPr>
          <w:p w14:paraId="7FFC7945">
            <w:pPr>
              <w:spacing w:line="440" w:lineRule="exact"/>
              <w:jc w:val="left"/>
              <w:rPr>
                <w:rFonts w:ascii="宋体" w:hAnsi="宋体" w:cs="宋体"/>
                <w:b/>
                <w:sz w:val="24"/>
              </w:rPr>
            </w:pPr>
          </w:p>
        </w:tc>
        <w:tc>
          <w:tcPr>
            <w:tcW w:w="1435" w:type="dxa"/>
          </w:tcPr>
          <w:p w14:paraId="64F00DA0">
            <w:pPr>
              <w:spacing w:line="440" w:lineRule="exact"/>
              <w:jc w:val="left"/>
              <w:rPr>
                <w:rFonts w:ascii="宋体" w:hAnsi="宋体" w:cs="宋体"/>
                <w:b/>
                <w:sz w:val="24"/>
              </w:rPr>
            </w:pPr>
          </w:p>
        </w:tc>
        <w:tc>
          <w:tcPr>
            <w:tcW w:w="1529" w:type="dxa"/>
          </w:tcPr>
          <w:p w14:paraId="068E5349">
            <w:pPr>
              <w:spacing w:line="440" w:lineRule="exact"/>
              <w:jc w:val="left"/>
              <w:rPr>
                <w:rFonts w:ascii="宋体" w:hAnsi="宋体" w:cs="宋体"/>
                <w:b/>
                <w:sz w:val="24"/>
              </w:rPr>
            </w:pPr>
          </w:p>
        </w:tc>
        <w:tc>
          <w:tcPr>
            <w:tcW w:w="2046" w:type="dxa"/>
          </w:tcPr>
          <w:p w14:paraId="4C75074D">
            <w:pPr>
              <w:spacing w:line="440" w:lineRule="exact"/>
              <w:jc w:val="left"/>
              <w:rPr>
                <w:rFonts w:ascii="宋体" w:hAnsi="宋体" w:cs="宋体"/>
                <w:b/>
                <w:sz w:val="24"/>
              </w:rPr>
            </w:pPr>
          </w:p>
        </w:tc>
      </w:tr>
      <w:tr w14:paraId="2AA4A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794" w:type="dxa"/>
          </w:tcPr>
          <w:p w14:paraId="30C2DE84">
            <w:pPr>
              <w:spacing w:line="440" w:lineRule="exact"/>
              <w:jc w:val="left"/>
              <w:rPr>
                <w:rFonts w:ascii="宋体" w:hAnsi="宋体" w:cs="宋体"/>
                <w:b/>
                <w:sz w:val="24"/>
              </w:rPr>
            </w:pPr>
          </w:p>
        </w:tc>
        <w:tc>
          <w:tcPr>
            <w:tcW w:w="1390" w:type="dxa"/>
          </w:tcPr>
          <w:p w14:paraId="0518AFFD">
            <w:pPr>
              <w:spacing w:line="440" w:lineRule="exact"/>
              <w:jc w:val="left"/>
              <w:rPr>
                <w:rFonts w:ascii="宋体" w:hAnsi="宋体" w:cs="宋体"/>
                <w:b/>
                <w:sz w:val="24"/>
              </w:rPr>
            </w:pPr>
          </w:p>
        </w:tc>
        <w:tc>
          <w:tcPr>
            <w:tcW w:w="1582" w:type="dxa"/>
          </w:tcPr>
          <w:p w14:paraId="7EE887D6">
            <w:pPr>
              <w:spacing w:line="440" w:lineRule="exact"/>
              <w:jc w:val="left"/>
              <w:rPr>
                <w:rFonts w:ascii="宋体" w:hAnsi="宋体" w:cs="宋体"/>
                <w:b/>
                <w:sz w:val="24"/>
              </w:rPr>
            </w:pPr>
          </w:p>
        </w:tc>
        <w:tc>
          <w:tcPr>
            <w:tcW w:w="1435" w:type="dxa"/>
          </w:tcPr>
          <w:p w14:paraId="3FE07A39">
            <w:pPr>
              <w:spacing w:line="440" w:lineRule="exact"/>
              <w:jc w:val="left"/>
              <w:rPr>
                <w:rFonts w:ascii="宋体" w:hAnsi="宋体" w:cs="宋体"/>
                <w:b/>
                <w:sz w:val="24"/>
              </w:rPr>
            </w:pPr>
          </w:p>
        </w:tc>
        <w:tc>
          <w:tcPr>
            <w:tcW w:w="1529" w:type="dxa"/>
          </w:tcPr>
          <w:p w14:paraId="0E8BC0F2">
            <w:pPr>
              <w:spacing w:line="440" w:lineRule="exact"/>
              <w:jc w:val="left"/>
              <w:rPr>
                <w:rFonts w:ascii="宋体" w:hAnsi="宋体" w:cs="宋体"/>
                <w:b/>
                <w:sz w:val="24"/>
              </w:rPr>
            </w:pPr>
          </w:p>
        </w:tc>
        <w:tc>
          <w:tcPr>
            <w:tcW w:w="2046" w:type="dxa"/>
          </w:tcPr>
          <w:p w14:paraId="011509F3">
            <w:pPr>
              <w:spacing w:line="440" w:lineRule="exact"/>
              <w:jc w:val="left"/>
              <w:rPr>
                <w:rFonts w:ascii="宋体" w:hAnsi="宋体" w:cs="宋体"/>
                <w:b/>
                <w:sz w:val="24"/>
              </w:rPr>
            </w:pPr>
          </w:p>
        </w:tc>
      </w:tr>
      <w:tr w14:paraId="56AAD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794" w:type="dxa"/>
          </w:tcPr>
          <w:p w14:paraId="10BBA8CB">
            <w:pPr>
              <w:spacing w:line="440" w:lineRule="exact"/>
              <w:jc w:val="left"/>
              <w:rPr>
                <w:rFonts w:ascii="宋体" w:hAnsi="宋体" w:cs="宋体"/>
                <w:b/>
                <w:sz w:val="24"/>
              </w:rPr>
            </w:pPr>
          </w:p>
        </w:tc>
        <w:tc>
          <w:tcPr>
            <w:tcW w:w="1390" w:type="dxa"/>
          </w:tcPr>
          <w:p w14:paraId="071AEE9C">
            <w:pPr>
              <w:spacing w:line="440" w:lineRule="exact"/>
              <w:jc w:val="left"/>
              <w:rPr>
                <w:rFonts w:ascii="宋体" w:hAnsi="宋体" w:cs="宋体"/>
                <w:b/>
                <w:sz w:val="24"/>
              </w:rPr>
            </w:pPr>
          </w:p>
        </w:tc>
        <w:tc>
          <w:tcPr>
            <w:tcW w:w="1582" w:type="dxa"/>
          </w:tcPr>
          <w:p w14:paraId="60CD3725">
            <w:pPr>
              <w:spacing w:line="440" w:lineRule="exact"/>
              <w:jc w:val="left"/>
              <w:rPr>
                <w:rFonts w:ascii="宋体" w:hAnsi="宋体" w:cs="宋体"/>
                <w:b/>
                <w:sz w:val="24"/>
              </w:rPr>
            </w:pPr>
          </w:p>
        </w:tc>
        <w:tc>
          <w:tcPr>
            <w:tcW w:w="1435" w:type="dxa"/>
          </w:tcPr>
          <w:p w14:paraId="6F2C519D">
            <w:pPr>
              <w:spacing w:line="440" w:lineRule="exact"/>
              <w:jc w:val="left"/>
              <w:rPr>
                <w:rFonts w:ascii="宋体" w:hAnsi="宋体" w:cs="宋体"/>
                <w:b/>
                <w:sz w:val="24"/>
              </w:rPr>
            </w:pPr>
          </w:p>
        </w:tc>
        <w:tc>
          <w:tcPr>
            <w:tcW w:w="1529" w:type="dxa"/>
          </w:tcPr>
          <w:p w14:paraId="5DBC7CA1">
            <w:pPr>
              <w:spacing w:line="440" w:lineRule="exact"/>
              <w:jc w:val="left"/>
              <w:rPr>
                <w:rFonts w:ascii="宋体" w:hAnsi="宋体" w:cs="宋体"/>
                <w:b/>
                <w:sz w:val="24"/>
              </w:rPr>
            </w:pPr>
          </w:p>
        </w:tc>
        <w:tc>
          <w:tcPr>
            <w:tcW w:w="2046" w:type="dxa"/>
          </w:tcPr>
          <w:p w14:paraId="16FADB2C">
            <w:pPr>
              <w:spacing w:line="440" w:lineRule="exact"/>
              <w:jc w:val="left"/>
              <w:rPr>
                <w:rFonts w:ascii="宋体" w:hAnsi="宋体" w:cs="宋体"/>
                <w:b/>
                <w:sz w:val="24"/>
              </w:rPr>
            </w:pPr>
          </w:p>
        </w:tc>
      </w:tr>
      <w:tr w14:paraId="7AC77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794" w:type="dxa"/>
          </w:tcPr>
          <w:p w14:paraId="0F1C5D92">
            <w:pPr>
              <w:spacing w:line="440" w:lineRule="exact"/>
              <w:jc w:val="left"/>
              <w:rPr>
                <w:rFonts w:ascii="宋体" w:hAnsi="宋体" w:cs="宋体"/>
                <w:b/>
                <w:sz w:val="24"/>
              </w:rPr>
            </w:pPr>
          </w:p>
        </w:tc>
        <w:tc>
          <w:tcPr>
            <w:tcW w:w="1390" w:type="dxa"/>
          </w:tcPr>
          <w:p w14:paraId="4531CC90">
            <w:pPr>
              <w:spacing w:line="440" w:lineRule="exact"/>
              <w:jc w:val="left"/>
              <w:rPr>
                <w:rFonts w:ascii="宋体" w:hAnsi="宋体" w:cs="宋体"/>
                <w:b/>
                <w:sz w:val="24"/>
              </w:rPr>
            </w:pPr>
          </w:p>
        </w:tc>
        <w:tc>
          <w:tcPr>
            <w:tcW w:w="1582" w:type="dxa"/>
          </w:tcPr>
          <w:p w14:paraId="73B8637C">
            <w:pPr>
              <w:spacing w:line="440" w:lineRule="exact"/>
              <w:jc w:val="left"/>
              <w:rPr>
                <w:rFonts w:ascii="宋体" w:hAnsi="宋体" w:cs="宋体"/>
                <w:b/>
                <w:sz w:val="24"/>
              </w:rPr>
            </w:pPr>
          </w:p>
        </w:tc>
        <w:tc>
          <w:tcPr>
            <w:tcW w:w="1435" w:type="dxa"/>
          </w:tcPr>
          <w:p w14:paraId="4B9D2248">
            <w:pPr>
              <w:spacing w:line="440" w:lineRule="exact"/>
              <w:jc w:val="left"/>
              <w:rPr>
                <w:rFonts w:ascii="宋体" w:hAnsi="宋体" w:cs="宋体"/>
                <w:b/>
                <w:sz w:val="24"/>
              </w:rPr>
            </w:pPr>
          </w:p>
        </w:tc>
        <w:tc>
          <w:tcPr>
            <w:tcW w:w="1529" w:type="dxa"/>
          </w:tcPr>
          <w:p w14:paraId="69D22AAB">
            <w:pPr>
              <w:spacing w:line="440" w:lineRule="exact"/>
              <w:jc w:val="left"/>
              <w:rPr>
                <w:rFonts w:ascii="宋体" w:hAnsi="宋体" w:cs="宋体"/>
                <w:b/>
                <w:sz w:val="24"/>
              </w:rPr>
            </w:pPr>
          </w:p>
        </w:tc>
        <w:tc>
          <w:tcPr>
            <w:tcW w:w="2046" w:type="dxa"/>
          </w:tcPr>
          <w:p w14:paraId="4F429A0F">
            <w:pPr>
              <w:spacing w:line="440" w:lineRule="exact"/>
              <w:jc w:val="left"/>
              <w:rPr>
                <w:rFonts w:ascii="宋体" w:hAnsi="宋体" w:cs="宋体"/>
                <w:b/>
                <w:sz w:val="24"/>
              </w:rPr>
            </w:pPr>
          </w:p>
        </w:tc>
      </w:tr>
      <w:tr w14:paraId="2BCE1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3766" w:type="dxa"/>
            <w:gridSpan w:val="3"/>
            <w:vAlign w:val="center"/>
          </w:tcPr>
          <w:p w14:paraId="44CBD0D0">
            <w:pPr>
              <w:spacing w:line="440" w:lineRule="exact"/>
              <w:jc w:val="center"/>
              <w:rPr>
                <w:rFonts w:ascii="宋体" w:hAnsi="宋体" w:cs="宋体"/>
                <w:b/>
                <w:sz w:val="24"/>
              </w:rPr>
            </w:pPr>
            <w:r>
              <w:rPr>
                <w:rFonts w:hint="eastAsia" w:ascii="宋体" w:hAnsi="宋体" w:cs="宋体"/>
                <w:b/>
                <w:sz w:val="24"/>
              </w:rPr>
              <w:t>总 计（人民币元）</w:t>
            </w:r>
          </w:p>
        </w:tc>
        <w:tc>
          <w:tcPr>
            <w:tcW w:w="5010" w:type="dxa"/>
            <w:gridSpan w:val="3"/>
          </w:tcPr>
          <w:p w14:paraId="149F5B51">
            <w:pPr>
              <w:spacing w:line="440" w:lineRule="exact"/>
              <w:jc w:val="left"/>
              <w:rPr>
                <w:rFonts w:ascii="宋体" w:hAnsi="宋体" w:cs="宋体"/>
                <w:b/>
                <w:sz w:val="24"/>
              </w:rPr>
            </w:pPr>
          </w:p>
        </w:tc>
      </w:tr>
    </w:tbl>
    <w:p w14:paraId="4FB599C8">
      <w:pPr>
        <w:spacing w:line="440" w:lineRule="exact"/>
        <w:jc w:val="left"/>
        <w:rPr>
          <w:rFonts w:ascii="宋体" w:hAnsi="宋体" w:cs="宋体"/>
          <w:b/>
          <w:sz w:val="24"/>
        </w:rPr>
      </w:pPr>
    </w:p>
    <w:p w14:paraId="092D44EA">
      <w:pPr>
        <w:spacing w:line="360" w:lineRule="auto"/>
        <w:rPr>
          <w:rFonts w:hAnsi="宋体" w:cs="宋体"/>
          <w:b/>
          <w:bCs/>
          <w:sz w:val="24"/>
        </w:rPr>
      </w:pPr>
      <w:r>
        <w:rPr>
          <w:rFonts w:hint="eastAsia" w:ascii="宋体" w:hAnsi="宋体" w:cs="宋体"/>
          <w:b/>
          <w:sz w:val="24"/>
        </w:rPr>
        <w:t>注：</w:t>
      </w:r>
      <w:r>
        <w:rPr>
          <w:rFonts w:hint="eastAsia" w:hAnsi="宋体" w:cs="宋体"/>
          <w:b/>
          <w:bCs/>
          <w:sz w:val="24"/>
        </w:rPr>
        <w:t>1.如果按单价计算的结果与总价不一致，以单价为准修正总价。</w:t>
      </w:r>
    </w:p>
    <w:p w14:paraId="06576C64">
      <w:pPr>
        <w:spacing w:line="360" w:lineRule="auto"/>
        <w:ind w:firstLine="482" w:firstLineChars="200"/>
        <w:rPr>
          <w:rFonts w:hAnsi="宋体" w:cs="宋体"/>
          <w:b/>
          <w:bCs/>
          <w:sz w:val="24"/>
        </w:rPr>
      </w:pPr>
      <w:r>
        <w:rPr>
          <w:rFonts w:hint="eastAsia" w:hAnsi="宋体" w:cs="宋体"/>
          <w:b/>
          <w:bCs/>
          <w:sz w:val="24"/>
        </w:rPr>
        <w:t>2.如果不提供详细分项报价将视为没有实质性响应招标文件。</w:t>
      </w:r>
    </w:p>
    <w:p w14:paraId="1F5366EC">
      <w:pPr>
        <w:spacing w:line="360" w:lineRule="auto"/>
        <w:ind w:firstLine="482" w:firstLineChars="200"/>
        <w:rPr>
          <w:rFonts w:hAnsi="宋体" w:cs="宋体"/>
          <w:b/>
          <w:bCs/>
          <w:sz w:val="24"/>
        </w:rPr>
      </w:pPr>
      <w:r>
        <w:rPr>
          <w:rFonts w:hint="eastAsia" w:hAnsi="宋体" w:cs="宋体"/>
          <w:b/>
          <w:bCs/>
          <w:sz w:val="24"/>
        </w:rPr>
        <w:t>3.报价精确到小数点后两位。</w:t>
      </w:r>
    </w:p>
    <w:p w14:paraId="016AB6AB">
      <w:pPr>
        <w:adjustRightInd w:val="0"/>
        <w:spacing w:line="440" w:lineRule="exact"/>
        <w:jc w:val="left"/>
        <w:textAlignment w:val="baseline"/>
        <w:rPr>
          <w:rFonts w:ascii="宋体" w:hAnsi="宋体" w:cs="宋体"/>
          <w:b/>
          <w:sz w:val="24"/>
        </w:rPr>
      </w:pPr>
    </w:p>
    <w:p w14:paraId="73F33E09">
      <w:pPr>
        <w:adjustRightInd w:val="0"/>
        <w:spacing w:line="440" w:lineRule="exact"/>
        <w:textAlignment w:val="baseline"/>
        <w:rPr>
          <w:rFonts w:ascii="宋体" w:hAnsi="宋体" w:cs="宋体"/>
          <w:sz w:val="24"/>
        </w:rPr>
      </w:pPr>
    </w:p>
    <w:p w14:paraId="525FFF2D">
      <w:pPr>
        <w:adjustRightInd w:val="0"/>
        <w:spacing w:line="440" w:lineRule="exact"/>
        <w:ind w:firstLine="240" w:firstLineChars="100"/>
        <w:textAlignment w:val="baseline"/>
        <w:rPr>
          <w:rFonts w:ascii="宋体" w:hAnsi="宋体" w:cs="宋体"/>
          <w:sz w:val="24"/>
          <w:u w:val="single"/>
        </w:rPr>
      </w:pPr>
      <w:r>
        <w:rPr>
          <w:rFonts w:hint="eastAsia" w:ascii="宋体" w:hAnsi="宋体" w:cs="宋体"/>
          <w:sz w:val="24"/>
        </w:rPr>
        <w:t>供应商 ：（盖章）</w:t>
      </w:r>
      <w:r>
        <w:rPr>
          <w:rFonts w:hint="eastAsia" w:ascii="宋体" w:hAnsi="宋体" w:cs="宋体"/>
          <w:sz w:val="24"/>
          <w:u w:val="single"/>
        </w:rPr>
        <w:t>                 </w:t>
      </w:r>
    </w:p>
    <w:p w14:paraId="5B5549C0">
      <w:pPr>
        <w:pStyle w:val="6"/>
      </w:pPr>
    </w:p>
    <w:p w14:paraId="6DF17E5E">
      <w:pPr>
        <w:adjustRightInd w:val="0"/>
        <w:spacing w:line="440" w:lineRule="exact"/>
        <w:ind w:firstLine="240" w:firstLineChars="100"/>
        <w:textAlignment w:val="baseline"/>
        <w:rPr>
          <w:rFonts w:hAnsi="宋体" w:cs="宋体"/>
          <w:sz w:val="24"/>
          <w:u w:val="single"/>
        </w:rPr>
      </w:pPr>
      <w:r>
        <w:rPr>
          <w:rFonts w:hint="eastAsia" w:ascii="宋体" w:hAnsi="宋体" w:cs="宋体"/>
          <w:sz w:val="24"/>
        </w:rPr>
        <w:t>法定代表人或</w:t>
      </w:r>
      <w:r>
        <w:rPr>
          <w:rFonts w:hint="eastAsia" w:hAnsi="宋体" w:cs="宋体"/>
          <w:sz w:val="24"/>
        </w:rPr>
        <w:t>被</w:t>
      </w:r>
      <w:r>
        <w:rPr>
          <w:rFonts w:hint="eastAsia" w:ascii="宋体" w:hAnsi="宋体" w:cs="宋体"/>
          <w:sz w:val="24"/>
        </w:rPr>
        <w:t>授权人签字或盖章：</w:t>
      </w:r>
      <w:r>
        <w:rPr>
          <w:rFonts w:hint="eastAsia" w:ascii="宋体" w:hAnsi="宋体" w:cs="宋体"/>
          <w:sz w:val="24"/>
          <w:u w:val="single"/>
        </w:rPr>
        <w:t>     </w:t>
      </w:r>
      <w:r>
        <w:rPr>
          <w:rFonts w:hint="eastAsia" w:hAnsi="宋体" w:cs="宋体"/>
          <w:sz w:val="24"/>
          <w:u w:val="single"/>
        </w:rPr>
        <w:t xml:space="preserve">  </w:t>
      </w:r>
    </w:p>
    <w:p w14:paraId="24CA6CAF">
      <w:pPr>
        <w:pStyle w:val="6"/>
      </w:pPr>
    </w:p>
    <w:p w14:paraId="6D0176E3">
      <w:pPr>
        <w:wordWrap w:val="0"/>
        <w:spacing w:line="440" w:lineRule="exact"/>
        <w:ind w:firstLine="1017" w:firstLineChars="424"/>
        <w:jc w:val="right"/>
        <w:rPr>
          <w:rFonts w:ascii="宋体" w:hAnsi="宋体" w:cs="宋体"/>
          <w:sz w:val="24"/>
        </w:rPr>
      </w:pPr>
    </w:p>
    <w:p w14:paraId="0AD58ABE">
      <w:pPr>
        <w:ind w:firstLine="240" w:firstLineChars="100"/>
      </w:pPr>
      <w:r>
        <w:rPr>
          <w:rFonts w:hint="eastAsia" w:ascii="宋体" w:hAnsi="宋体" w:cs="宋体"/>
          <w:sz w:val="24"/>
        </w:rPr>
        <w:t>日期：     年    月    日</w:t>
      </w:r>
    </w:p>
    <w:p w14:paraId="299F40B9">
      <w:pPr>
        <w:spacing w:line="440" w:lineRule="exact"/>
        <w:jc w:val="center"/>
        <w:outlineLvl w:val="1"/>
      </w:pPr>
      <w:r>
        <w:rPr>
          <w:rFonts w:hint="eastAsia" w:ascii="宋体" w:hAnsi="宋体" w:cs="宋体"/>
          <w:b/>
          <w:bCs/>
          <w:color w:val="000000"/>
          <w:sz w:val="32"/>
          <w:szCs w:val="32"/>
        </w:rPr>
        <w:t>五、资格证明</w:t>
      </w:r>
    </w:p>
    <w:p w14:paraId="13C58392">
      <w:pPr>
        <w:spacing w:line="420" w:lineRule="exact"/>
        <w:ind w:firstLine="560" w:firstLineChars="200"/>
        <w:jc w:val="left"/>
        <w:rPr>
          <w:rFonts w:ascii="宋体" w:hAnsi="宋体" w:cs="宋体"/>
          <w:color w:val="000000"/>
          <w:sz w:val="28"/>
          <w:szCs w:val="28"/>
        </w:rPr>
      </w:pPr>
      <w:r>
        <w:rPr>
          <w:rFonts w:hint="eastAsia" w:ascii="宋体" w:hAnsi="宋体" w:cs="宋体"/>
          <w:color w:val="000000"/>
          <w:sz w:val="28"/>
          <w:szCs w:val="28"/>
        </w:rPr>
        <w:t>符合《中华人民共和国政府采购法》第二十二条的规定</w:t>
      </w:r>
      <w:r>
        <w:rPr>
          <w:rFonts w:hint="eastAsia" w:ascii="宋体" w:hAnsi="宋体" w:cs="宋体"/>
          <w:color w:val="333333"/>
          <w:kern w:val="0"/>
          <w:sz w:val="28"/>
          <w:szCs w:val="28"/>
        </w:rPr>
        <w:t>；</w:t>
      </w:r>
      <w:r>
        <w:rPr>
          <w:rFonts w:hint="eastAsia" w:ascii="宋体" w:hAnsi="宋体" w:cs="宋体"/>
          <w:color w:val="000000"/>
          <w:sz w:val="28"/>
          <w:szCs w:val="28"/>
        </w:rPr>
        <w:t>有能力提供本次磋商货物和服务的供应商。</w:t>
      </w:r>
    </w:p>
    <w:p w14:paraId="54E75379">
      <w:pPr>
        <w:pStyle w:val="6"/>
        <w:spacing w:line="440" w:lineRule="exact"/>
        <w:ind w:firstLine="560" w:firstLineChars="200"/>
        <w:rPr>
          <w:rFonts w:ascii="宋体" w:hAnsi="宋体" w:eastAsia="宋体" w:cs="宋体"/>
          <w:color w:val="333333"/>
          <w:kern w:val="0"/>
          <w:sz w:val="28"/>
          <w:szCs w:val="28"/>
        </w:rPr>
      </w:pPr>
      <w:r>
        <w:rPr>
          <w:rFonts w:hint="eastAsia" w:ascii="宋体" w:hAnsi="宋体" w:eastAsia="宋体" w:cs="宋体"/>
          <w:color w:val="333333"/>
          <w:kern w:val="0"/>
          <w:sz w:val="28"/>
          <w:szCs w:val="28"/>
        </w:rPr>
        <w:t>（1）具有独立承担民事责任的能力，提供营业执照、税务登记证、组织机构代码证或登载有统一社会信用代码的营业执照（或《事业单位法人证书》或其他合法组织登记证书、自然人只须提交身份证）；</w:t>
      </w:r>
    </w:p>
    <w:p w14:paraId="1E610191">
      <w:pPr>
        <w:pStyle w:val="6"/>
        <w:spacing w:line="440" w:lineRule="exact"/>
        <w:ind w:firstLine="560" w:firstLineChars="200"/>
        <w:rPr>
          <w:rFonts w:ascii="宋体" w:hAnsi="宋体" w:eastAsia="宋体" w:cs="宋体"/>
          <w:kern w:val="0"/>
          <w:sz w:val="28"/>
          <w:szCs w:val="28"/>
        </w:rPr>
      </w:pPr>
      <w:r>
        <w:rPr>
          <w:rFonts w:hint="eastAsia" w:ascii="宋体" w:hAnsi="宋体" w:eastAsia="宋体" w:cs="宋体"/>
          <w:color w:val="333333"/>
          <w:kern w:val="0"/>
          <w:sz w:val="28"/>
          <w:szCs w:val="28"/>
        </w:rPr>
        <w:t>（2）提供法定代表人授权书（附法定代表人身份证复印件）及被授权代表身份证复印件（法定代表人直接参加只须提供法定代表人身份证复印件）；</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rPr>
        <w:t xml:space="preserve">    （3）财务状况报告：提供近一年度财务审计报告（成立时间至首次递交磋商响应文件截止时间不足1年的，可提供成立后任意时段的资产负债表）或其基本存款账户开户银行出具的资信证明；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rPr>
        <w:t xml:space="preserve">    （4）有依法缴纳税收和社会保障资金的良好记录（提供投标提供近一年度任意一个月完税证明（依法免税的投标人应提供相关文件证明）；提供近一年度任意一个月已缴纳社会保险的证明（专用收据或社会保险缴纳清单或社保缴纳证明，依法不需要缴纳社会保障资金的投标人应提供相关文件证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rPr>
        <w:t xml:space="preserve">    （5）书面声明：参加政府采购活动前三年内，在经营活动中没有重大违法记录声明；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rPr>
        <w:t xml:space="preserve">    （6）具有履行合同所必需的设备和专业技术能力（提供自述材料）；</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rPr>
        <w:t xml:space="preserve">    （7）</w:t>
      </w:r>
      <w:r>
        <w:rPr>
          <w:rFonts w:hint="eastAsia" w:ascii="宋体" w:hAnsi="宋体" w:eastAsia="宋体" w:cs="宋体"/>
          <w:kern w:val="0"/>
          <w:sz w:val="28"/>
          <w:szCs w:val="28"/>
        </w:rPr>
        <w:t>供应商通过“信用中国”网站(www.creditchina.gov.cn)、中国政府采购网(www.ccgp.gov.cn)等查询相关主体信用记录，对列入失信被执行人、重大税收违法案件当事人名单、政府采购严重违法失信行为记录名单的供应商，将拒绝其参与政府采购活动；</w:t>
      </w:r>
    </w:p>
    <w:p w14:paraId="592A8CDB">
      <w:pPr>
        <w:pStyle w:val="6"/>
        <w:spacing w:line="440" w:lineRule="exact"/>
        <w:ind w:firstLine="560" w:firstLineChars="200"/>
        <w:rPr>
          <w:rFonts w:ascii="宋体" w:hAnsi="宋体" w:eastAsia="宋体" w:cs="宋体"/>
          <w:color w:val="333333"/>
          <w:kern w:val="0"/>
          <w:sz w:val="28"/>
          <w:szCs w:val="28"/>
        </w:rPr>
      </w:pPr>
      <w:r>
        <w:rPr>
          <w:rFonts w:hint="eastAsia" w:ascii="宋体" w:hAnsi="宋体" w:eastAsia="宋体" w:cs="宋体"/>
          <w:color w:val="333333"/>
          <w:kern w:val="0"/>
          <w:sz w:val="28"/>
          <w:szCs w:val="28"/>
        </w:rPr>
        <w:t>(8)本项目专门面向中小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p w14:paraId="0A3DB1CA">
      <w:pPr>
        <w:pStyle w:val="6"/>
        <w:rPr>
          <w:rFonts w:ascii="宋体" w:hAnsi="宋体" w:eastAsia="宋体" w:cs="宋体"/>
          <w:sz w:val="28"/>
          <w:szCs w:val="28"/>
        </w:rPr>
      </w:pPr>
    </w:p>
    <w:p w14:paraId="09EBBE4E">
      <w:pPr>
        <w:pStyle w:val="7"/>
        <w:ind w:firstLine="560"/>
        <w:rPr>
          <w:rFonts w:ascii="宋体" w:hAnsi="宋体" w:cs="宋体"/>
          <w:sz w:val="28"/>
          <w:szCs w:val="28"/>
        </w:rPr>
      </w:pPr>
    </w:p>
    <w:p w14:paraId="56EFD4F1">
      <w:pPr>
        <w:pStyle w:val="9"/>
        <w:rPr>
          <w:rFonts w:ascii="宋体" w:hAnsi="宋体" w:cs="宋体"/>
          <w:sz w:val="28"/>
          <w:szCs w:val="28"/>
        </w:rPr>
      </w:pPr>
    </w:p>
    <w:p w14:paraId="1D84A185"/>
    <w:p w14:paraId="03836C3F"/>
    <w:p w14:paraId="57FB02B9">
      <w:pPr>
        <w:pStyle w:val="7"/>
        <w:ind w:firstLine="400"/>
      </w:pPr>
    </w:p>
    <w:p w14:paraId="27A4127E">
      <w:pPr>
        <w:spacing w:line="360" w:lineRule="auto"/>
        <w:jc w:val="center"/>
        <w:outlineLvl w:val="0"/>
        <w:rPr>
          <w:rFonts w:ascii="宋体" w:hAnsi="宋体"/>
          <w:b/>
          <w:color w:val="000000"/>
          <w:sz w:val="32"/>
          <w:szCs w:val="32"/>
        </w:rPr>
      </w:pPr>
      <w:r>
        <w:rPr>
          <w:rFonts w:hint="eastAsia" w:ascii="宋体" w:hAnsi="宋体"/>
          <w:b/>
          <w:color w:val="000000"/>
          <w:sz w:val="32"/>
          <w:szCs w:val="32"/>
        </w:rPr>
        <w:t>六、商务</w:t>
      </w:r>
      <w:r>
        <w:rPr>
          <w:rFonts w:hint="eastAsia" w:ascii="宋体" w:hAnsi="宋体" w:cs="宋体"/>
          <w:b/>
          <w:bCs/>
          <w:sz w:val="32"/>
          <w:szCs w:val="32"/>
        </w:rPr>
        <w:t>偏</w:t>
      </w:r>
      <w:r>
        <w:rPr>
          <w:rFonts w:hint="eastAsia" w:ascii="宋体" w:hAnsi="宋体" w:cs="仿宋_GB2312"/>
          <w:b/>
          <w:bCs/>
          <w:sz w:val="32"/>
          <w:szCs w:val="32"/>
        </w:rPr>
        <w:t>离表</w:t>
      </w:r>
    </w:p>
    <w:p w14:paraId="358525D5">
      <w:pPr>
        <w:kinsoku w:val="0"/>
        <w:spacing w:line="500" w:lineRule="exact"/>
        <w:rPr>
          <w:rFonts w:ascii="宋体" w:hAnsi="宋体" w:cs="仿宋_GB2312"/>
          <w:sz w:val="28"/>
          <w:szCs w:val="21"/>
        </w:rPr>
      </w:pPr>
      <w:r>
        <w:rPr>
          <w:rFonts w:hint="eastAsia" w:ascii="宋体" w:hAnsi="宋体" w:cs="仿宋_GB2312"/>
          <w:sz w:val="28"/>
          <w:szCs w:val="21"/>
        </w:rPr>
        <w:t xml:space="preserve">项目名称：                                     项目编号：                     </w:t>
      </w:r>
    </w:p>
    <w:p w14:paraId="32F3B8D4">
      <w:pPr>
        <w:kinsoku w:val="0"/>
        <w:spacing w:line="500" w:lineRule="exact"/>
        <w:ind w:left="-120" w:leftChars="-57" w:firstLine="140" w:firstLineChars="50"/>
        <w:rPr>
          <w:rFonts w:ascii="宋体" w:hAnsi="宋体" w:cs="仿宋_GB2312"/>
          <w:sz w:val="28"/>
          <w:szCs w:val="21"/>
        </w:rPr>
      </w:pPr>
      <w:r>
        <w:rPr>
          <w:rFonts w:hint="eastAsia" w:ascii="宋体" w:hAnsi="宋体" w:cs="仿宋_GB2312"/>
          <w:sz w:val="28"/>
          <w:szCs w:val="21"/>
        </w:rPr>
        <w:t>供应商：</w:t>
      </w:r>
    </w:p>
    <w:tbl>
      <w:tblPr>
        <w:tblStyle w:val="22"/>
        <w:tblpPr w:leftFromText="180" w:rightFromText="180" w:vertAnchor="text" w:horzAnchor="page" w:tblpX="1112" w:tblpY="96"/>
        <w:tblOverlap w:val="never"/>
        <w:tblW w:w="98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1"/>
        <w:gridCol w:w="3191"/>
        <w:gridCol w:w="3042"/>
        <w:gridCol w:w="839"/>
        <w:gridCol w:w="1697"/>
      </w:tblGrid>
      <w:tr w14:paraId="7266F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1091" w:type="dxa"/>
            <w:vAlign w:val="center"/>
          </w:tcPr>
          <w:p w14:paraId="4CBBC51E">
            <w:pPr>
              <w:pStyle w:val="12"/>
              <w:spacing w:line="400" w:lineRule="exact"/>
              <w:jc w:val="center"/>
              <w:rPr>
                <w:rFonts w:hAnsi="宋体" w:cs="仿宋_GB2312"/>
                <w:sz w:val="28"/>
                <w:szCs w:val="28"/>
              </w:rPr>
            </w:pPr>
            <w:r>
              <w:rPr>
                <w:rFonts w:hint="eastAsia" w:hAnsi="宋体" w:cs="仿宋_GB2312"/>
                <w:sz w:val="28"/>
                <w:szCs w:val="28"/>
              </w:rPr>
              <w:t>序号</w:t>
            </w:r>
          </w:p>
        </w:tc>
        <w:tc>
          <w:tcPr>
            <w:tcW w:w="3191" w:type="dxa"/>
            <w:vAlign w:val="center"/>
          </w:tcPr>
          <w:p w14:paraId="2DE2F15B">
            <w:pPr>
              <w:pStyle w:val="12"/>
              <w:spacing w:line="400" w:lineRule="exact"/>
              <w:jc w:val="center"/>
              <w:rPr>
                <w:rFonts w:hAnsi="宋体" w:cs="仿宋_GB2312"/>
                <w:sz w:val="28"/>
                <w:szCs w:val="28"/>
              </w:rPr>
            </w:pPr>
            <w:r>
              <w:rPr>
                <w:rFonts w:hint="eastAsia" w:hAnsi="宋体"/>
                <w:sz w:val="28"/>
                <w:szCs w:val="28"/>
              </w:rPr>
              <w:t>磋商</w:t>
            </w:r>
            <w:r>
              <w:rPr>
                <w:rFonts w:hint="eastAsia" w:hAnsi="宋体" w:cs="仿宋_GB2312"/>
                <w:sz w:val="28"/>
                <w:szCs w:val="28"/>
              </w:rPr>
              <w:t>文件商务要求</w:t>
            </w:r>
          </w:p>
        </w:tc>
        <w:tc>
          <w:tcPr>
            <w:tcW w:w="3042" w:type="dxa"/>
            <w:vAlign w:val="center"/>
          </w:tcPr>
          <w:p w14:paraId="35AD480C">
            <w:pPr>
              <w:pStyle w:val="12"/>
              <w:spacing w:line="400" w:lineRule="exact"/>
              <w:jc w:val="center"/>
              <w:rPr>
                <w:rFonts w:hAnsi="宋体" w:cs="仿宋_GB2312"/>
                <w:sz w:val="28"/>
                <w:szCs w:val="28"/>
              </w:rPr>
            </w:pPr>
            <w:r>
              <w:rPr>
                <w:rFonts w:hint="eastAsia" w:hAnsi="宋体" w:cs="仿宋_GB2312"/>
                <w:sz w:val="28"/>
                <w:szCs w:val="28"/>
              </w:rPr>
              <w:t>投标文件响应内容</w:t>
            </w:r>
          </w:p>
        </w:tc>
        <w:tc>
          <w:tcPr>
            <w:tcW w:w="839" w:type="dxa"/>
            <w:vAlign w:val="center"/>
          </w:tcPr>
          <w:p w14:paraId="7E2D6C0C">
            <w:pPr>
              <w:pStyle w:val="12"/>
              <w:spacing w:line="400" w:lineRule="exact"/>
              <w:jc w:val="center"/>
              <w:rPr>
                <w:rFonts w:hAnsi="宋体" w:cs="仿宋_GB2312"/>
                <w:sz w:val="28"/>
                <w:szCs w:val="28"/>
              </w:rPr>
            </w:pPr>
            <w:r>
              <w:rPr>
                <w:rFonts w:hint="eastAsia" w:hAnsi="宋体" w:cs="仿宋_GB2312"/>
                <w:sz w:val="28"/>
                <w:szCs w:val="28"/>
              </w:rPr>
              <w:t>说明</w:t>
            </w:r>
          </w:p>
        </w:tc>
        <w:tc>
          <w:tcPr>
            <w:tcW w:w="1697" w:type="dxa"/>
            <w:vAlign w:val="center"/>
          </w:tcPr>
          <w:p w14:paraId="5BDCFE36">
            <w:pPr>
              <w:pStyle w:val="12"/>
              <w:spacing w:line="400" w:lineRule="exact"/>
              <w:jc w:val="center"/>
              <w:rPr>
                <w:rFonts w:hAnsi="宋体" w:cs="仿宋_GB2312"/>
                <w:sz w:val="28"/>
                <w:szCs w:val="28"/>
              </w:rPr>
            </w:pPr>
            <w:r>
              <w:rPr>
                <w:rFonts w:hint="eastAsia" w:hAnsi="宋体" w:cs="仿宋_GB2312"/>
                <w:sz w:val="28"/>
                <w:szCs w:val="28"/>
              </w:rPr>
              <w:t>偏离情况</w:t>
            </w:r>
          </w:p>
        </w:tc>
      </w:tr>
      <w:tr w14:paraId="6371F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091" w:type="dxa"/>
            <w:vAlign w:val="center"/>
          </w:tcPr>
          <w:p w14:paraId="4DB64163">
            <w:pPr>
              <w:pStyle w:val="12"/>
              <w:spacing w:line="400" w:lineRule="exact"/>
              <w:jc w:val="center"/>
              <w:rPr>
                <w:rFonts w:hAnsi="宋体" w:cs="仿宋_GB2312"/>
                <w:sz w:val="28"/>
                <w:szCs w:val="28"/>
              </w:rPr>
            </w:pPr>
          </w:p>
        </w:tc>
        <w:tc>
          <w:tcPr>
            <w:tcW w:w="3191" w:type="dxa"/>
            <w:vAlign w:val="center"/>
          </w:tcPr>
          <w:p w14:paraId="53C03BC4">
            <w:pPr>
              <w:pStyle w:val="12"/>
              <w:spacing w:line="600" w:lineRule="exact"/>
              <w:rPr>
                <w:rFonts w:hAnsi="宋体" w:cs="仿宋_GB2312"/>
                <w:sz w:val="28"/>
                <w:szCs w:val="28"/>
              </w:rPr>
            </w:pPr>
          </w:p>
        </w:tc>
        <w:tc>
          <w:tcPr>
            <w:tcW w:w="3042" w:type="dxa"/>
          </w:tcPr>
          <w:p w14:paraId="47505948">
            <w:pPr>
              <w:pStyle w:val="12"/>
              <w:spacing w:line="600" w:lineRule="exact"/>
              <w:rPr>
                <w:rFonts w:hAnsi="宋体" w:cs="仿宋_GB2312"/>
                <w:sz w:val="28"/>
                <w:szCs w:val="28"/>
              </w:rPr>
            </w:pPr>
          </w:p>
        </w:tc>
        <w:tc>
          <w:tcPr>
            <w:tcW w:w="839" w:type="dxa"/>
          </w:tcPr>
          <w:p w14:paraId="4E1AEFA7">
            <w:pPr>
              <w:pStyle w:val="12"/>
              <w:spacing w:line="600" w:lineRule="exact"/>
              <w:jc w:val="center"/>
              <w:rPr>
                <w:rFonts w:hAnsi="宋体" w:cs="仿宋_GB2312"/>
                <w:sz w:val="28"/>
                <w:szCs w:val="28"/>
              </w:rPr>
            </w:pPr>
          </w:p>
        </w:tc>
        <w:tc>
          <w:tcPr>
            <w:tcW w:w="1697" w:type="dxa"/>
          </w:tcPr>
          <w:p w14:paraId="058EB550">
            <w:pPr>
              <w:pStyle w:val="12"/>
              <w:spacing w:line="600" w:lineRule="exact"/>
              <w:rPr>
                <w:rFonts w:hAnsi="宋体" w:cs="仿宋_GB2312"/>
                <w:sz w:val="28"/>
                <w:szCs w:val="28"/>
              </w:rPr>
            </w:pPr>
          </w:p>
        </w:tc>
      </w:tr>
      <w:tr w14:paraId="5D27C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1091" w:type="dxa"/>
            <w:vAlign w:val="center"/>
          </w:tcPr>
          <w:p w14:paraId="1C17743E">
            <w:pPr>
              <w:pStyle w:val="12"/>
              <w:spacing w:line="400" w:lineRule="exact"/>
              <w:jc w:val="center"/>
              <w:rPr>
                <w:rFonts w:hAnsi="宋体" w:cs="仿宋_GB2312"/>
                <w:sz w:val="28"/>
                <w:szCs w:val="28"/>
              </w:rPr>
            </w:pPr>
          </w:p>
        </w:tc>
        <w:tc>
          <w:tcPr>
            <w:tcW w:w="3191" w:type="dxa"/>
            <w:vAlign w:val="center"/>
          </w:tcPr>
          <w:p w14:paraId="0CCC68B3">
            <w:pPr>
              <w:pStyle w:val="12"/>
              <w:spacing w:line="600" w:lineRule="exact"/>
              <w:rPr>
                <w:rFonts w:hAnsi="宋体" w:cs="仿宋_GB2312"/>
                <w:sz w:val="28"/>
                <w:szCs w:val="28"/>
              </w:rPr>
            </w:pPr>
          </w:p>
        </w:tc>
        <w:tc>
          <w:tcPr>
            <w:tcW w:w="3042" w:type="dxa"/>
          </w:tcPr>
          <w:p w14:paraId="24A13F7D">
            <w:pPr>
              <w:pStyle w:val="12"/>
              <w:spacing w:line="600" w:lineRule="exact"/>
              <w:rPr>
                <w:rFonts w:hAnsi="宋体" w:cs="仿宋_GB2312"/>
                <w:sz w:val="28"/>
                <w:szCs w:val="28"/>
              </w:rPr>
            </w:pPr>
          </w:p>
        </w:tc>
        <w:tc>
          <w:tcPr>
            <w:tcW w:w="839" w:type="dxa"/>
          </w:tcPr>
          <w:p w14:paraId="72ADA677">
            <w:pPr>
              <w:pStyle w:val="12"/>
              <w:spacing w:line="600" w:lineRule="exact"/>
              <w:jc w:val="center"/>
              <w:rPr>
                <w:rFonts w:hAnsi="宋体" w:cs="仿宋_GB2312"/>
                <w:sz w:val="28"/>
                <w:szCs w:val="28"/>
              </w:rPr>
            </w:pPr>
          </w:p>
        </w:tc>
        <w:tc>
          <w:tcPr>
            <w:tcW w:w="1697" w:type="dxa"/>
          </w:tcPr>
          <w:p w14:paraId="7FAF1E28">
            <w:pPr>
              <w:pStyle w:val="12"/>
              <w:spacing w:line="600" w:lineRule="exact"/>
              <w:rPr>
                <w:rFonts w:hAnsi="宋体" w:cs="仿宋_GB2312"/>
                <w:sz w:val="28"/>
                <w:szCs w:val="28"/>
              </w:rPr>
            </w:pPr>
          </w:p>
        </w:tc>
      </w:tr>
      <w:tr w14:paraId="0D002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1091" w:type="dxa"/>
            <w:vAlign w:val="center"/>
          </w:tcPr>
          <w:p w14:paraId="17114D80">
            <w:pPr>
              <w:pStyle w:val="12"/>
              <w:spacing w:line="400" w:lineRule="exact"/>
              <w:jc w:val="center"/>
              <w:rPr>
                <w:rFonts w:hAnsi="宋体" w:cs="仿宋_GB2312"/>
                <w:sz w:val="28"/>
                <w:szCs w:val="28"/>
              </w:rPr>
            </w:pPr>
          </w:p>
        </w:tc>
        <w:tc>
          <w:tcPr>
            <w:tcW w:w="3191" w:type="dxa"/>
            <w:vAlign w:val="center"/>
          </w:tcPr>
          <w:p w14:paraId="0F69420B">
            <w:pPr>
              <w:pStyle w:val="12"/>
              <w:spacing w:line="600" w:lineRule="exact"/>
              <w:rPr>
                <w:rFonts w:hAnsi="宋体" w:cs="仿宋_GB2312"/>
                <w:sz w:val="28"/>
                <w:szCs w:val="28"/>
              </w:rPr>
            </w:pPr>
          </w:p>
        </w:tc>
        <w:tc>
          <w:tcPr>
            <w:tcW w:w="3042" w:type="dxa"/>
          </w:tcPr>
          <w:p w14:paraId="6FB4A081">
            <w:pPr>
              <w:pStyle w:val="12"/>
              <w:spacing w:line="600" w:lineRule="exact"/>
              <w:rPr>
                <w:rFonts w:hAnsi="宋体" w:cs="仿宋_GB2312"/>
                <w:sz w:val="28"/>
                <w:szCs w:val="28"/>
              </w:rPr>
            </w:pPr>
          </w:p>
        </w:tc>
        <w:tc>
          <w:tcPr>
            <w:tcW w:w="839" w:type="dxa"/>
          </w:tcPr>
          <w:p w14:paraId="253460AA">
            <w:pPr>
              <w:pStyle w:val="12"/>
              <w:spacing w:line="600" w:lineRule="exact"/>
              <w:jc w:val="center"/>
              <w:rPr>
                <w:rFonts w:hAnsi="宋体" w:cs="仿宋_GB2312"/>
                <w:sz w:val="28"/>
                <w:szCs w:val="28"/>
              </w:rPr>
            </w:pPr>
          </w:p>
        </w:tc>
        <w:tc>
          <w:tcPr>
            <w:tcW w:w="1697" w:type="dxa"/>
          </w:tcPr>
          <w:p w14:paraId="679507E2">
            <w:pPr>
              <w:pStyle w:val="12"/>
              <w:spacing w:line="600" w:lineRule="exact"/>
              <w:rPr>
                <w:rFonts w:hAnsi="宋体" w:cs="仿宋_GB2312"/>
                <w:sz w:val="28"/>
                <w:szCs w:val="28"/>
              </w:rPr>
            </w:pPr>
          </w:p>
        </w:tc>
      </w:tr>
      <w:tr w14:paraId="165A8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1091" w:type="dxa"/>
            <w:vAlign w:val="center"/>
          </w:tcPr>
          <w:p w14:paraId="756B60E9">
            <w:pPr>
              <w:pStyle w:val="12"/>
              <w:spacing w:line="400" w:lineRule="exact"/>
              <w:jc w:val="center"/>
              <w:rPr>
                <w:rFonts w:hAnsi="宋体" w:cs="仿宋_GB2312"/>
                <w:sz w:val="28"/>
                <w:szCs w:val="28"/>
              </w:rPr>
            </w:pPr>
          </w:p>
        </w:tc>
        <w:tc>
          <w:tcPr>
            <w:tcW w:w="3191" w:type="dxa"/>
            <w:vAlign w:val="center"/>
          </w:tcPr>
          <w:p w14:paraId="02F4B6AE">
            <w:pPr>
              <w:pStyle w:val="12"/>
              <w:spacing w:line="600" w:lineRule="exact"/>
              <w:rPr>
                <w:rFonts w:hAnsi="宋体" w:cs="仿宋_GB2312"/>
                <w:sz w:val="28"/>
                <w:szCs w:val="28"/>
              </w:rPr>
            </w:pPr>
          </w:p>
        </w:tc>
        <w:tc>
          <w:tcPr>
            <w:tcW w:w="3042" w:type="dxa"/>
          </w:tcPr>
          <w:p w14:paraId="6568C5BA">
            <w:pPr>
              <w:pStyle w:val="12"/>
              <w:spacing w:line="600" w:lineRule="exact"/>
              <w:rPr>
                <w:rFonts w:hAnsi="宋体" w:cs="仿宋_GB2312"/>
                <w:sz w:val="28"/>
                <w:szCs w:val="28"/>
              </w:rPr>
            </w:pPr>
          </w:p>
        </w:tc>
        <w:tc>
          <w:tcPr>
            <w:tcW w:w="839" w:type="dxa"/>
          </w:tcPr>
          <w:p w14:paraId="6C70F78F">
            <w:pPr>
              <w:pStyle w:val="12"/>
              <w:spacing w:line="600" w:lineRule="exact"/>
              <w:jc w:val="center"/>
              <w:rPr>
                <w:rFonts w:hAnsi="宋体" w:cs="仿宋_GB2312"/>
                <w:sz w:val="28"/>
                <w:szCs w:val="28"/>
              </w:rPr>
            </w:pPr>
          </w:p>
        </w:tc>
        <w:tc>
          <w:tcPr>
            <w:tcW w:w="1697" w:type="dxa"/>
          </w:tcPr>
          <w:p w14:paraId="7BCF3D12">
            <w:pPr>
              <w:pStyle w:val="12"/>
              <w:spacing w:line="600" w:lineRule="exact"/>
              <w:rPr>
                <w:rFonts w:hAnsi="宋体" w:cs="仿宋_GB2312"/>
                <w:sz w:val="28"/>
                <w:szCs w:val="28"/>
              </w:rPr>
            </w:pPr>
          </w:p>
        </w:tc>
      </w:tr>
      <w:tr w14:paraId="28CB5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1091" w:type="dxa"/>
            <w:vAlign w:val="center"/>
          </w:tcPr>
          <w:p w14:paraId="56FBC6F6">
            <w:pPr>
              <w:pStyle w:val="12"/>
              <w:spacing w:line="400" w:lineRule="exact"/>
              <w:jc w:val="center"/>
              <w:rPr>
                <w:rFonts w:hAnsi="宋体" w:cs="仿宋_GB2312"/>
                <w:sz w:val="28"/>
                <w:szCs w:val="28"/>
              </w:rPr>
            </w:pPr>
          </w:p>
        </w:tc>
        <w:tc>
          <w:tcPr>
            <w:tcW w:w="3191" w:type="dxa"/>
            <w:vAlign w:val="center"/>
          </w:tcPr>
          <w:p w14:paraId="5FBA0023">
            <w:pPr>
              <w:pStyle w:val="12"/>
              <w:spacing w:line="600" w:lineRule="exact"/>
              <w:rPr>
                <w:rFonts w:hAnsi="宋体" w:cs="仿宋_GB2312"/>
                <w:sz w:val="28"/>
                <w:szCs w:val="28"/>
              </w:rPr>
            </w:pPr>
          </w:p>
        </w:tc>
        <w:tc>
          <w:tcPr>
            <w:tcW w:w="3042" w:type="dxa"/>
          </w:tcPr>
          <w:p w14:paraId="3FF97CEC">
            <w:pPr>
              <w:pStyle w:val="12"/>
              <w:spacing w:line="600" w:lineRule="exact"/>
              <w:rPr>
                <w:rFonts w:hAnsi="宋体" w:cs="仿宋_GB2312"/>
                <w:sz w:val="28"/>
                <w:szCs w:val="28"/>
              </w:rPr>
            </w:pPr>
          </w:p>
        </w:tc>
        <w:tc>
          <w:tcPr>
            <w:tcW w:w="839" w:type="dxa"/>
          </w:tcPr>
          <w:p w14:paraId="0831A18E">
            <w:pPr>
              <w:pStyle w:val="12"/>
              <w:spacing w:line="600" w:lineRule="exact"/>
              <w:jc w:val="center"/>
              <w:rPr>
                <w:rFonts w:hAnsi="宋体" w:cs="仿宋_GB2312"/>
                <w:sz w:val="28"/>
                <w:szCs w:val="28"/>
              </w:rPr>
            </w:pPr>
          </w:p>
        </w:tc>
        <w:tc>
          <w:tcPr>
            <w:tcW w:w="1697" w:type="dxa"/>
          </w:tcPr>
          <w:p w14:paraId="554917B5">
            <w:pPr>
              <w:pStyle w:val="12"/>
              <w:spacing w:line="600" w:lineRule="exact"/>
              <w:rPr>
                <w:rFonts w:hAnsi="宋体" w:cs="仿宋_GB2312"/>
                <w:sz w:val="28"/>
                <w:szCs w:val="28"/>
              </w:rPr>
            </w:pPr>
          </w:p>
        </w:tc>
      </w:tr>
      <w:tr w14:paraId="0B4F7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1091" w:type="dxa"/>
            <w:vAlign w:val="center"/>
          </w:tcPr>
          <w:p w14:paraId="6080B6C6">
            <w:pPr>
              <w:pStyle w:val="12"/>
              <w:spacing w:line="400" w:lineRule="exact"/>
              <w:jc w:val="center"/>
              <w:rPr>
                <w:rFonts w:hAnsi="宋体" w:cs="仿宋_GB2312"/>
                <w:sz w:val="28"/>
                <w:szCs w:val="28"/>
              </w:rPr>
            </w:pPr>
          </w:p>
        </w:tc>
        <w:tc>
          <w:tcPr>
            <w:tcW w:w="3191" w:type="dxa"/>
            <w:vAlign w:val="center"/>
          </w:tcPr>
          <w:p w14:paraId="7A68BC55">
            <w:pPr>
              <w:pStyle w:val="12"/>
              <w:spacing w:line="600" w:lineRule="exact"/>
              <w:rPr>
                <w:rFonts w:hAnsi="宋体" w:cs="仿宋_GB2312"/>
                <w:sz w:val="28"/>
                <w:szCs w:val="28"/>
              </w:rPr>
            </w:pPr>
          </w:p>
        </w:tc>
        <w:tc>
          <w:tcPr>
            <w:tcW w:w="3042" w:type="dxa"/>
          </w:tcPr>
          <w:p w14:paraId="0BEDA758">
            <w:pPr>
              <w:pStyle w:val="12"/>
              <w:spacing w:line="600" w:lineRule="exact"/>
              <w:rPr>
                <w:rFonts w:hAnsi="宋体" w:cs="仿宋_GB2312"/>
                <w:sz w:val="28"/>
                <w:szCs w:val="28"/>
              </w:rPr>
            </w:pPr>
          </w:p>
        </w:tc>
        <w:tc>
          <w:tcPr>
            <w:tcW w:w="839" w:type="dxa"/>
          </w:tcPr>
          <w:p w14:paraId="1ED6E29E">
            <w:pPr>
              <w:pStyle w:val="12"/>
              <w:spacing w:line="600" w:lineRule="exact"/>
              <w:jc w:val="center"/>
              <w:rPr>
                <w:rFonts w:hAnsi="宋体" w:cs="仿宋_GB2312"/>
                <w:sz w:val="28"/>
                <w:szCs w:val="28"/>
              </w:rPr>
            </w:pPr>
          </w:p>
        </w:tc>
        <w:tc>
          <w:tcPr>
            <w:tcW w:w="1697" w:type="dxa"/>
          </w:tcPr>
          <w:p w14:paraId="0FE7CA6C">
            <w:pPr>
              <w:pStyle w:val="12"/>
              <w:spacing w:line="600" w:lineRule="exact"/>
              <w:rPr>
                <w:rFonts w:hAnsi="宋体" w:cs="仿宋_GB2312"/>
                <w:sz w:val="28"/>
                <w:szCs w:val="28"/>
              </w:rPr>
            </w:pPr>
          </w:p>
        </w:tc>
      </w:tr>
      <w:tr w14:paraId="44C6E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1091" w:type="dxa"/>
            <w:vAlign w:val="center"/>
          </w:tcPr>
          <w:p w14:paraId="7AD4EDCF">
            <w:pPr>
              <w:pStyle w:val="12"/>
              <w:spacing w:line="400" w:lineRule="exact"/>
              <w:jc w:val="center"/>
              <w:rPr>
                <w:rFonts w:hAnsi="宋体" w:cs="仿宋_GB2312"/>
                <w:sz w:val="28"/>
                <w:szCs w:val="28"/>
              </w:rPr>
            </w:pPr>
          </w:p>
        </w:tc>
        <w:tc>
          <w:tcPr>
            <w:tcW w:w="3191" w:type="dxa"/>
            <w:vAlign w:val="center"/>
          </w:tcPr>
          <w:p w14:paraId="3A66591C">
            <w:pPr>
              <w:pStyle w:val="12"/>
              <w:spacing w:line="600" w:lineRule="exact"/>
              <w:rPr>
                <w:rFonts w:hAnsi="宋体" w:cs="仿宋_GB2312"/>
                <w:sz w:val="28"/>
                <w:szCs w:val="28"/>
              </w:rPr>
            </w:pPr>
          </w:p>
        </w:tc>
        <w:tc>
          <w:tcPr>
            <w:tcW w:w="3042" w:type="dxa"/>
          </w:tcPr>
          <w:p w14:paraId="0704386D">
            <w:pPr>
              <w:pStyle w:val="12"/>
              <w:spacing w:line="600" w:lineRule="exact"/>
              <w:rPr>
                <w:rFonts w:hAnsi="宋体" w:cs="仿宋_GB2312"/>
                <w:sz w:val="28"/>
                <w:szCs w:val="28"/>
              </w:rPr>
            </w:pPr>
          </w:p>
        </w:tc>
        <w:tc>
          <w:tcPr>
            <w:tcW w:w="839" w:type="dxa"/>
          </w:tcPr>
          <w:p w14:paraId="10EE6009">
            <w:pPr>
              <w:pStyle w:val="12"/>
              <w:spacing w:line="600" w:lineRule="exact"/>
              <w:jc w:val="center"/>
              <w:rPr>
                <w:rFonts w:hAnsi="宋体" w:cs="仿宋_GB2312"/>
                <w:sz w:val="28"/>
                <w:szCs w:val="28"/>
              </w:rPr>
            </w:pPr>
          </w:p>
        </w:tc>
        <w:tc>
          <w:tcPr>
            <w:tcW w:w="1697" w:type="dxa"/>
          </w:tcPr>
          <w:p w14:paraId="3E3DEEC8">
            <w:pPr>
              <w:pStyle w:val="12"/>
              <w:spacing w:line="600" w:lineRule="exact"/>
              <w:rPr>
                <w:rFonts w:hAnsi="宋体" w:cs="仿宋_GB2312"/>
                <w:sz w:val="28"/>
                <w:szCs w:val="28"/>
              </w:rPr>
            </w:pPr>
          </w:p>
        </w:tc>
      </w:tr>
      <w:tr w14:paraId="24147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1091" w:type="dxa"/>
            <w:vAlign w:val="center"/>
          </w:tcPr>
          <w:p w14:paraId="47775909">
            <w:pPr>
              <w:pStyle w:val="12"/>
              <w:spacing w:line="400" w:lineRule="exact"/>
              <w:jc w:val="center"/>
              <w:rPr>
                <w:rFonts w:hAnsi="宋体" w:cs="仿宋_GB2312"/>
                <w:sz w:val="28"/>
                <w:szCs w:val="28"/>
              </w:rPr>
            </w:pPr>
          </w:p>
        </w:tc>
        <w:tc>
          <w:tcPr>
            <w:tcW w:w="3191" w:type="dxa"/>
            <w:vAlign w:val="center"/>
          </w:tcPr>
          <w:p w14:paraId="409B47CC">
            <w:pPr>
              <w:pStyle w:val="12"/>
              <w:spacing w:line="600" w:lineRule="exact"/>
              <w:rPr>
                <w:rFonts w:hAnsi="宋体" w:cs="仿宋_GB2312"/>
                <w:sz w:val="28"/>
                <w:szCs w:val="28"/>
              </w:rPr>
            </w:pPr>
          </w:p>
        </w:tc>
        <w:tc>
          <w:tcPr>
            <w:tcW w:w="3042" w:type="dxa"/>
          </w:tcPr>
          <w:p w14:paraId="2E292C72">
            <w:pPr>
              <w:pStyle w:val="12"/>
              <w:spacing w:line="600" w:lineRule="exact"/>
              <w:rPr>
                <w:rFonts w:hAnsi="宋体" w:cs="仿宋_GB2312"/>
                <w:sz w:val="28"/>
                <w:szCs w:val="28"/>
              </w:rPr>
            </w:pPr>
          </w:p>
        </w:tc>
        <w:tc>
          <w:tcPr>
            <w:tcW w:w="839" w:type="dxa"/>
          </w:tcPr>
          <w:p w14:paraId="60BAB8D8">
            <w:pPr>
              <w:pStyle w:val="12"/>
              <w:spacing w:line="600" w:lineRule="exact"/>
              <w:jc w:val="center"/>
              <w:rPr>
                <w:rFonts w:hAnsi="宋体" w:cs="仿宋_GB2312"/>
                <w:sz w:val="28"/>
                <w:szCs w:val="28"/>
              </w:rPr>
            </w:pPr>
          </w:p>
        </w:tc>
        <w:tc>
          <w:tcPr>
            <w:tcW w:w="1697" w:type="dxa"/>
          </w:tcPr>
          <w:p w14:paraId="745E47A0">
            <w:pPr>
              <w:pStyle w:val="12"/>
              <w:spacing w:line="600" w:lineRule="exact"/>
              <w:rPr>
                <w:rFonts w:hAnsi="宋体" w:cs="仿宋_GB2312"/>
                <w:sz w:val="28"/>
                <w:szCs w:val="28"/>
              </w:rPr>
            </w:pPr>
          </w:p>
        </w:tc>
      </w:tr>
      <w:tr w14:paraId="2B6C8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1091" w:type="dxa"/>
            <w:vAlign w:val="center"/>
          </w:tcPr>
          <w:p w14:paraId="6D496E96">
            <w:pPr>
              <w:pStyle w:val="12"/>
              <w:spacing w:line="400" w:lineRule="exact"/>
              <w:jc w:val="center"/>
              <w:rPr>
                <w:rFonts w:hAnsi="宋体" w:cs="仿宋_GB2312"/>
                <w:sz w:val="28"/>
                <w:szCs w:val="28"/>
              </w:rPr>
            </w:pPr>
          </w:p>
        </w:tc>
        <w:tc>
          <w:tcPr>
            <w:tcW w:w="3191" w:type="dxa"/>
            <w:vAlign w:val="center"/>
          </w:tcPr>
          <w:p w14:paraId="79529B2B">
            <w:pPr>
              <w:pStyle w:val="12"/>
              <w:spacing w:line="600" w:lineRule="exact"/>
              <w:rPr>
                <w:rFonts w:hAnsi="宋体" w:cs="仿宋_GB2312"/>
                <w:sz w:val="28"/>
                <w:szCs w:val="28"/>
              </w:rPr>
            </w:pPr>
          </w:p>
        </w:tc>
        <w:tc>
          <w:tcPr>
            <w:tcW w:w="3042" w:type="dxa"/>
          </w:tcPr>
          <w:p w14:paraId="7913414A">
            <w:pPr>
              <w:pStyle w:val="12"/>
              <w:spacing w:line="600" w:lineRule="exact"/>
              <w:rPr>
                <w:rFonts w:hAnsi="宋体" w:cs="仿宋_GB2312"/>
                <w:sz w:val="28"/>
                <w:szCs w:val="28"/>
              </w:rPr>
            </w:pPr>
          </w:p>
        </w:tc>
        <w:tc>
          <w:tcPr>
            <w:tcW w:w="839" w:type="dxa"/>
          </w:tcPr>
          <w:p w14:paraId="3356894E">
            <w:pPr>
              <w:pStyle w:val="12"/>
              <w:spacing w:line="600" w:lineRule="exact"/>
              <w:jc w:val="center"/>
              <w:rPr>
                <w:rFonts w:hAnsi="宋体" w:cs="仿宋_GB2312"/>
                <w:sz w:val="28"/>
                <w:szCs w:val="28"/>
              </w:rPr>
            </w:pPr>
          </w:p>
        </w:tc>
        <w:tc>
          <w:tcPr>
            <w:tcW w:w="1697" w:type="dxa"/>
          </w:tcPr>
          <w:p w14:paraId="27F23709">
            <w:pPr>
              <w:pStyle w:val="12"/>
              <w:spacing w:line="600" w:lineRule="exact"/>
              <w:rPr>
                <w:rFonts w:hAnsi="宋体" w:cs="仿宋_GB2312"/>
                <w:sz w:val="28"/>
                <w:szCs w:val="28"/>
              </w:rPr>
            </w:pPr>
          </w:p>
        </w:tc>
      </w:tr>
      <w:tr w14:paraId="1D4B8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1091" w:type="dxa"/>
            <w:vAlign w:val="center"/>
          </w:tcPr>
          <w:p w14:paraId="19073AE2">
            <w:pPr>
              <w:pStyle w:val="12"/>
              <w:spacing w:line="400" w:lineRule="exact"/>
              <w:jc w:val="center"/>
              <w:rPr>
                <w:rFonts w:hAnsi="宋体" w:cs="仿宋_GB2312"/>
                <w:sz w:val="28"/>
                <w:szCs w:val="28"/>
              </w:rPr>
            </w:pPr>
          </w:p>
        </w:tc>
        <w:tc>
          <w:tcPr>
            <w:tcW w:w="3191" w:type="dxa"/>
            <w:vAlign w:val="center"/>
          </w:tcPr>
          <w:p w14:paraId="0EEE8B18">
            <w:pPr>
              <w:pStyle w:val="12"/>
              <w:spacing w:line="600" w:lineRule="exact"/>
              <w:rPr>
                <w:rFonts w:hAnsi="宋体" w:cs="仿宋_GB2312"/>
                <w:sz w:val="28"/>
                <w:szCs w:val="28"/>
              </w:rPr>
            </w:pPr>
          </w:p>
        </w:tc>
        <w:tc>
          <w:tcPr>
            <w:tcW w:w="3042" w:type="dxa"/>
          </w:tcPr>
          <w:p w14:paraId="5FAF7412">
            <w:pPr>
              <w:pStyle w:val="12"/>
              <w:spacing w:line="600" w:lineRule="exact"/>
              <w:rPr>
                <w:rFonts w:hAnsi="宋体" w:cs="仿宋_GB2312"/>
                <w:sz w:val="28"/>
                <w:szCs w:val="28"/>
              </w:rPr>
            </w:pPr>
          </w:p>
        </w:tc>
        <w:tc>
          <w:tcPr>
            <w:tcW w:w="839" w:type="dxa"/>
          </w:tcPr>
          <w:p w14:paraId="027F195C">
            <w:pPr>
              <w:pStyle w:val="12"/>
              <w:spacing w:line="600" w:lineRule="exact"/>
              <w:jc w:val="center"/>
              <w:rPr>
                <w:rFonts w:hAnsi="宋体" w:cs="仿宋_GB2312"/>
                <w:sz w:val="28"/>
                <w:szCs w:val="28"/>
              </w:rPr>
            </w:pPr>
          </w:p>
        </w:tc>
        <w:tc>
          <w:tcPr>
            <w:tcW w:w="1697" w:type="dxa"/>
          </w:tcPr>
          <w:p w14:paraId="6B9E7E88">
            <w:pPr>
              <w:pStyle w:val="12"/>
              <w:spacing w:line="600" w:lineRule="exact"/>
              <w:rPr>
                <w:rFonts w:hAnsi="宋体" w:cs="仿宋_GB2312"/>
                <w:sz w:val="28"/>
                <w:szCs w:val="28"/>
              </w:rPr>
            </w:pPr>
          </w:p>
        </w:tc>
      </w:tr>
      <w:tr w14:paraId="3A6A0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1091" w:type="dxa"/>
            <w:vAlign w:val="center"/>
          </w:tcPr>
          <w:p w14:paraId="75C0D0FE">
            <w:pPr>
              <w:pStyle w:val="12"/>
              <w:spacing w:line="400" w:lineRule="exact"/>
              <w:jc w:val="center"/>
              <w:rPr>
                <w:rFonts w:hAnsi="宋体" w:cs="仿宋_GB2312"/>
                <w:sz w:val="28"/>
                <w:szCs w:val="28"/>
              </w:rPr>
            </w:pPr>
          </w:p>
        </w:tc>
        <w:tc>
          <w:tcPr>
            <w:tcW w:w="3191" w:type="dxa"/>
            <w:vAlign w:val="center"/>
          </w:tcPr>
          <w:p w14:paraId="1A52B282">
            <w:pPr>
              <w:pStyle w:val="12"/>
              <w:spacing w:line="600" w:lineRule="exact"/>
              <w:rPr>
                <w:rFonts w:hAnsi="宋体" w:cs="仿宋_GB2312"/>
                <w:sz w:val="28"/>
                <w:szCs w:val="28"/>
              </w:rPr>
            </w:pPr>
          </w:p>
        </w:tc>
        <w:tc>
          <w:tcPr>
            <w:tcW w:w="3042" w:type="dxa"/>
          </w:tcPr>
          <w:p w14:paraId="7B2D4629">
            <w:pPr>
              <w:pStyle w:val="12"/>
              <w:spacing w:line="600" w:lineRule="exact"/>
              <w:rPr>
                <w:rFonts w:hAnsi="宋体" w:cs="仿宋_GB2312"/>
                <w:sz w:val="28"/>
                <w:szCs w:val="28"/>
              </w:rPr>
            </w:pPr>
          </w:p>
        </w:tc>
        <w:tc>
          <w:tcPr>
            <w:tcW w:w="839" w:type="dxa"/>
          </w:tcPr>
          <w:p w14:paraId="6AAA5E05">
            <w:pPr>
              <w:pStyle w:val="12"/>
              <w:spacing w:line="600" w:lineRule="exact"/>
              <w:jc w:val="center"/>
              <w:rPr>
                <w:rFonts w:hAnsi="宋体" w:cs="仿宋_GB2312"/>
                <w:sz w:val="28"/>
                <w:szCs w:val="28"/>
              </w:rPr>
            </w:pPr>
          </w:p>
        </w:tc>
        <w:tc>
          <w:tcPr>
            <w:tcW w:w="1697" w:type="dxa"/>
          </w:tcPr>
          <w:p w14:paraId="64B26E89">
            <w:pPr>
              <w:pStyle w:val="12"/>
              <w:spacing w:line="600" w:lineRule="exact"/>
              <w:rPr>
                <w:rFonts w:hAnsi="宋体" w:cs="仿宋_GB2312"/>
                <w:sz w:val="28"/>
                <w:szCs w:val="28"/>
              </w:rPr>
            </w:pPr>
          </w:p>
        </w:tc>
      </w:tr>
      <w:tr w14:paraId="54FBB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1091" w:type="dxa"/>
            <w:vAlign w:val="center"/>
          </w:tcPr>
          <w:p w14:paraId="3DA49EB1">
            <w:pPr>
              <w:pStyle w:val="12"/>
              <w:spacing w:line="400" w:lineRule="exact"/>
              <w:jc w:val="center"/>
              <w:rPr>
                <w:rFonts w:hAnsi="宋体" w:cs="仿宋_GB2312"/>
                <w:sz w:val="28"/>
                <w:szCs w:val="28"/>
              </w:rPr>
            </w:pPr>
            <w:r>
              <w:rPr>
                <w:rFonts w:hAnsi="宋体" w:cs="仿宋"/>
                <w:sz w:val="28"/>
                <w:szCs w:val="28"/>
              </w:rPr>
              <w:t>……</w:t>
            </w:r>
          </w:p>
        </w:tc>
        <w:tc>
          <w:tcPr>
            <w:tcW w:w="3191" w:type="dxa"/>
            <w:vAlign w:val="center"/>
          </w:tcPr>
          <w:p w14:paraId="3AEB7344">
            <w:pPr>
              <w:pStyle w:val="12"/>
              <w:spacing w:line="600" w:lineRule="exact"/>
              <w:rPr>
                <w:rFonts w:hAnsi="宋体" w:cs="仿宋_GB2312"/>
                <w:sz w:val="28"/>
                <w:szCs w:val="28"/>
              </w:rPr>
            </w:pPr>
          </w:p>
        </w:tc>
        <w:tc>
          <w:tcPr>
            <w:tcW w:w="3042" w:type="dxa"/>
          </w:tcPr>
          <w:p w14:paraId="31BD0C3E">
            <w:pPr>
              <w:pStyle w:val="12"/>
              <w:spacing w:line="600" w:lineRule="exact"/>
              <w:rPr>
                <w:rFonts w:hAnsi="宋体" w:cs="仿宋_GB2312"/>
                <w:sz w:val="28"/>
                <w:szCs w:val="28"/>
              </w:rPr>
            </w:pPr>
          </w:p>
        </w:tc>
        <w:tc>
          <w:tcPr>
            <w:tcW w:w="839" w:type="dxa"/>
          </w:tcPr>
          <w:p w14:paraId="7C5D3DAC">
            <w:pPr>
              <w:pStyle w:val="12"/>
              <w:spacing w:line="600" w:lineRule="exact"/>
              <w:jc w:val="center"/>
              <w:rPr>
                <w:rFonts w:hAnsi="宋体" w:cs="仿宋_GB2312"/>
                <w:sz w:val="28"/>
                <w:szCs w:val="28"/>
              </w:rPr>
            </w:pPr>
          </w:p>
        </w:tc>
        <w:tc>
          <w:tcPr>
            <w:tcW w:w="1697" w:type="dxa"/>
          </w:tcPr>
          <w:p w14:paraId="429D8710">
            <w:pPr>
              <w:pStyle w:val="12"/>
              <w:spacing w:line="600" w:lineRule="exact"/>
              <w:rPr>
                <w:rFonts w:hAnsi="宋体" w:cs="仿宋_GB2312"/>
                <w:sz w:val="28"/>
                <w:szCs w:val="28"/>
              </w:rPr>
            </w:pPr>
          </w:p>
        </w:tc>
      </w:tr>
    </w:tbl>
    <w:p w14:paraId="1224B6C8">
      <w:pPr>
        <w:pStyle w:val="12"/>
        <w:rPr>
          <w:rFonts w:hAnsi="宋体" w:cs="仿宋_GB2312"/>
          <w:sz w:val="28"/>
          <w:szCs w:val="28"/>
        </w:rPr>
      </w:pPr>
      <w:r>
        <w:rPr>
          <w:rFonts w:hint="eastAsia" w:hAnsi="宋体" w:cs="仿宋_GB2312"/>
          <w:bCs/>
          <w:sz w:val="28"/>
          <w:szCs w:val="28"/>
        </w:rPr>
        <w:t>注：请</w:t>
      </w:r>
      <w:r>
        <w:rPr>
          <w:rFonts w:hint="eastAsia" w:hAnsi="宋体" w:cs="仿宋_GB2312"/>
          <w:sz w:val="28"/>
          <w:szCs w:val="28"/>
        </w:rPr>
        <w:t>逐条对应磋商文件中的商务条款及服务要求，逐条进行响应填写本表。响应说明填写：正偏离、符合或负偏离。</w:t>
      </w:r>
    </w:p>
    <w:p w14:paraId="05731239">
      <w:pPr>
        <w:pStyle w:val="12"/>
        <w:rPr>
          <w:rFonts w:hAnsi="宋体" w:cs="仿宋_GB2312"/>
          <w:sz w:val="24"/>
          <w:szCs w:val="24"/>
        </w:rPr>
      </w:pPr>
    </w:p>
    <w:p w14:paraId="75167A7F">
      <w:pPr>
        <w:adjustRightInd w:val="0"/>
        <w:snapToGrid w:val="0"/>
        <w:rPr>
          <w:rFonts w:ascii="宋体" w:hAnsi="宋体" w:cs="仿宋_GB2312"/>
          <w:sz w:val="28"/>
          <w:szCs w:val="21"/>
        </w:rPr>
      </w:pPr>
      <w:r>
        <w:rPr>
          <w:rFonts w:hint="eastAsia" w:ascii="宋体" w:hAnsi="宋体" w:cs="仿宋_GB2312"/>
          <w:sz w:val="28"/>
          <w:szCs w:val="21"/>
        </w:rPr>
        <w:t>供应商（公章）：                法定代表人/被授权人（签字）：</w:t>
      </w:r>
    </w:p>
    <w:p w14:paraId="10EC5BCA">
      <w:pPr>
        <w:pStyle w:val="11"/>
      </w:pPr>
    </w:p>
    <w:p w14:paraId="08CA833F">
      <w:pPr>
        <w:adjustRightInd w:val="0"/>
        <w:snapToGrid w:val="0"/>
        <w:rPr>
          <w:rFonts w:ascii="宋体" w:hAnsi="宋体" w:cs="仿宋_GB2312"/>
          <w:sz w:val="28"/>
          <w:szCs w:val="21"/>
        </w:rPr>
      </w:pPr>
    </w:p>
    <w:p w14:paraId="29ED7B02">
      <w:pPr>
        <w:adjustRightInd w:val="0"/>
        <w:snapToGrid w:val="0"/>
        <w:spacing w:line="360" w:lineRule="auto"/>
        <w:jc w:val="center"/>
        <w:rPr>
          <w:rFonts w:ascii="宋体" w:hAnsi="宋体" w:cs="宋体"/>
          <w:b/>
          <w:color w:val="000000"/>
          <w:sz w:val="32"/>
          <w:szCs w:val="32"/>
        </w:rPr>
      </w:pPr>
    </w:p>
    <w:p w14:paraId="1AB65B55">
      <w:pPr>
        <w:adjustRightInd w:val="0"/>
        <w:snapToGrid w:val="0"/>
        <w:spacing w:line="360" w:lineRule="auto"/>
        <w:jc w:val="center"/>
        <w:rPr>
          <w:rFonts w:ascii="宋体" w:hAnsi="宋体" w:cs="宋体"/>
          <w:b/>
          <w:color w:val="000000"/>
          <w:sz w:val="32"/>
          <w:szCs w:val="32"/>
        </w:rPr>
      </w:pPr>
    </w:p>
    <w:p w14:paraId="2F298999">
      <w:pPr>
        <w:pStyle w:val="11"/>
        <w:rPr>
          <w:rFonts w:ascii="宋体" w:hAnsi="宋体" w:cs="宋体"/>
          <w:b/>
          <w:color w:val="000000"/>
          <w:sz w:val="32"/>
          <w:szCs w:val="32"/>
        </w:rPr>
      </w:pPr>
    </w:p>
    <w:p w14:paraId="5F587038"/>
    <w:p w14:paraId="4A9DE748">
      <w:pPr>
        <w:adjustRightInd w:val="0"/>
        <w:snapToGrid w:val="0"/>
        <w:spacing w:line="360" w:lineRule="auto"/>
        <w:jc w:val="center"/>
        <w:rPr>
          <w:rFonts w:ascii="宋体" w:hAnsi="宋体" w:cs="宋体"/>
          <w:b/>
          <w:color w:val="000000"/>
          <w:sz w:val="32"/>
          <w:szCs w:val="32"/>
        </w:rPr>
      </w:pPr>
    </w:p>
    <w:p w14:paraId="3F165840">
      <w:pPr>
        <w:adjustRightInd w:val="0"/>
        <w:snapToGrid w:val="0"/>
        <w:spacing w:line="360" w:lineRule="auto"/>
        <w:jc w:val="center"/>
        <w:rPr>
          <w:rFonts w:ascii="宋体" w:hAnsi="宋体" w:cs="宋体"/>
          <w:b/>
          <w:color w:val="000000"/>
          <w:sz w:val="32"/>
          <w:szCs w:val="32"/>
        </w:rPr>
      </w:pPr>
      <w:r>
        <w:rPr>
          <w:rFonts w:hint="eastAsia" w:ascii="宋体" w:hAnsi="宋体" w:cs="宋体"/>
          <w:b/>
          <w:color w:val="000000"/>
          <w:sz w:val="32"/>
          <w:szCs w:val="32"/>
        </w:rPr>
        <w:t>七、投标技术方案说明</w:t>
      </w:r>
    </w:p>
    <w:p w14:paraId="3D2D75BE">
      <w:pPr>
        <w:pStyle w:val="30"/>
        <w:spacing w:line="480" w:lineRule="exact"/>
        <w:ind w:firstLine="560"/>
        <w:rPr>
          <w:rFonts w:ascii="宋体" w:hAnsi="宋体" w:cs="宋体"/>
          <w:color w:val="000000"/>
          <w:kern w:val="0"/>
          <w:sz w:val="28"/>
          <w:szCs w:val="28"/>
        </w:rPr>
      </w:pPr>
    </w:p>
    <w:p w14:paraId="22B492D1">
      <w:pPr>
        <w:pStyle w:val="30"/>
        <w:spacing w:line="480" w:lineRule="exact"/>
        <w:ind w:firstLine="560"/>
        <w:rPr>
          <w:rFonts w:ascii="宋体" w:hAnsi="宋体" w:cs="宋体"/>
          <w:color w:val="000000"/>
          <w:kern w:val="0"/>
          <w:sz w:val="28"/>
          <w:szCs w:val="28"/>
        </w:rPr>
      </w:pPr>
    </w:p>
    <w:p w14:paraId="794A8793">
      <w:pPr>
        <w:pStyle w:val="30"/>
        <w:spacing w:line="480" w:lineRule="exact"/>
        <w:ind w:firstLine="560"/>
        <w:rPr>
          <w:rFonts w:ascii="宋体" w:hAnsi="宋体" w:cs="宋体"/>
          <w:color w:val="000000"/>
          <w:kern w:val="0"/>
          <w:sz w:val="28"/>
          <w:szCs w:val="28"/>
        </w:rPr>
      </w:pPr>
    </w:p>
    <w:p w14:paraId="0541689F">
      <w:pPr>
        <w:pStyle w:val="30"/>
        <w:spacing w:line="480" w:lineRule="exact"/>
        <w:ind w:firstLine="560"/>
        <w:rPr>
          <w:rFonts w:ascii="宋体" w:hAnsi="宋体" w:cs="宋体"/>
          <w:color w:val="000000"/>
          <w:kern w:val="0"/>
          <w:sz w:val="28"/>
          <w:szCs w:val="28"/>
        </w:rPr>
      </w:pPr>
    </w:p>
    <w:p w14:paraId="13997A98">
      <w:pPr>
        <w:pStyle w:val="30"/>
        <w:spacing w:line="480" w:lineRule="exact"/>
        <w:ind w:firstLine="560"/>
        <w:rPr>
          <w:rFonts w:ascii="宋体" w:hAnsi="宋体" w:cs="宋体"/>
          <w:color w:val="000000"/>
          <w:kern w:val="0"/>
          <w:sz w:val="28"/>
          <w:szCs w:val="28"/>
        </w:rPr>
      </w:pPr>
    </w:p>
    <w:p w14:paraId="67481E7A">
      <w:pPr>
        <w:pStyle w:val="30"/>
        <w:spacing w:line="480" w:lineRule="exact"/>
        <w:ind w:firstLine="560"/>
        <w:rPr>
          <w:rFonts w:ascii="宋体" w:hAnsi="宋体" w:cs="宋体"/>
          <w:color w:val="000000"/>
          <w:kern w:val="0"/>
          <w:sz w:val="28"/>
          <w:szCs w:val="28"/>
        </w:rPr>
      </w:pPr>
    </w:p>
    <w:p w14:paraId="6D56AEFD">
      <w:pPr>
        <w:pStyle w:val="30"/>
        <w:spacing w:line="480" w:lineRule="exact"/>
        <w:ind w:firstLine="560"/>
        <w:rPr>
          <w:rFonts w:ascii="宋体" w:hAnsi="宋体" w:cs="宋体"/>
          <w:color w:val="000000"/>
          <w:kern w:val="0"/>
          <w:sz w:val="28"/>
          <w:szCs w:val="28"/>
        </w:rPr>
      </w:pPr>
    </w:p>
    <w:p w14:paraId="56EF21EE">
      <w:pPr>
        <w:pStyle w:val="30"/>
        <w:spacing w:line="480" w:lineRule="exact"/>
        <w:ind w:firstLine="560"/>
        <w:rPr>
          <w:rFonts w:ascii="宋体" w:hAnsi="宋体" w:cs="宋体"/>
          <w:color w:val="000000"/>
          <w:kern w:val="0"/>
          <w:sz w:val="28"/>
          <w:szCs w:val="28"/>
        </w:rPr>
      </w:pPr>
    </w:p>
    <w:p w14:paraId="5F20AE4D">
      <w:pPr>
        <w:pStyle w:val="30"/>
        <w:spacing w:line="480" w:lineRule="exact"/>
        <w:ind w:firstLine="560"/>
        <w:rPr>
          <w:rFonts w:ascii="宋体" w:hAnsi="宋体" w:cs="宋体"/>
          <w:color w:val="000000"/>
          <w:kern w:val="0"/>
          <w:sz w:val="28"/>
          <w:szCs w:val="28"/>
        </w:rPr>
      </w:pPr>
    </w:p>
    <w:p w14:paraId="7F2C9164">
      <w:pPr>
        <w:pStyle w:val="30"/>
        <w:spacing w:line="480" w:lineRule="exact"/>
        <w:ind w:firstLine="560"/>
        <w:rPr>
          <w:rFonts w:ascii="宋体" w:hAnsi="宋体" w:cs="宋体"/>
          <w:color w:val="000000"/>
          <w:kern w:val="0"/>
          <w:sz w:val="28"/>
          <w:szCs w:val="28"/>
        </w:rPr>
      </w:pPr>
    </w:p>
    <w:p w14:paraId="7E293D56">
      <w:pPr>
        <w:pStyle w:val="30"/>
        <w:spacing w:line="480" w:lineRule="exact"/>
        <w:ind w:firstLine="560"/>
        <w:rPr>
          <w:rFonts w:ascii="宋体" w:hAnsi="宋体" w:cs="宋体"/>
          <w:color w:val="000000"/>
          <w:kern w:val="0"/>
          <w:sz w:val="28"/>
          <w:szCs w:val="28"/>
        </w:rPr>
      </w:pPr>
    </w:p>
    <w:p w14:paraId="1D3E0BCB">
      <w:pPr>
        <w:pStyle w:val="30"/>
        <w:spacing w:line="480" w:lineRule="exact"/>
        <w:ind w:firstLine="560"/>
        <w:rPr>
          <w:rFonts w:ascii="宋体" w:hAnsi="宋体" w:cs="宋体"/>
          <w:color w:val="000000"/>
          <w:kern w:val="0"/>
          <w:sz w:val="28"/>
          <w:szCs w:val="28"/>
        </w:rPr>
      </w:pPr>
    </w:p>
    <w:p w14:paraId="779E2B8C">
      <w:pPr>
        <w:pStyle w:val="30"/>
        <w:spacing w:line="480" w:lineRule="exact"/>
        <w:ind w:firstLine="560"/>
        <w:rPr>
          <w:rFonts w:ascii="宋体" w:hAnsi="宋体" w:cs="宋体"/>
          <w:color w:val="000000"/>
          <w:kern w:val="0"/>
          <w:sz w:val="28"/>
          <w:szCs w:val="28"/>
        </w:rPr>
      </w:pPr>
    </w:p>
    <w:p w14:paraId="57D555F6">
      <w:pPr>
        <w:pStyle w:val="30"/>
        <w:spacing w:line="480" w:lineRule="exact"/>
        <w:ind w:firstLine="560"/>
        <w:rPr>
          <w:rFonts w:ascii="宋体" w:hAnsi="宋体" w:cs="宋体"/>
          <w:color w:val="000000"/>
          <w:kern w:val="0"/>
          <w:sz w:val="28"/>
          <w:szCs w:val="28"/>
        </w:rPr>
      </w:pPr>
    </w:p>
    <w:p w14:paraId="03B8930D">
      <w:pPr>
        <w:pStyle w:val="30"/>
        <w:spacing w:line="480" w:lineRule="exact"/>
        <w:ind w:firstLine="560"/>
        <w:rPr>
          <w:rFonts w:ascii="宋体" w:hAnsi="宋体" w:cs="宋体"/>
          <w:color w:val="000000"/>
          <w:kern w:val="0"/>
          <w:sz w:val="28"/>
          <w:szCs w:val="28"/>
        </w:rPr>
      </w:pPr>
    </w:p>
    <w:p w14:paraId="3F1FCC4F">
      <w:pPr>
        <w:pStyle w:val="30"/>
        <w:spacing w:line="480" w:lineRule="exact"/>
        <w:ind w:firstLine="560"/>
        <w:rPr>
          <w:rFonts w:ascii="宋体" w:hAnsi="宋体" w:cs="宋体"/>
          <w:color w:val="000000"/>
          <w:kern w:val="0"/>
          <w:sz w:val="28"/>
          <w:szCs w:val="28"/>
        </w:rPr>
      </w:pPr>
    </w:p>
    <w:p w14:paraId="3842D6FF">
      <w:pPr>
        <w:pStyle w:val="30"/>
        <w:spacing w:line="480" w:lineRule="exact"/>
        <w:ind w:firstLine="560"/>
        <w:rPr>
          <w:rFonts w:ascii="宋体" w:hAnsi="宋体" w:cs="宋体"/>
          <w:color w:val="000000"/>
          <w:kern w:val="0"/>
          <w:sz w:val="28"/>
          <w:szCs w:val="28"/>
        </w:rPr>
      </w:pPr>
    </w:p>
    <w:p w14:paraId="5056F502">
      <w:pPr>
        <w:pStyle w:val="30"/>
        <w:spacing w:line="480" w:lineRule="exact"/>
        <w:ind w:firstLine="560"/>
        <w:rPr>
          <w:rFonts w:ascii="宋体" w:hAnsi="宋体" w:cs="宋体"/>
          <w:color w:val="000000"/>
          <w:kern w:val="0"/>
          <w:sz w:val="28"/>
          <w:szCs w:val="28"/>
        </w:rPr>
      </w:pPr>
    </w:p>
    <w:p w14:paraId="525DF776">
      <w:pPr>
        <w:pStyle w:val="30"/>
        <w:spacing w:line="480" w:lineRule="exact"/>
        <w:ind w:firstLine="560"/>
        <w:rPr>
          <w:rFonts w:ascii="宋体" w:hAnsi="宋体" w:cs="宋体"/>
          <w:color w:val="000000"/>
          <w:kern w:val="0"/>
          <w:sz w:val="28"/>
          <w:szCs w:val="28"/>
        </w:rPr>
      </w:pPr>
    </w:p>
    <w:p w14:paraId="4E632D8D">
      <w:pPr>
        <w:pStyle w:val="30"/>
        <w:spacing w:line="480" w:lineRule="exact"/>
        <w:ind w:firstLine="560"/>
        <w:rPr>
          <w:rFonts w:ascii="宋体" w:hAnsi="宋体" w:cs="宋体"/>
          <w:color w:val="000000"/>
          <w:kern w:val="0"/>
          <w:sz w:val="28"/>
          <w:szCs w:val="28"/>
        </w:rPr>
      </w:pPr>
    </w:p>
    <w:p w14:paraId="19BC308A">
      <w:pPr>
        <w:spacing w:line="360" w:lineRule="auto"/>
        <w:rPr>
          <w:rFonts w:ascii="新宋体" w:hAnsi="新宋体" w:eastAsia="新宋体" w:cs="新宋体"/>
          <w:color w:val="000000"/>
          <w:sz w:val="24"/>
        </w:rPr>
      </w:pPr>
    </w:p>
    <w:p w14:paraId="10166797">
      <w:pPr>
        <w:spacing w:line="360" w:lineRule="auto"/>
        <w:rPr>
          <w:rFonts w:ascii="新宋体" w:hAnsi="新宋体" w:eastAsia="新宋体" w:cs="新宋体"/>
          <w:color w:val="000000"/>
          <w:sz w:val="24"/>
        </w:rPr>
      </w:pPr>
    </w:p>
    <w:p w14:paraId="2BBEA371">
      <w:pPr>
        <w:spacing w:line="360" w:lineRule="auto"/>
        <w:rPr>
          <w:rFonts w:ascii="新宋体" w:hAnsi="新宋体" w:eastAsia="新宋体" w:cs="新宋体"/>
          <w:color w:val="000000"/>
          <w:sz w:val="24"/>
        </w:rPr>
      </w:pPr>
    </w:p>
    <w:p w14:paraId="50A40CB5">
      <w:pPr>
        <w:spacing w:line="360" w:lineRule="auto"/>
        <w:rPr>
          <w:rFonts w:ascii="新宋体" w:hAnsi="新宋体" w:eastAsia="新宋体" w:cs="新宋体"/>
          <w:color w:val="000000"/>
          <w:sz w:val="24"/>
        </w:rPr>
      </w:pPr>
    </w:p>
    <w:p w14:paraId="086BA62E">
      <w:pPr>
        <w:rPr>
          <w:rFonts w:ascii="新宋体" w:hAnsi="新宋体" w:eastAsia="新宋体" w:cs="新宋体"/>
          <w:color w:val="000000"/>
          <w:sz w:val="24"/>
        </w:rPr>
      </w:pPr>
    </w:p>
    <w:p w14:paraId="2AA400CD">
      <w:pPr>
        <w:pStyle w:val="6"/>
        <w:rPr>
          <w:rFonts w:ascii="新宋体" w:hAnsi="新宋体" w:eastAsia="新宋体" w:cs="新宋体"/>
          <w:color w:val="000000"/>
          <w:sz w:val="24"/>
        </w:rPr>
      </w:pPr>
    </w:p>
    <w:p w14:paraId="58CA4698">
      <w:pPr>
        <w:pStyle w:val="30"/>
        <w:ind w:firstLine="480"/>
        <w:rPr>
          <w:rFonts w:ascii="宋体" w:hAnsi="宋体" w:cs="宋体"/>
          <w:color w:val="000000"/>
          <w:sz w:val="24"/>
        </w:rPr>
      </w:pPr>
    </w:p>
    <w:p w14:paraId="7C84F977">
      <w:pPr>
        <w:spacing w:line="600" w:lineRule="auto"/>
        <w:jc w:val="center"/>
        <w:rPr>
          <w:rFonts w:ascii="宋体" w:hAnsi="宋体" w:cs="宋体"/>
          <w:b/>
          <w:color w:val="000000"/>
          <w:sz w:val="32"/>
          <w:szCs w:val="32"/>
        </w:rPr>
      </w:pPr>
      <w:r>
        <w:rPr>
          <w:rFonts w:hint="eastAsia" w:ascii="宋体" w:hAnsi="宋体" w:cs="宋体"/>
          <w:b/>
          <w:color w:val="000000"/>
          <w:sz w:val="32"/>
          <w:szCs w:val="32"/>
        </w:rPr>
        <w:t>八、企业业绩</w:t>
      </w:r>
    </w:p>
    <w:p w14:paraId="07149AC1">
      <w:pPr>
        <w:widowControl/>
        <w:spacing w:line="480" w:lineRule="auto"/>
        <w:jc w:val="center"/>
        <w:rPr>
          <w:rFonts w:ascii="宋体" w:hAnsi="宋体" w:cs="宋体"/>
          <w:b/>
          <w:bCs/>
          <w:color w:val="000000"/>
          <w:sz w:val="24"/>
        </w:rPr>
      </w:pPr>
    </w:p>
    <w:p w14:paraId="6BC12BA4">
      <w:pPr>
        <w:widowControl/>
        <w:spacing w:line="480" w:lineRule="auto"/>
        <w:jc w:val="center"/>
        <w:rPr>
          <w:rFonts w:ascii="宋体" w:hAnsi="宋体" w:cs="宋体"/>
          <w:b/>
          <w:bCs/>
          <w:color w:val="000000"/>
          <w:sz w:val="24"/>
        </w:rPr>
      </w:pPr>
    </w:p>
    <w:p w14:paraId="0E599191">
      <w:pPr>
        <w:widowControl/>
        <w:spacing w:line="480" w:lineRule="auto"/>
        <w:jc w:val="center"/>
        <w:rPr>
          <w:rFonts w:ascii="宋体" w:hAnsi="宋体" w:cs="宋体"/>
          <w:b/>
          <w:bCs/>
          <w:color w:val="000000"/>
          <w:sz w:val="24"/>
        </w:rPr>
      </w:pPr>
    </w:p>
    <w:p w14:paraId="3B096298">
      <w:pPr>
        <w:widowControl/>
        <w:spacing w:line="480" w:lineRule="auto"/>
        <w:jc w:val="center"/>
        <w:rPr>
          <w:rFonts w:ascii="宋体" w:hAnsi="宋体" w:cs="宋体"/>
          <w:b/>
          <w:bCs/>
          <w:color w:val="000000"/>
          <w:sz w:val="24"/>
        </w:rPr>
      </w:pPr>
    </w:p>
    <w:p w14:paraId="70B02C6B">
      <w:pPr>
        <w:widowControl/>
        <w:spacing w:line="480" w:lineRule="auto"/>
        <w:jc w:val="center"/>
        <w:rPr>
          <w:rFonts w:ascii="宋体" w:hAnsi="宋体" w:cs="宋体"/>
          <w:b/>
          <w:bCs/>
          <w:color w:val="000000"/>
          <w:sz w:val="24"/>
        </w:rPr>
      </w:pPr>
    </w:p>
    <w:p w14:paraId="6E0DA954">
      <w:pPr>
        <w:widowControl/>
        <w:spacing w:line="480" w:lineRule="auto"/>
        <w:jc w:val="center"/>
        <w:rPr>
          <w:rFonts w:ascii="宋体" w:hAnsi="宋体" w:cs="宋体"/>
          <w:b/>
          <w:bCs/>
          <w:color w:val="000000"/>
          <w:sz w:val="24"/>
        </w:rPr>
      </w:pPr>
    </w:p>
    <w:p w14:paraId="1BB7ADDB">
      <w:pPr>
        <w:widowControl/>
        <w:spacing w:line="480" w:lineRule="auto"/>
        <w:jc w:val="center"/>
        <w:rPr>
          <w:rFonts w:ascii="宋体" w:hAnsi="宋体" w:cs="宋体"/>
          <w:b/>
          <w:bCs/>
          <w:color w:val="000000"/>
          <w:sz w:val="24"/>
        </w:rPr>
      </w:pPr>
    </w:p>
    <w:p w14:paraId="10C36541">
      <w:pPr>
        <w:widowControl/>
        <w:spacing w:line="480" w:lineRule="auto"/>
        <w:jc w:val="center"/>
        <w:rPr>
          <w:rFonts w:ascii="宋体" w:hAnsi="宋体" w:cs="宋体"/>
          <w:b/>
          <w:bCs/>
          <w:color w:val="000000"/>
          <w:sz w:val="24"/>
        </w:rPr>
      </w:pPr>
    </w:p>
    <w:p w14:paraId="1A858046">
      <w:pPr>
        <w:widowControl/>
        <w:spacing w:line="480" w:lineRule="auto"/>
        <w:jc w:val="center"/>
        <w:rPr>
          <w:rFonts w:ascii="宋体" w:hAnsi="宋体" w:cs="宋体"/>
          <w:b/>
          <w:bCs/>
          <w:color w:val="000000"/>
          <w:sz w:val="24"/>
        </w:rPr>
      </w:pPr>
    </w:p>
    <w:p w14:paraId="7E6BF784">
      <w:pPr>
        <w:widowControl/>
        <w:spacing w:line="480" w:lineRule="auto"/>
        <w:jc w:val="center"/>
        <w:rPr>
          <w:rFonts w:ascii="宋体" w:hAnsi="宋体" w:cs="宋体"/>
          <w:b/>
          <w:bCs/>
          <w:color w:val="000000"/>
          <w:sz w:val="24"/>
        </w:rPr>
      </w:pPr>
    </w:p>
    <w:p w14:paraId="14CC84B2">
      <w:pPr>
        <w:widowControl/>
        <w:spacing w:line="480" w:lineRule="auto"/>
        <w:jc w:val="center"/>
        <w:rPr>
          <w:rFonts w:ascii="宋体" w:hAnsi="宋体" w:cs="宋体"/>
          <w:b/>
          <w:bCs/>
          <w:color w:val="000000"/>
          <w:sz w:val="24"/>
        </w:rPr>
      </w:pPr>
    </w:p>
    <w:p w14:paraId="2F5A35D7">
      <w:pPr>
        <w:widowControl/>
        <w:spacing w:line="480" w:lineRule="auto"/>
        <w:jc w:val="center"/>
        <w:rPr>
          <w:rFonts w:ascii="宋体" w:hAnsi="宋体" w:cs="宋体"/>
          <w:b/>
          <w:bCs/>
          <w:color w:val="000000"/>
          <w:sz w:val="24"/>
        </w:rPr>
      </w:pPr>
    </w:p>
    <w:p w14:paraId="5B88E8FB">
      <w:pPr>
        <w:widowControl/>
        <w:spacing w:line="480" w:lineRule="auto"/>
        <w:jc w:val="center"/>
        <w:rPr>
          <w:rFonts w:ascii="宋体" w:hAnsi="宋体" w:cs="宋体"/>
          <w:b/>
          <w:bCs/>
          <w:color w:val="000000"/>
          <w:sz w:val="24"/>
        </w:rPr>
      </w:pPr>
    </w:p>
    <w:p w14:paraId="1F52E567">
      <w:pPr>
        <w:widowControl/>
        <w:spacing w:line="480" w:lineRule="auto"/>
        <w:jc w:val="center"/>
        <w:rPr>
          <w:rFonts w:ascii="宋体" w:hAnsi="宋体" w:cs="宋体"/>
          <w:b/>
          <w:bCs/>
          <w:color w:val="000000"/>
          <w:sz w:val="24"/>
        </w:rPr>
      </w:pPr>
    </w:p>
    <w:p w14:paraId="485EF6F8">
      <w:pPr>
        <w:widowControl/>
        <w:spacing w:line="480" w:lineRule="auto"/>
        <w:jc w:val="center"/>
        <w:rPr>
          <w:rFonts w:ascii="宋体" w:hAnsi="宋体" w:cs="宋体"/>
          <w:b/>
          <w:bCs/>
          <w:color w:val="000000"/>
          <w:sz w:val="24"/>
        </w:rPr>
      </w:pPr>
    </w:p>
    <w:p w14:paraId="306756DD">
      <w:pPr>
        <w:widowControl/>
        <w:spacing w:line="480" w:lineRule="auto"/>
        <w:jc w:val="center"/>
        <w:rPr>
          <w:rFonts w:ascii="宋体" w:hAnsi="宋体" w:cs="宋体"/>
          <w:b/>
          <w:bCs/>
          <w:color w:val="000000"/>
          <w:sz w:val="24"/>
        </w:rPr>
      </w:pPr>
    </w:p>
    <w:p w14:paraId="05BB4DE0">
      <w:pPr>
        <w:widowControl/>
        <w:spacing w:line="480" w:lineRule="auto"/>
        <w:jc w:val="center"/>
        <w:rPr>
          <w:rFonts w:ascii="宋体" w:hAnsi="宋体" w:cs="宋体"/>
          <w:b/>
          <w:bCs/>
          <w:color w:val="000000"/>
          <w:sz w:val="24"/>
        </w:rPr>
      </w:pPr>
    </w:p>
    <w:p w14:paraId="2BCBA003">
      <w:pPr>
        <w:widowControl/>
        <w:spacing w:line="480" w:lineRule="auto"/>
        <w:jc w:val="center"/>
        <w:rPr>
          <w:rFonts w:ascii="宋体" w:hAnsi="宋体" w:cs="宋体"/>
          <w:b/>
          <w:bCs/>
          <w:color w:val="000000"/>
          <w:sz w:val="24"/>
        </w:rPr>
      </w:pPr>
    </w:p>
    <w:p w14:paraId="19551D4E">
      <w:pPr>
        <w:pStyle w:val="11"/>
      </w:pPr>
    </w:p>
    <w:p w14:paraId="572AF898">
      <w:pPr>
        <w:autoSpaceDE w:val="0"/>
        <w:autoSpaceDN w:val="0"/>
        <w:spacing w:line="480" w:lineRule="exact"/>
        <w:jc w:val="center"/>
        <w:rPr>
          <w:rFonts w:hAnsi="宋体" w:cs="宋体"/>
          <w:b/>
          <w:bCs/>
          <w:sz w:val="32"/>
          <w:szCs w:val="32"/>
        </w:rPr>
      </w:pPr>
    </w:p>
    <w:p w14:paraId="37C8CFB9">
      <w:pPr>
        <w:autoSpaceDE w:val="0"/>
        <w:autoSpaceDN w:val="0"/>
        <w:spacing w:line="480" w:lineRule="exact"/>
        <w:jc w:val="center"/>
        <w:rPr>
          <w:rFonts w:hAnsi="宋体" w:cs="宋体"/>
          <w:b/>
          <w:bCs/>
          <w:sz w:val="32"/>
          <w:szCs w:val="32"/>
        </w:rPr>
      </w:pPr>
    </w:p>
    <w:p w14:paraId="68033252">
      <w:pPr>
        <w:autoSpaceDE w:val="0"/>
        <w:autoSpaceDN w:val="0"/>
        <w:spacing w:line="480" w:lineRule="exact"/>
        <w:jc w:val="center"/>
        <w:rPr>
          <w:rFonts w:hAnsi="宋体" w:cs="宋体"/>
          <w:b/>
          <w:bCs/>
          <w:sz w:val="32"/>
          <w:szCs w:val="32"/>
        </w:rPr>
      </w:pPr>
      <w:r>
        <w:rPr>
          <w:rFonts w:hint="eastAsia" w:hAnsi="宋体" w:cs="宋体"/>
          <w:b/>
          <w:bCs/>
          <w:sz w:val="32"/>
          <w:szCs w:val="32"/>
        </w:rPr>
        <w:t>九、售后服务方案</w:t>
      </w:r>
    </w:p>
    <w:p w14:paraId="0DB4BACC">
      <w:pPr>
        <w:autoSpaceDE w:val="0"/>
        <w:autoSpaceDN w:val="0"/>
        <w:spacing w:line="480" w:lineRule="exact"/>
        <w:ind w:left="1260" w:leftChars="600" w:firstLine="1687" w:firstLineChars="600"/>
        <w:jc w:val="left"/>
        <w:rPr>
          <w:rFonts w:hAnsi="宋体" w:cs="宋体"/>
          <w:b/>
          <w:bCs/>
          <w:sz w:val="28"/>
          <w:szCs w:val="28"/>
        </w:rPr>
      </w:pPr>
    </w:p>
    <w:p w14:paraId="7782C18F">
      <w:pPr>
        <w:pStyle w:val="18"/>
        <w:ind w:left="2100" w:hanging="1050"/>
      </w:pPr>
    </w:p>
    <w:p w14:paraId="415B2892">
      <w:pPr>
        <w:widowControl/>
        <w:spacing w:line="440" w:lineRule="exact"/>
        <w:jc w:val="right"/>
        <w:rPr>
          <w:rFonts w:ascii="宋体" w:hAnsi="宋体" w:cs="宋体"/>
          <w:color w:val="000000"/>
          <w:kern w:val="0"/>
          <w:sz w:val="24"/>
        </w:rPr>
      </w:pPr>
    </w:p>
    <w:p w14:paraId="0C22B136">
      <w:pPr>
        <w:widowControl/>
        <w:spacing w:line="440" w:lineRule="exact"/>
        <w:jc w:val="right"/>
        <w:rPr>
          <w:rFonts w:ascii="宋体" w:hAnsi="宋体" w:cs="宋体"/>
          <w:color w:val="000000"/>
          <w:kern w:val="0"/>
          <w:sz w:val="24"/>
        </w:rPr>
      </w:pPr>
    </w:p>
    <w:p w14:paraId="089F3F2B">
      <w:pPr>
        <w:widowControl/>
        <w:spacing w:line="440" w:lineRule="exact"/>
        <w:jc w:val="right"/>
        <w:rPr>
          <w:rFonts w:ascii="宋体" w:hAnsi="宋体" w:cs="宋体"/>
          <w:color w:val="000000"/>
          <w:kern w:val="0"/>
          <w:sz w:val="24"/>
        </w:rPr>
      </w:pPr>
    </w:p>
    <w:p w14:paraId="5A05AAE9">
      <w:pPr>
        <w:pStyle w:val="11"/>
        <w:rPr>
          <w:rFonts w:ascii="宋体" w:hAnsi="宋体" w:cs="宋体"/>
          <w:color w:val="000000"/>
          <w:kern w:val="0"/>
          <w:sz w:val="24"/>
        </w:rPr>
      </w:pPr>
    </w:p>
    <w:p w14:paraId="367AD374">
      <w:pPr>
        <w:pStyle w:val="17"/>
        <w:rPr>
          <w:rFonts w:ascii="宋体" w:hAnsi="宋体" w:cs="宋体"/>
          <w:color w:val="000000"/>
          <w:kern w:val="0"/>
          <w:sz w:val="24"/>
        </w:rPr>
      </w:pPr>
    </w:p>
    <w:p w14:paraId="036F2DB4">
      <w:pPr>
        <w:pStyle w:val="17"/>
        <w:rPr>
          <w:rFonts w:ascii="宋体" w:hAnsi="宋体" w:cs="宋体"/>
          <w:color w:val="000000"/>
          <w:kern w:val="0"/>
          <w:sz w:val="24"/>
        </w:rPr>
      </w:pPr>
    </w:p>
    <w:p w14:paraId="1C518F36">
      <w:pPr>
        <w:pStyle w:val="17"/>
        <w:rPr>
          <w:rFonts w:ascii="宋体" w:hAnsi="宋体" w:cs="宋体"/>
          <w:color w:val="000000"/>
          <w:kern w:val="0"/>
          <w:sz w:val="24"/>
        </w:rPr>
      </w:pPr>
    </w:p>
    <w:p w14:paraId="3C027BD7">
      <w:pPr>
        <w:pStyle w:val="17"/>
        <w:rPr>
          <w:rFonts w:ascii="宋体" w:hAnsi="宋体" w:cs="宋体"/>
          <w:color w:val="000000"/>
          <w:kern w:val="0"/>
          <w:sz w:val="24"/>
        </w:rPr>
      </w:pPr>
    </w:p>
    <w:p w14:paraId="74B8118F">
      <w:pPr>
        <w:pStyle w:val="17"/>
        <w:rPr>
          <w:rFonts w:ascii="宋体" w:hAnsi="宋体" w:cs="宋体"/>
          <w:color w:val="000000"/>
          <w:kern w:val="0"/>
          <w:sz w:val="24"/>
        </w:rPr>
      </w:pPr>
    </w:p>
    <w:p w14:paraId="0F3DA857">
      <w:pPr>
        <w:pStyle w:val="17"/>
        <w:rPr>
          <w:rFonts w:ascii="宋体" w:hAnsi="宋体" w:cs="宋体"/>
          <w:color w:val="000000"/>
          <w:kern w:val="0"/>
          <w:sz w:val="24"/>
        </w:rPr>
      </w:pPr>
    </w:p>
    <w:p w14:paraId="043E1AA3">
      <w:pPr>
        <w:pStyle w:val="17"/>
        <w:rPr>
          <w:rFonts w:ascii="宋体" w:hAnsi="宋体" w:cs="宋体"/>
          <w:color w:val="000000"/>
          <w:kern w:val="0"/>
          <w:sz w:val="24"/>
        </w:rPr>
      </w:pPr>
    </w:p>
    <w:p w14:paraId="6B9AA486">
      <w:pPr>
        <w:pStyle w:val="17"/>
        <w:rPr>
          <w:rFonts w:ascii="宋体" w:hAnsi="宋体" w:cs="宋体"/>
          <w:color w:val="000000"/>
          <w:kern w:val="0"/>
          <w:sz w:val="24"/>
        </w:rPr>
      </w:pPr>
    </w:p>
    <w:p w14:paraId="4F8FB58B">
      <w:pPr>
        <w:pStyle w:val="17"/>
        <w:rPr>
          <w:rFonts w:ascii="宋体" w:hAnsi="宋体" w:cs="宋体"/>
          <w:color w:val="000000"/>
          <w:kern w:val="0"/>
          <w:sz w:val="24"/>
        </w:rPr>
      </w:pPr>
    </w:p>
    <w:p w14:paraId="5B8F9DAE">
      <w:pPr>
        <w:pStyle w:val="17"/>
        <w:rPr>
          <w:rFonts w:ascii="宋体" w:hAnsi="宋体" w:cs="宋体"/>
          <w:color w:val="000000"/>
          <w:kern w:val="0"/>
          <w:sz w:val="24"/>
        </w:rPr>
      </w:pPr>
    </w:p>
    <w:p w14:paraId="42B75C77">
      <w:pPr>
        <w:pStyle w:val="17"/>
        <w:rPr>
          <w:rFonts w:ascii="宋体" w:hAnsi="宋体" w:cs="宋体"/>
          <w:color w:val="000000"/>
          <w:kern w:val="0"/>
          <w:sz w:val="24"/>
        </w:rPr>
      </w:pPr>
    </w:p>
    <w:p w14:paraId="238A77D3">
      <w:pPr>
        <w:pStyle w:val="17"/>
        <w:rPr>
          <w:rFonts w:ascii="宋体" w:hAnsi="宋体" w:cs="宋体"/>
          <w:color w:val="000000"/>
          <w:kern w:val="0"/>
          <w:sz w:val="24"/>
        </w:rPr>
      </w:pPr>
    </w:p>
    <w:p w14:paraId="3D41BC9C">
      <w:pPr>
        <w:widowControl/>
        <w:spacing w:line="440" w:lineRule="exact"/>
        <w:rPr>
          <w:rFonts w:ascii="宋体" w:hAnsi="宋体" w:cs="宋体"/>
          <w:color w:val="000000"/>
          <w:kern w:val="0"/>
          <w:sz w:val="24"/>
        </w:rPr>
      </w:pPr>
    </w:p>
    <w:p w14:paraId="654E4473">
      <w:pPr>
        <w:pStyle w:val="6"/>
        <w:rPr>
          <w:rFonts w:ascii="宋体" w:hAnsi="宋体" w:cs="宋体"/>
          <w:color w:val="000000"/>
          <w:kern w:val="0"/>
          <w:sz w:val="24"/>
        </w:rPr>
      </w:pPr>
    </w:p>
    <w:p w14:paraId="6FD0A12E">
      <w:pPr>
        <w:pStyle w:val="7"/>
        <w:rPr>
          <w:rFonts w:ascii="宋体" w:hAnsi="宋体" w:cs="宋体"/>
          <w:color w:val="000000"/>
          <w:kern w:val="0"/>
          <w:sz w:val="24"/>
        </w:rPr>
      </w:pPr>
    </w:p>
    <w:p w14:paraId="54167489">
      <w:pPr>
        <w:pStyle w:val="9"/>
        <w:rPr>
          <w:rFonts w:ascii="宋体" w:hAnsi="宋体" w:cs="宋体"/>
          <w:color w:val="000000"/>
          <w:kern w:val="0"/>
          <w:sz w:val="24"/>
        </w:rPr>
      </w:pPr>
    </w:p>
    <w:p w14:paraId="5A14B67D"/>
    <w:p w14:paraId="7239512F">
      <w:pPr>
        <w:pStyle w:val="7"/>
        <w:ind w:firstLine="400"/>
      </w:pPr>
    </w:p>
    <w:p w14:paraId="099A6F3A">
      <w:pPr>
        <w:pStyle w:val="9"/>
      </w:pPr>
    </w:p>
    <w:p w14:paraId="6A61D162"/>
    <w:p w14:paraId="70326D25">
      <w:pPr>
        <w:spacing w:line="440" w:lineRule="exact"/>
        <w:jc w:val="center"/>
        <w:rPr>
          <w:rFonts w:ascii="宋体" w:hAnsi="宋体" w:cs="宋体"/>
          <w:b/>
          <w:color w:val="000000"/>
          <w:sz w:val="32"/>
          <w:szCs w:val="32"/>
        </w:rPr>
      </w:pPr>
      <w:r>
        <w:rPr>
          <w:rFonts w:hint="eastAsia" w:ascii="宋体" w:hAnsi="宋体" w:cs="宋体"/>
          <w:b/>
          <w:color w:val="000000"/>
          <w:sz w:val="32"/>
          <w:szCs w:val="32"/>
        </w:rPr>
        <w:t>十、投标单位认为有必要提供的其他证明文件</w:t>
      </w:r>
    </w:p>
    <w:p w14:paraId="0D28B362">
      <w:pPr>
        <w:pStyle w:val="31"/>
        <w:jc w:val="left"/>
        <w:rPr>
          <w:rFonts w:ascii="宋体" w:hAnsi="宋体" w:cs="宋体"/>
          <w:b/>
          <w:color w:val="000000"/>
          <w:sz w:val="24"/>
        </w:rPr>
      </w:pPr>
    </w:p>
    <w:p w14:paraId="5C90C2A9">
      <w:pPr>
        <w:pStyle w:val="31"/>
        <w:jc w:val="left"/>
        <w:rPr>
          <w:rFonts w:ascii="宋体" w:hAnsi="宋体" w:cs="宋体"/>
          <w:b/>
          <w:color w:val="000000"/>
          <w:sz w:val="24"/>
        </w:rPr>
      </w:pPr>
    </w:p>
    <w:p w14:paraId="5716F994">
      <w:pPr>
        <w:pStyle w:val="31"/>
        <w:jc w:val="left"/>
        <w:rPr>
          <w:rFonts w:ascii="宋体" w:hAnsi="宋体" w:cs="宋体"/>
          <w:b/>
          <w:color w:val="000000"/>
          <w:sz w:val="24"/>
        </w:rPr>
      </w:pPr>
    </w:p>
    <w:p w14:paraId="4F326BE2">
      <w:pPr>
        <w:pStyle w:val="31"/>
        <w:jc w:val="left"/>
        <w:rPr>
          <w:rFonts w:ascii="宋体" w:hAnsi="宋体" w:cs="宋体"/>
          <w:b/>
          <w:color w:val="000000"/>
          <w:sz w:val="24"/>
        </w:rPr>
      </w:pPr>
    </w:p>
    <w:p w14:paraId="5B6D9C3A">
      <w:pPr>
        <w:pStyle w:val="31"/>
        <w:jc w:val="left"/>
        <w:rPr>
          <w:rFonts w:ascii="宋体" w:hAnsi="宋体" w:cs="宋体"/>
          <w:b/>
          <w:color w:val="000000"/>
          <w:sz w:val="24"/>
        </w:rPr>
      </w:pPr>
    </w:p>
    <w:p w14:paraId="3E10E539">
      <w:pPr>
        <w:pStyle w:val="31"/>
        <w:jc w:val="left"/>
        <w:rPr>
          <w:rFonts w:ascii="宋体" w:hAnsi="宋体" w:cs="宋体"/>
          <w:b/>
          <w:color w:val="000000"/>
          <w:sz w:val="24"/>
        </w:rPr>
      </w:pPr>
    </w:p>
    <w:p w14:paraId="6FB445CC">
      <w:pPr>
        <w:pStyle w:val="31"/>
        <w:jc w:val="left"/>
        <w:rPr>
          <w:rFonts w:ascii="宋体" w:hAnsi="宋体" w:cs="宋体"/>
          <w:b/>
          <w:color w:val="000000"/>
          <w:sz w:val="24"/>
        </w:rPr>
      </w:pPr>
    </w:p>
    <w:p w14:paraId="72164C79">
      <w:pPr>
        <w:pStyle w:val="31"/>
        <w:jc w:val="left"/>
        <w:rPr>
          <w:rFonts w:ascii="宋体" w:hAnsi="宋体" w:cs="宋体"/>
          <w:b/>
          <w:color w:val="000000"/>
          <w:sz w:val="24"/>
        </w:rPr>
      </w:pPr>
    </w:p>
    <w:p w14:paraId="00E5A7C2">
      <w:pPr>
        <w:pStyle w:val="31"/>
        <w:jc w:val="left"/>
        <w:rPr>
          <w:rFonts w:ascii="宋体" w:hAnsi="宋体" w:cs="宋体"/>
          <w:b/>
          <w:color w:val="000000"/>
          <w:sz w:val="24"/>
        </w:rPr>
      </w:pPr>
    </w:p>
    <w:p w14:paraId="3E574CB8">
      <w:pPr>
        <w:pStyle w:val="31"/>
        <w:jc w:val="left"/>
        <w:rPr>
          <w:rFonts w:ascii="宋体" w:hAnsi="宋体" w:cs="宋体"/>
          <w:b/>
          <w:color w:val="000000"/>
          <w:sz w:val="24"/>
        </w:rPr>
      </w:pPr>
    </w:p>
    <w:p w14:paraId="135C2B04">
      <w:pPr>
        <w:pStyle w:val="31"/>
        <w:jc w:val="left"/>
        <w:rPr>
          <w:rFonts w:ascii="宋体" w:hAnsi="宋体" w:cs="宋体"/>
          <w:b/>
          <w:color w:val="000000"/>
          <w:sz w:val="24"/>
        </w:rPr>
      </w:pPr>
    </w:p>
    <w:p w14:paraId="33DF65DF">
      <w:pPr>
        <w:pStyle w:val="31"/>
        <w:jc w:val="left"/>
        <w:rPr>
          <w:rFonts w:ascii="宋体" w:hAnsi="宋体" w:cs="宋体"/>
          <w:b/>
          <w:color w:val="000000"/>
          <w:sz w:val="24"/>
        </w:rPr>
      </w:pPr>
    </w:p>
    <w:p w14:paraId="37AFCD62">
      <w:pPr>
        <w:pStyle w:val="31"/>
        <w:jc w:val="left"/>
        <w:rPr>
          <w:rFonts w:ascii="宋体" w:hAnsi="宋体" w:cs="宋体"/>
          <w:b/>
          <w:color w:val="000000"/>
          <w:sz w:val="24"/>
        </w:rPr>
      </w:pPr>
    </w:p>
    <w:p w14:paraId="141A94C1">
      <w:pPr>
        <w:pStyle w:val="31"/>
        <w:jc w:val="left"/>
        <w:rPr>
          <w:rFonts w:ascii="宋体" w:hAnsi="宋体" w:cs="宋体"/>
          <w:b/>
          <w:color w:val="000000"/>
          <w:sz w:val="24"/>
        </w:rPr>
      </w:pPr>
    </w:p>
    <w:p w14:paraId="60D65FA2">
      <w:pPr>
        <w:pStyle w:val="31"/>
        <w:jc w:val="left"/>
        <w:rPr>
          <w:rFonts w:ascii="宋体" w:hAnsi="宋体" w:cs="宋体"/>
          <w:b/>
          <w:color w:val="000000"/>
          <w:sz w:val="24"/>
        </w:rPr>
      </w:pPr>
    </w:p>
    <w:p w14:paraId="7F490E66">
      <w:pPr>
        <w:pStyle w:val="31"/>
        <w:jc w:val="left"/>
        <w:rPr>
          <w:rFonts w:ascii="宋体" w:hAnsi="宋体" w:cs="宋体"/>
          <w:b/>
          <w:color w:val="000000"/>
          <w:sz w:val="24"/>
        </w:rPr>
      </w:pPr>
    </w:p>
    <w:p w14:paraId="5964107D">
      <w:pPr>
        <w:pStyle w:val="31"/>
        <w:jc w:val="left"/>
        <w:rPr>
          <w:rFonts w:ascii="宋体" w:hAnsi="宋体" w:cs="宋体"/>
          <w:b/>
          <w:color w:val="000000"/>
          <w:sz w:val="24"/>
        </w:rPr>
      </w:pPr>
    </w:p>
    <w:p w14:paraId="01119DEB">
      <w:pPr>
        <w:pStyle w:val="31"/>
        <w:jc w:val="left"/>
        <w:rPr>
          <w:rFonts w:ascii="宋体" w:hAnsi="宋体" w:cs="宋体"/>
          <w:b/>
          <w:color w:val="000000"/>
          <w:sz w:val="24"/>
        </w:rPr>
      </w:pPr>
    </w:p>
    <w:p w14:paraId="27AA9D50">
      <w:pPr>
        <w:pStyle w:val="31"/>
        <w:jc w:val="left"/>
        <w:rPr>
          <w:rFonts w:ascii="宋体" w:hAnsi="宋体" w:cs="宋体"/>
          <w:b/>
          <w:color w:val="000000"/>
          <w:sz w:val="24"/>
        </w:rPr>
      </w:pPr>
    </w:p>
    <w:p w14:paraId="2D89D543">
      <w:pPr>
        <w:pStyle w:val="31"/>
        <w:jc w:val="left"/>
        <w:rPr>
          <w:rFonts w:ascii="宋体" w:hAnsi="宋体" w:cs="宋体"/>
          <w:b/>
          <w:color w:val="000000"/>
          <w:sz w:val="24"/>
        </w:rPr>
      </w:pPr>
    </w:p>
    <w:p w14:paraId="59D80A50">
      <w:pPr>
        <w:pStyle w:val="31"/>
        <w:jc w:val="left"/>
        <w:rPr>
          <w:rFonts w:ascii="宋体" w:hAnsi="宋体" w:cs="宋体"/>
          <w:b/>
          <w:color w:val="000000"/>
          <w:sz w:val="24"/>
        </w:rPr>
      </w:pPr>
    </w:p>
    <w:p w14:paraId="33F2EA75">
      <w:pPr>
        <w:pStyle w:val="31"/>
        <w:jc w:val="left"/>
        <w:rPr>
          <w:rFonts w:ascii="宋体" w:hAnsi="宋体" w:cs="宋体"/>
          <w:b/>
          <w:color w:val="000000"/>
          <w:sz w:val="24"/>
        </w:rPr>
      </w:pPr>
    </w:p>
    <w:p w14:paraId="7F62144D">
      <w:pPr>
        <w:pStyle w:val="31"/>
        <w:jc w:val="left"/>
        <w:rPr>
          <w:rFonts w:ascii="宋体" w:hAnsi="宋体" w:cs="宋体"/>
          <w:b/>
          <w:color w:val="000000"/>
          <w:sz w:val="24"/>
        </w:rPr>
      </w:pPr>
    </w:p>
    <w:p w14:paraId="0117BF60">
      <w:pPr>
        <w:pStyle w:val="31"/>
        <w:jc w:val="left"/>
        <w:rPr>
          <w:rFonts w:ascii="宋体" w:hAnsi="宋体" w:cs="宋体"/>
          <w:b/>
          <w:color w:val="000000"/>
          <w:sz w:val="24"/>
        </w:rPr>
      </w:pPr>
    </w:p>
    <w:p w14:paraId="215B9AD5">
      <w:pPr>
        <w:pStyle w:val="31"/>
        <w:jc w:val="left"/>
        <w:rPr>
          <w:rFonts w:ascii="宋体" w:hAnsi="宋体" w:cs="宋体"/>
          <w:b/>
          <w:color w:val="000000"/>
          <w:sz w:val="24"/>
        </w:rPr>
      </w:pPr>
    </w:p>
    <w:p w14:paraId="076FB5BA">
      <w:pPr>
        <w:pStyle w:val="31"/>
        <w:jc w:val="left"/>
        <w:rPr>
          <w:rFonts w:ascii="宋体" w:hAnsi="宋体" w:cs="宋体"/>
          <w:b/>
          <w:color w:val="000000"/>
          <w:sz w:val="24"/>
        </w:rPr>
      </w:pPr>
    </w:p>
    <w:p w14:paraId="30E5001B">
      <w:pPr>
        <w:pStyle w:val="31"/>
        <w:jc w:val="left"/>
        <w:rPr>
          <w:rFonts w:ascii="宋体" w:hAnsi="宋体" w:cs="宋体"/>
          <w:b/>
          <w:color w:val="000000"/>
          <w:sz w:val="24"/>
        </w:rPr>
      </w:pPr>
    </w:p>
    <w:p w14:paraId="64442F5D">
      <w:pPr>
        <w:pStyle w:val="31"/>
        <w:jc w:val="left"/>
        <w:rPr>
          <w:rFonts w:ascii="宋体" w:hAnsi="宋体" w:cs="宋体"/>
          <w:b/>
          <w:color w:val="000000"/>
          <w:sz w:val="24"/>
        </w:rPr>
      </w:pPr>
    </w:p>
    <w:p w14:paraId="27B33A6E">
      <w:pPr>
        <w:pStyle w:val="31"/>
        <w:jc w:val="left"/>
        <w:rPr>
          <w:rFonts w:ascii="宋体" w:hAnsi="宋体" w:cs="宋体"/>
          <w:b/>
          <w:color w:val="000000"/>
          <w:sz w:val="24"/>
        </w:rPr>
      </w:pPr>
    </w:p>
    <w:p w14:paraId="249642B9">
      <w:pPr>
        <w:pStyle w:val="31"/>
        <w:jc w:val="left"/>
        <w:rPr>
          <w:rFonts w:ascii="宋体" w:hAnsi="宋体" w:cs="宋体"/>
          <w:b/>
          <w:color w:val="000000"/>
          <w:sz w:val="24"/>
        </w:rPr>
      </w:pPr>
    </w:p>
    <w:p w14:paraId="0FDA04C2">
      <w:pPr>
        <w:pStyle w:val="31"/>
        <w:jc w:val="left"/>
        <w:rPr>
          <w:rFonts w:ascii="宋体" w:hAnsi="宋体" w:cs="宋体"/>
          <w:b/>
          <w:color w:val="000000"/>
          <w:sz w:val="24"/>
        </w:rPr>
      </w:pPr>
    </w:p>
    <w:p w14:paraId="6D7018BE">
      <w:pPr>
        <w:pStyle w:val="31"/>
        <w:jc w:val="left"/>
        <w:rPr>
          <w:rFonts w:ascii="宋体" w:hAnsi="宋体" w:cs="宋体"/>
          <w:b/>
          <w:color w:val="000000"/>
          <w:sz w:val="24"/>
        </w:rPr>
      </w:pPr>
    </w:p>
    <w:p w14:paraId="692C75BF">
      <w:pPr>
        <w:pStyle w:val="31"/>
        <w:jc w:val="left"/>
        <w:rPr>
          <w:rFonts w:ascii="宋体" w:hAnsi="宋体" w:cs="宋体"/>
          <w:b/>
          <w:color w:val="000000"/>
          <w:sz w:val="24"/>
        </w:rPr>
      </w:pPr>
    </w:p>
    <w:p w14:paraId="3DA182FB">
      <w:pPr>
        <w:pStyle w:val="31"/>
        <w:jc w:val="left"/>
        <w:rPr>
          <w:rFonts w:ascii="宋体" w:hAnsi="宋体" w:cs="宋体"/>
          <w:b/>
          <w:color w:val="000000"/>
          <w:sz w:val="24"/>
        </w:rPr>
      </w:pPr>
    </w:p>
    <w:p w14:paraId="5C817657">
      <w:pPr>
        <w:pStyle w:val="31"/>
        <w:jc w:val="left"/>
        <w:rPr>
          <w:rFonts w:ascii="宋体" w:hAnsi="宋体" w:cs="宋体"/>
          <w:b/>
          <w:color w:val="000000"/>
          <w:sz w:val="24"/>
        </w:rPr>
      </w:pPr>
    </w:p>
    <w:p w14:paraId="243AF179">
      <w:pPr>
        <w:pStyle w:val="31"/>
        <w:jc w:val="left"/>
        <w:rPr>
          <w:rFonts w:ascii="宋体" w:hAnsi="宋体" w:cs="宋体"/>
          <w:b/>
          <w:color w:val="000000"/>
          <w:sz w:val="24"/>
        </w:rPr>
      </w:pPr>
    </w:p>
    <w:p w14:paraId="40D34DED">
      <w:pPr>
        <w:pStyle w:val="31"/>
        <w:jc w:val="left"/>
        <w:rPr>
          <w:rFonts w:ascii="宋体" w:hAnsi="宋体" w:cs="宋体"/>
          <w:b/>
          <w:color w:val="000000"/>
          <w:sz w:val="24"/>
        </w:rPr>
      </w:pPr>
    </w:p>
    <w:p w14:paraId="19111EFC">
      <w:pPr>
        <w:pStyle w:val="31"/>
        <w:jc w:val="left"/>
        <w:rPr>
          <w:rFonts w:ascii="宋体" w:hAnsi="宋体" w:cs="宋体"/>
          <w:b/>
          <w:color w:val="000000"/>
          <w:sz w:val="24"/>
        </w:rPr>
      </w:pPr>
    </w:p>
    <w:p w14:paraId="52587B96">
      <w:pPr>
        <w:pStyle w:val="31"/>
        <w:jc w:val="left"/>
        <w:rPr>
          <w:rFonts w:ascii="宋体" w:hAnsi="宋体" w:cs="宋体"/>
          <w:b/>
          <w:color w:val="000000"/>
          <w:sz w:val="24"/>
        </w:rPr>
      </w:pPr>
    </w:p>
    <w:p w14:paraId="720FAC01">
      <w:pPr>
        <w:pStyle w:val="3"/>
        <w:spacing w:line="415" w:lineRule="auto"/>
        <w:rPr>
          <w:rFonts w:cs="宋体"/>
          <w:kern w:val="2"/>
          <w:sz w:val="32"/>
          <w:szCs w:val="32"/>
        </w:rPr>
      </w:pPr>
      <w:r>
        <w:rPr>
          <w:rFonts w:hint="eastAsia" w:cs="宋体"/>
          <w:kern w:val="2"/>
          <w:sz w:val="32"/>
          <w:szCs w:val="32"/>
        </w:rPr>
        <w:t>十一、《拒绝政府采购领域商业贿赂承诺书》（格式）</w:t>
      </w:r>
    </w:p>
    <w:p w14:paraId="76240ED6">
      <w:pPr>
        <w:widowControl/>
        <w:spacing w:line="480" w:lineRule="exact"/>
        <w:jc w:val="center"/>
        <w:rPr>
          <w:rFonts w:ascii="宋体" w:hAnsi="宋体" w:cs="宋体"/>
          <w:b/>
          <w:bCs/>
          <w:sz w:val="28"/>
          <w:szCs w:val="28"/>
        </w:rPr>
      </w:pPr>
      <w:r>
        <w:rPr>
          <w:rFonts w:hint="eastAsia" w:ascii="宋体" w:hAnsi="宋体" w:cs="宋体"/>
          <w:b/>
          <w:bCs/>
          <w:sz w:val="28"/>
          <w:szCs w:val="28"/>
        </w:rPr>
        <w:t>陕西省政府采购投标人</w:t>
      </w:r>
    </w:p>
    <w:p w14:paraId="72273387">
      <w:pPr>
        <w:widowControl/>
        <w:spacing w:line="480" w:lineRule="exact"/>
        <w:jc w:val="center"/>
        <w:rPr>
          <w:rFonts w:ascii="宋体" w:hAnsi="宋体" w:cs="宋体"/>
          <w:b/>
          <w:bCs/>
          <w:sz w:val="28"/>
          <w:szCs w:val="28"/>
        </w:rPr>
      </w:pPr>
      <w:r>
        <w:rPr>
          <w:rFonts w:hint="eastAsia" w:ascii="宋体" w:hAnsi="宋体" w:cs="宋体"/>
          <w:b/>
          <w:bCs/>
          <w:sz w:val="28"/>
          <w:szCs w:val="28"/>
        </w:rPr>
        <w:t>拒绝政府采购领域商业贿赂承诺书</w:t>
      </w:r>
    </w:p>
    <w:p w14:paraId="2C1D121C">
      <w:pPr>
        <w:widowControl/>
        <w:spacing w:line="240" w:lineRule="exact"/>
        <w:ind w:firstLine="560" w:firstLineChars="200"/>
        <w:jc w:val="left"/>
        <w:rPr>
          <w:rFonts w:ascii="宋体" w:hAnsi="宋体" w:cs="宋体"/>
          <w:sz w:val="28"/>
          <w:szCs w:val="28"/>
        </w:rPr>
      </w:pPr>
    </w:p>
    <w:p w14:paraId="20C2C3E9">
      <w:pPr>
        <w:widowControl/>
        <w:spacing w:line="480" w:lineRule="exact"/>
        <w:ind w:firstLine="560" w:firstLineChars="200"/>
        <w:rPr>
          <w:rFonts w:ascii="宋体" w:hAnsi="宋体" w:cs="宋体"/>
          <w:sz w:val="28"/>
          <w:szCs w:val="28"/>
        </w:rPr>
      </w:pPr>
      <w:r>
        <w:rPr>
          <w:rFonts w:hint="eastAsia" w:ascii="宋体" w:hAnsi="宋体" w:cs="宋体"/>
          <w:sz w:val="28"/>
          <w:szCs w:val="28"/>
        </w:rPr>
        <w:t>为响应党中央、国务院关于治理政府采购领域商业贿赂行为的号召，我单位作为</w:t>
      </w:r>
      <w:r>
        <w:rPr>
          <w:rFonts w:hint="eastAsia" w:ascii="宋体" w:hAnsi="宋体" w:cs="宋体"/>
          <w:sz w:val="28"/>
          <w:szCs w:val="28"/>
          <w:u w:val="single"/>
        </w:rPr>
        <w:t xml:space="preserve">（项目名称）         </w:t>
      </w:r>
      <w:r>
        <w:rPr>
          <w:rFonts w:hint="eastAsia" w:ascii="宋体" w:hAnsi="宋体" w:cs="宋体"/>
          <w:sz w:val="28"/>
          <w:szCs w:val="28"/>
        </w:rPr>
        <w:t xml:space="preserve"> 的投标人，在此庄严承诺： </w:t>
      </w:r>
    </w:p>
    <w:p w14:paraId="10995127">
      <w:pPr>
        <w:widowControl/>
        <w:spacing w:line="480" w:lineRule="exact"/>
        <w:ind w:firstLine="560" w:firstLineChars="200"/>
        <w:rPr>
          <w:rFonts w:ascii="宋体" w:hAnsi="宋体" w:cs="宋体"/>
          <w:sz w:val="28"/>
          <w:szCs w:val="28"/>
        </w:rPr>
      </w:pPr>
      <w:r>
        <w:rPr>
          <w:rFonts w:hint="eastAsia" w:ascii="宋体" w:hAnsi="宋体" w:cs="宋体"/>
          <w:sz w:val="28"/>
          <w:szCs w:val="28"/>
        </w:rPr>
        <w:t xml:space="preserve">  1.在参与政府采购活动中遵纪守法、诚信经营、公平竞标。 </w:t>
      </w:r>
    </w:p>
    <w:p w14:paraId="1F546BE2">
      <w:pPr>
        <w:widowControl/>
        <w:spacing w:line="480" w:lineRule="exact"/>
        <w:ind w:firstLine="560" w:firstLineChars="200"/>
        <w:rPr>
          <w:rFonts w:ascii="宋体" w:hAnsi="宋体" w:cs="宋体"/>
          <w:sz w:val="28"/>
          <w:szCs w:val="28"/>
        </w:rPr>
      </w:pPr>
      <w:r>
        <w:rPr>
          <w:rFonts w:hint="eastAsia" w:ascii="宋体" w:hAnsi="宋体" w:cs="宋体"/>
          <w:sz w:val="28"/>
          <w:szCs w:val="28"/>
        </w:rPr>
        <w:t xml:space="preserve">  2.不向采购人、采购代理机构和政府采购评审专家进行任何形式的商业贿赂以谋取交易机会。 </w:t>
      </w:r>
    </w:p>
    <w:p w14:paraId="1FF7EFE0">
      <w:pPr>
        <w:widowControl/>
        <w:spacing w:line="480" w:lineRule="exact"/>
        <w:ind w:firstLine="560" w:firstLineChars="200"/>
        <w:rPr>
          <w:rFonts w:ascii="宋体" w:hAnsi="宋体" w:cs="宋体"/>
          <w:sz w:val="28"/>
          <w:szCs w:val="28"/>
        </w:rPr>
      </w:pPr>
      <w:r>
        <w:rPr>
          <w:rFonts w:hint="eastAsia" w:ascii="宋体" w:hAnsi="宋体" w:cs="宋体"/>
          <w:sz w:val="28"/>
          <w:szCs w:val="28"/>
        </w:rPr>
        <w:t xml:space="preserve">  3.不向政府采购采购代理机构和采购人提供虚假资质文件或采用虚假应标方式参与政府采购市场竞争并谋取中标。 </w:t>
      </w:r>
    </w:p>
    <w:p w14:paraId="2CADAB6C">
      <w:pPr>
        <w:widowControl/>
        <w:spacing w:line="480" w:lineRule="exact"/>
        <w:ind w:firstLine="560" w:firstLineChars="200"/>
        <w:rPr>
          <w:rFonts w:ascii="宋体" w:hAnsi="宋体" w:cs="宋体"/>
          <w:sz w:val="28"/>
          <w:szCs w:val="28"/>
        </w:rPr>
      </w:pPr>
      <w:r>
        <w:rPr>
          <w:rFonts w:hint="eastAsia" w:ascii="宋体" w:hAnsi="宋体" w:cs="宋体"/>
          <w:sz w:val="28"/>
          <w:szCs w:val="28"/>
        </w:rPr>
        <w:t xml:space="preserve">  4.不采取“围标、陪标”等商业欺诈手段获得政府采购定单。 </w:t>
      </w:r>
    </w:p>
    <w:p w14:paraId="3D6877A8">
      <w:pPr>
        <w:widowControl/>
        <w:spacing w:line="480" w:lineRule="exact"/>
        <w:ind w:firstLine="560" w:firstLineChars="200"/>
        <w:rPr>
          <w:rFonts w:ascii="宋体" w:hAnsi="宋体" w:cs="宋体"/>
          <w:sz w:val="28"/>
          <w:szCs w:val="28"/>
        </w:rPr>
      </w:pPr>
      <w:r>
        <w:rPr>
          <w:rFonts w:hint="eastAsia" w:ascii="宋体" w:hAnsi="宋体" w:cs="宋体"/>
          <w:sz w:val="28"/>
          <w:szCs w:val="28"/>
        </w:rPr>
        <w:t xml:space="preserve">  5.不采取不正当手段低毁、排挤其他投标人。 </w:t>
      </w:r>
    </w:p>
    <w:p w14:paraId="44162386">
      <w:pPr>
        <w:widowControl/>
        <w:spacing w:line="480" w:lineRule="exact"/>
        <w:ind w:firstLine="560" w:firstLineChars="200"/>
        <w:rPr>
          <w:rFonts w:ascii="宋体" w:hAnsi="宋体" w:cs="宋体"/>
          <w:sz w:val="28"/>
          <w:szCs w:val="28"/>
        </w:rPr>
      </w:pPr>
      <w:r>
        <w:rPr>
          <w:rFonts w:hint="eastAsia" w:ascii="宋体" w:hAnsi="宋体" w:cs="宋体"/>
          <w:sz w:val="28"/>
          <w:szCs w:val="28"/>
        </w:rPr>
        <w:t xml:space="preserve">  6.不在提供商品和服务时“偷梁换柱、以次充好”损害采购人的合法权益。 </w:t>
      </w:r>
    </w:p>
    <w:p w14:paraId="60717E35">
      <w:pPr>
        <w:widowControl/>
        <w:spacing w:line="480" w:lineRule="exact"/>
        <w:ind w:firstLine="560" w:firstLineChars="200"/>
        <w:rPr>
          <w:rFonts w:ascii="宋体" w:hAnsi="宋体" w:cs="宋体"/>
          <w:sz w:val="28"/>
          <w:szCs w:val="28"/>
        </w:rPr>
      </w:pPr>
      <w:r>
        <w:rPr>
          <w:rFonts w:hint="eastAsia" w:ascii="宋体" w:hAnsi="宋体" w:cs="宋体"/>
          <w:sz w:val="28"/>
          <w:szCs w:val="28"/>
        </w:rPr>
        <w:t xml:space="preserve">  7.不与采购人、采购代理机构政府采购评审专家或其它投标人恶意串通，进行质疑和投诉，维护政府采购市场秩序。 </w:t>
      </w:r>
    </w:p>
    <w:p w14:paraId="6D6A6096">
      <w:pPr>
        <w:widowControl/>
        <w:spacing w:line="480" w:lineRule="exact"/>
        <w:ind w:firstLine="560" w:firstLineChars="200"/>
        <w:rPr>
          <w:rFonts w:ascii="宋体" w:hAnsi="宋体" w:cs="宋体"/>
          <w:sz w:val="28"/>
          <w:szCs w:val="28"/>
        </w:rPr>
      </w:pPr>
      <w:r>
        <w:rPr>
          <w:rFonts w:hint="eastAsia" w:ascii="宋体" w:hAnsi="宋体" w:cs="宋体"/>
          <w:sz w:val="28"/>
          <w:szCs w:val="28"/>
        </w:rPr>
        <w:t xml:space="preserve">  8.尊重和接受政府采购监督管理部门的监督和政府采购代理机构招标要求，承担因违约行为给采购人造成的损失。 </w:t>
      </w:r>
    </w:p>
    <w:p w14:paraId="798EF720">
      <w:pPr>
        <w:widowControl/>
        <w:spacing w:line="480" w:lineRule="exact"/>
        <w:ind w:firstLine="560" w:firstLineChars="200"/>
        <w:rPr>
          <w:rFonts w:ascii="宋体" w:hAnsi="宋体" w:cs="宋体"/>
          <w:sz w:val="28"/>
          <w:szCs w:val="28"/>
        </w:rPr>
      </w:pPr>
      <w:r>
        <w:rPr>
          <w:rFonts w:hint="eastAsia" w:ascii="宋体" w:hAnsi="宋体" w:cs="宋体"/>
          <w:sz w:val="28"/>
          <w:szCs w:val="28"/>
        </w:rPr>
        <w:t xml:space="preserve">  9.不发生其他有悖于政府采购公开、公平、公正和诚信原则的行为。 </w:t>
      </w:r>
    </w:p>
    <w:p w14:paraId="34163E66">
      <w:pPr>
        <w:widowControl/>
        <w:spacing w:line="480" w:lineRule="exact"/>
        <w:rPr>
          <w:rFonts w:ascii="宋体" w:hAnsi="宋体" w:cs="宋体"/>
          <w:sz w:val="28"/>
          <w:szCs w:val="28"/>
        </w:rPr>
      </w:pPr>
    </w:p>
    <w:p w14:paraId="2E6EAA71">
      <w:pPr>
        <w:widowControl/>
        <w:spacing w:line="480" w:lineRule="exact"/>
        <w:ind w:firstLine="560" w:firstLineChars="200"/>
        <w:rPr>
          <w:rFonts w:ascii="宋体" w:hAnsi="宋体" w:cs="宋体"/>
          <w:sz w:val="28"/>
          <w:szCs w:val="28"/>
        </w:rPr>
      </w:pPr>
      <w:r>
        <w:rPr>
          <w:rFonts w:hint="eastAsia" w:ascii="宋体" w:hAnsi="宋体" w:cs="宋体"/>
          <w:sz w:val="28"/>
          <w:szCs w:val="28"/>
        </w:rPr>
        <w:t>承诺单位：</w:t>
      </w:r>
      <w:r>
        <w:rPr>
          <w:rFonts w:hint="eastAsia" w:ascii="宋体" w:hAnsi="宋体" w:cs="宋体"/>
          <w:sz w:val="28"/>
          <w:szCs w:val="28"/>
          <w:u w:val="single"/>
        </w:rPr>
        <w:t>　　                        　</w:t>
      </w:r>
      <w:r>
        <w:rPr>
          <w:rFonts w:hint="eastAsia" w:ascii="宋体" w:hAnsi="宋体" w:cs="宋体"/>
          <w:sz w:val="28"/>
          <w:szCs w:val="28"/>
        </w:rPr>
        <w:t xml:space="preserve">（盖章） </w:t>
      </w:r>
    </w:p>
    <w:p w14:paraId="6D0D6034">
      <w:pPr>
        <w:widowControl/>
        <w:spacing w:line="480" w:lineRule="exact"/>
        <w:ind w:firstLine="560" w:firstLineChars="200"/>
        <w:rPr>
          <w:rFonts w:ascii="宋体" w:hAnsi="宋体" w:cs="宋体"/>
          <w:sz w:val="28"/>
          <w:szCs w:val="28"/>
        </w:rPr>
      </w:pPr>
      <w:r>
        <w:rPr>
          <w:rFonts w:hint="eastAsia" w:ascii="宋体" w:hAnsi="宋体" w:cs="宋体"/>
          <w:sz w:val="28"/>
          <w:szCs w:val="28"/>
        </w:rPr>
        <w:t>法定代表人：</w:t>
      </w:r>
      <w:r>
        <w:rPr>
          <w:rFonts w:hint="eastAsia" w:ascii="宋体" w:hAnsi="宋体" w:cs="宋体"/>
          <w:sz w:val="28"/>
          <w:szCs w:val="28"/>
          <w:u w:val="single"/>
        </w:rPr>
        <w:t>　　　　　     　　　     　</w:t>
      </w:r>
      <w:r>
        <w:rPr>
          <w:rFonts w:hint="eastAsia" w:ascii="宋体" w:hAnsi="宋体" w:cs="宋体"/>
          <w:sz w:val="28"/>
          <w:szCs w:val="28"/>
        </w:rPr>
        <w:t xml:space="preserve">（签字） </w:t>
      </w:r>
    </w:p>
    <w:p w14:paraId="33DCA157">
      <w:pPr>
        <w:widowControl/>
        <w:spacing w:line="520" w:lineRule="exact"/>
        <w:ind w:firstLine="560" w:firstLineChars="200"/>
        <w:rPr>
          <w:rFonts w:ascii="宋体" w:hAnsi="宋体" w:cs="宋体"/>
          <w:sz w:val="28"/>
          <w:szCs w:val="28"/>
          <w:u w:val="single"/>
        </w:rPr>
      </w:pPr>
      <w:r>
        <w:rPr>
          <w:rFonts w:hint="eastAsia" w:ascii="宋体" w:hAnsi="宋体" w:cs="宋体"/>
          <w:sz w:val="28"/>
          <w:szCs w:val="28"/>
        </w:rPr>
        <w:t>地　　址：</w:t>
      </w:r>
      <w:r>
        <w:rPr>
          <w:rFonts w:hint="eastAsia" w:ascii="宋体" w:hAnsi="宋体" w:cs="宋体"/>
          <w:sz w:val="28"/>
          <w:szCs w:val="28"/>
          <w:u w:val="single"/>
        </w:rPr>
        <w:t xml:space="preserve">                              </w:t>
      </w:r>
    </w:p>
    <w:p w14:paraId="34AB568A">
      <w:pPr>
        <w:widowControl/>
        <w:spacing w:line="520" w:lineRule="exact"/>
        <w:ind w:firstLine="560" w:firstLineChars="200"/>
        <w:rPr>
          <w:rFonts w:ascii="宋体" w:hAnsi="宋体" w:cs="宋体"/>
          <w:sz w:val="28"/>
          <w:szCs w:val="28"/>
          <w:u w:val="single"/>
        </w:rPr>
      </w:pPr>
      <w:r>
        <w:rPr>
          <w:rFonts w:hint="eastAsia" w:ascii="宋体" w:hAnsi="宋体" w:cs="宋体"/>
          <w:sz w:val="28"/>
          <w:szCs w:val="28"/>
        </w:rPr>
        <w:t>邮    编：</w:t>
      </w:r>
      <w:r>
        <w:rPr>
          <w:rFonts w:hint="eastAsia" w:ascii="宋体" w:hAnsi="宋体" w:cs="宋体"/>
          <w:sz w:val="28"/>
          <w:szCs w:val="28"/>
          <w:u w:val="single"/>
        </w:rPr>
        <w:t>　　                     　 　</w:t>
      </w:r>
    </w:p>
    <w:p w14:paraId="2D1A811C">
      <w:pPr>
        <w:widowControl/>
        <w:spacing w:line="520" w:lineRule="exact"/>
        <w:ind w:firstLine="560" w:firstLineChars="200"/>
        <w:rPr>
          <w:rFonts w:ascii="宋体" w:hAnsi="宋体" w:cs="宋体"/>
          <w:sz w:val="28"/>
          <w:szCs w:val="28"/>
        </w:rPr>
      </w:pPr>
      <w:r>
        <w:rPr>
          <w:rFonts w:hint="eastAsia" w:ascii="宋体" w:hAnsi="宋体" w:cs="宋体"/>
          <w:sz w:val="28"/>
          <w:szCs w:val="28"/>
        </w:rPr>
        <w:t>电　　话：</w:t>
      </w:r>
      <w:r>
        <w:rPr>
          <w:rFonts w:hint="eastAsia" w:ascii="宋体" w:hAnsi="宋体" w:cs="宋体"/>
          <w:sz w:val="28"/>
          <w:szCs w:val="28"/>
          <w:u w:val="single"/>
        </w:rPr>
        <w:t xml:space="preserve">　　　                 　　　 </w:t>
      </w:r>
      <w:r>
        <w:rPr>
          <w:rFonts w:hint="eastAsia" w:ascii="宋体" w:hAnsi="宋体" w:cs="宋体"/>
          <w:sz w:val="28"/>
          <w:szCs w:val="28"/>
        </w:rPr>
        <w:t xml:space="preserve">　 </w:t>
      </w:r>
    </w:p>
    <w:p w14:paraId="450042A8">
      <w:pPr>
        <w:widowControl/>
        <w:spacing w:line="440" w:lineRule="exact"/>
        <w:ind w:firstLine="560" w:firstLineChars="200"/>
        <w:rPr>
          <w:rFonts w:ascii="宋体" w:hAnsi="宋体" w:cs="宋体"/>
          <w:sz w:val="28"/>
          <w:szCs w:val="28"/>
        </w:rPr>
      </w:pPr>
    </w:p>
    <w:p w14:paraId="20053F1F">
      <w:pPr>
        <w:spacing w:line="340" w:lineRule="exact"/>
        <w:ind w:firstLine="5740" w:firstLineChars="2050"/>
        <w:rPr>
          <w:rFonts w:ascii="宋体" w:hAnsi="宋体" w:cs="宋体"/>
          <w:sz w:val="28"/>
          <w:szCs w:val="28"/>
        </w:rPr>
        <w:sectPr>
          <w:headerReference r:id="rId10" w:type="first"/>
          <w:headerReference r:id="rId9" w:type="default"/>
          <w:footerReference r:id="rId11" w:type="default"/>
          <w:type w:val="continuous"/>
          <w:pgSz w:w="11907" w:h="16840"/>
          <w:pgMar w:top="1418" w:right="1287" w:bottom="1712" w:left="1055" w:header="851" w:footer="1021" w:gutter="0"/>
          <w:cols w:space="720" w:num="1"/>
          <w:docGrid w:linePitch="312" w:charSpace="0"/>
        </w:sectPr>
      </w:pPr>
      <w:r>
        <w:rPr>
          <w:rFonts w:hint="eastAsia" w:ascii="宋体" w:hAnsi="宋体" w:cs="宋体"/>
          <w:sz w:val="28"/>
          <w:szCs w:val="28"/>
        </w:rPr>
        <w:t xml:space="preserve">年　　月　   </w:t>
      </w:r>
    </w:p>
    <w:p w14:paraId="34D00680">
      <w:pPr>
        <w:pStyle w:val="3"/>
        <w:spacing w:line="360" w:lineRule="auto"/>
        <w:jc w:val="left"/>
        <w:rPr>
          <w:rFonts w:cs="宋体"/>
          <w:sz w:val="28"/>
          <w:szCs w:val="28"/>
        </w:rPr>
      </w:pPr>
      <w:bookmarkStart w:id="90" w:name="_Toc25937964"/>
      <w:bookmarkStart w:id="91" w:name="_Toc65073733"/>
      <w:r>
        <w:rPr>
          <w:rFonts w:hint="eastAsia" w:cs="宋体"/>
          <w:sz w:val="28"/>
          <w:szCs w:val="28"/>
        </w:rPr>
        <w:t>附件1：</w:t>
      </w:r>
    </w:p>
    <w:bookmarkEnd w:id="90"/>
    <w:bookmarkEnd w:id="91"/>
    <w:p w14:paraId="15EF57E2">
      <w:pPr>
        <w:widowControl/>
        <w:jc w:val="center"/>
      </w:pPr>
      <w:bookmarkStart w:id="92" w:name="_Toc65073734"/>
      <w:bookmarkStart w:id="93" w:name="_Toc25937965"/>
      <w:r>
        <w:rPr>
          <w:rFonts w:hint="eastAsia" w:ascii="宋体" w:hAnsi="宋体" w:cs="宋体"/>
          <w:b/>
          <w:bCs/>
          <w:color w:val="000000"/>
          <w:kern w:val="0"/>
          <w:sz w:val="36"/>
          <w:szCs w:val="36"/>
        </w:rPr>
        <w:t>中小企业声明函（服务）</w:t>
      </w:r>
    </w:p>
    <w:p w14:paraId="78247160">
      <w:pPr>
        <w:spacing w:line="480" w:lineRule="exact"/>
        <w:ind w:firstLine="584" w:firstLineChars="200"/>
        <w:rPr>
          <w:rFonts w:ascii="宋体" w:hAnsi="宋体" w:cs="宋体"/>
          <w:spacing w:val="6"/>
          <w:sz w:val="28"/>
          <w:szCs w:val="28"/>
        </w:rPr>
      </w:pPr>
      <w:r>
        <w:rPr>
          <w:rFonts w:hint="eastAsia" w:ascii="宋体" w:hAnsi="宋体" w:cs="宋体"/>
          <w:spacing w:val="6"/>
          <w:sz w:val="28"/>
          <w:szCs w:val="28"/>
        </w:rPr>
        <w:t xml:space="preserve">本公司（联合体）郑重声明，根据《政府采购促进中小 </w:t>
      </w:r>
    </w:p>
    <w:p w14:paraId="62BB2E50">
      <w:pPr>
        <w:spacing w:line="480" w:lineRule="exact"/>
        <w:rPr>
          <w:rFonts w:ascii="宋体" w:hAnsi="宋体" w:cs="宋体"/>
          <w:spacing w:val="6"/>
          <w:sz w:val="28"/>
          <w:szCs w:val="28"/>
        </w:rPr>
      </w:pPr>
      <w:r>
        <w:rPr>
          <w:rFonts w:hint="eastAsia" w:ascii="宋体" w:hAnsi="宋体" w:cs="宋体"/>
          <w:spacing w:val="6"/>
          <w:sz w:val="28"/>
          <w:szCs w:val="28"/>
        </w:rPr>
        <w:t xml:space="preserve">企业发展管理办法》（财库﹝2020﹞46 号）的规定，本公司 </w:t>
      </w:r>
    </w:p>
    <w:p w14:paraId="22AEED33">
      <w:pPr>
        <w:spacing w:line="480" w:lineRule="exact"/>
        <w:rPr>
          <w:rFonts w:ascii="宋体" w:hAnsi="宋体" w:cs="宋体"/>
          <w:spacing w:val="6"/>
          <w:sz w:val="28"/>
          <w:szCs w:val="28"/>
        </w:rPr>
      </w:pPr>
      <w:r>
        <w:rPr>
          <w:rFonts w:hint="eastAsia" w:ascii="宋体" w:hAnsi="宋体" w:cs="宋体"/>
          <w:spacing w:val="6"/>
          <w:sz w:val="28"/>
          <w:szCs w:val="28"/>
        </w:rPr>
        <w:t xml:space="preserve">（联合体）参加（单位名称）的（项目名称）采购活动，工 </w:t>
      </w:r>
    </w:p>
    <w:p w14:paraId="7BBE502B">
      <w:pPr>
        <w:spacing w:line="480" w:lineRule="exact"/>
        <w:rPr>
          <w:rFonts w:ascii="宋体" w:hAnsi="宋体" w:cs="宋体"/>
          <w:spacing w:val="6"/>
          <w:sz w:val="28"/>
          <w:szCs w:val="28"/>
        </w:rPr>
      </w:pPr>
      <w:r>
        <w:rPr>
          <w:rFonts w:hint="eastAsia" w:ascii="宋体" w:hAnsi="宋体" w:cs="宋体"/>
          <w:spacing w:val="6"/>
          <w:sz w:val="28"/>
          <w:szCs w:val="28"/>
        </w:rPr>
        <w:t xml:space="preserve">程的施工单位全部为符合政策要求的中小企业（或者：服务 </w:t>
      </w:r>
    </w:p>
    <w:p w14:paraId="6A14ABFA">
      <w:pPr>
        <w:spacing w:line="480" w:lineRule="exact"/>
        <w:rPr>
          <w:rFonts w:ascii="宋体" w:hAnsi="宋体" w:cs="宋体"/>
          <w:spacing w:val="6"/>
          <w:sz w:val="28"/>
          <w:szCs w:val="28"/>
        </w:rPr>
      </w:pPr>
      <w:r>
        <w:rPr>
          <w:rFonts w:hint="eastAsia" w:ascii="宋体" w:hAnsi="宋体" w:cs="宋体"/>
          <w:spacing w:val="6"/>
          <w:sz w:val="28"/>
          <w:szCs w:val="28"/>
        </w:rPr>
        <w:t xml:space="preserve">全部由符合政策要求的中小企业承接）。相关企业（含联合 </w:t>
      </w:r>
    </w:p>
    <w:p w14:paraId="5A91D6AF">
      <w:pPr>
        <w:spacing w:line="480" w:lineRule="exact"/>
        <w:rPr>
          <w:rFonts w:ascii="宋体" w:hAnsi="宋体" w:cs="宋体"/>
          <w:spacing w:val="6"/>
          <w:sz w:val="28"/>
          <w:szCs w:val="28"/>
        </w:rPr>
      </w:pPr>
      <w:r>
        <w:rPr>
          <w:rFonts w:hint="eastAsia" w:ascii="宋体" w:hAnsi="宋体" w:cs="宋体"/>
          <w:spacing w:val="6"/>
          <w:sz w:val="28"/>
          <w:szCs w:val="28"/>
        </w:rPr>
        <w:t xml:space="preserve">体中的中小企业、签订分包意向协议的中小企业）的具体情 </w:t>
      </w:r>
    </w:p>
    <w:p w14:paraId="51747557">
      <w:pPr>
        <w:spacing w:line="480" w:lineRule="exact"/>
        <w:rPr>
          <w:rFonts w:ascii="宋体" w:hAnsi="宋体" w:cs="宋体"/>
          <w:spacing w:val="6"/>
          <w:sz w:val="28"/>
          <w:szCs w:val="28"/>
        </w:rPr>
      </w:pPr>
      <w:r>
        <w:rPr>
          <w:rFonts w:hint="eastAsia" w:ascii="宋体" w:hAnsi="宋体" w:cs="宋体"/>
          <w:spacing w:val="6"/>
          <w:sz w:val="28"/>
          <w:szCs w:val="28"/>
        </w:rPr>
        <w:t>况如下：</w:t>
      </w:r>
    </w:p>
    <w:p w14:paraId="06661989">
      <w:pPr>
        <w:spacing w:line="480" w:lineRule="exact"/>
        <w:ind w:firstLine="584" w:firstLineChars="200"/>
        <w:rPr>
          <w:rFonts w:ascii="宋体" w:hAnsi="宋体" w:cs="宋体"/>
          <w:spacing w:val="6"/>
          <w:sz w:val="28"/>
          <w:szCs w:val="28"/>
        </w:rPr>
      </w:pPr>
      <w:r>
        <w:rPr>
          <w:rFonts w:hint="eastAsia" w:ascii="宋体" w:hAnsi="宋体" w:cs="宋体"/>
          <w:spacing w:val="6"/>
          <w:sz w:val="28"/>
          <w:szCs w:val="28"/>
        </w:rPr>
        <w:t xml:space="preserve">1. </w:t>
      </w:r>
      <w:r>
        <w:rPr>
          <w:rFonts w:hint="eastAsia" w:ascii="宋体" w:hAnsi="宋体" w:cs="宋体"/>
          <w:spacing w:val="6"/>
          <w:sz w:val="28"/>
          <w:szCs w:val="28"/>
          <w:u w:val="single"/>
        </w:rPr>
        <w:t>（标的名称）</w:t>
      </w:r>
      <w:r>
        <w:rPr>
          <w:rFonts w:hint="eastAsia" w:ascii="宋体" w:hAnsi="宋体" w:cs="宋体"/>
          <w:spacing w:val="6"/>
          <w:sz w:val="28"/>
          <w:szCs w:val="28"/>
        </w:rPr>
        <w:t xml:space="preserve"> ，属于</w:t>
      </w:r>
      <w:r>
        <w:rPr>
          <w:rFonts w:hint="eastAsia" w:ascii="宋体" w:hAnsi="宋体" w:cs="宋体"/>
          <w:spacing w:val="6"/>
          <w:sz w:val="28"/>
          <w:szCs w:val="28"/>
          <w:u w:val="single"/>
        </w:rPr>
        <w:t>（采购文件中明确的所属行业）</w:t>
      </w:r>
      <w:r>
        <w:rPr>
          <w:rFonts w:hint="eastAsia" w:ascii="宋体" w:hAnsi="宋体" w:cs="宋体"/>
          <w:spacing w:val="6"/>
          <w:sz w:val="28"/>
          <w:szCs w:val="28"/>
        </w:rPr>
        <w:t xml:space="preserve">； </w:t>
      </w:r>
    </w:p>
    <w:p w14:paraId="63B364AC">
      <w:pPr>
        <w:spacing w:line="480" w:lineRule="exact"/>
        <w:rPr>
          <w:rFonts w:ascii="宋体" w:hAnsi="宋体" w:cs="宋体"/>
          <w:spacing w:val="6"/>
          <w:sz w:val="28"/>
          <w:szCs w:val="28"/>
        </w:rPr>
      </w:pPr>
      <w:r>
        <w:rPr>
          <w:rFonts w:hint="eastAsia" w:ascii="宋体" w:hAnsi="宋体" w:cs="宋体"/>
          <w:spacing w:val="6"/>
          <w:sz w:val="28"/>
          <w:szCs w:val="28"/>
        </w:rPr>
        <w:t>承建（承接）企业为</w:t>
      </w:r>
      <w:r>
        <w:rPr>
          <w:rFonts w:hint="eastAsia" w:ascii="宋体" w:hAnsi="宋体" w:cs="宋体"/>
          <w:spacing w:val="6"/>
          <w:sz w:val="28"/>
          <w:szCs w:val="28"/>
          <w:u w:val="single"/>
        </w:rPr>
        <w:t>（企业名称）</w:t>
      </w:r>
      <w:r>
        <w:rPr>
          <w:rFonts w:hint="eastAsia" w:ascii="宋体" w:hAnsi="宋体" w:cs="宋体"/>
          <w:spacing w:val="6"/>
          <w:sz w:val="28"/>
          <w:szCs w:val="28"/>
        </w:rPr>
        <w:t>，从业人员</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人，营业 </w:t>
      </w:r>
    </w:p>
    <w:p w14:paraId="39D2ED0A">
      <w:pPr>
        <w:spacing w:line="480" w:lineRule="exact"/>
        <w:rPr>
          <w:rFonts w:ascii="宋体" w:hAnsi="宋体" w:cs="宋体"/>
          <w:spacing w:val="6"/>
          <w:sz w:val="28"/>
          <w:szCs w:val="28"/>
        </w:rPr>
      </w:pPr>
      <w:r>
        <w:rPr>
          <w:rFonts w:hint="eastAsia" w:ascii="宋体" w:hAnsi="宋体" w:cs="宋体"/>
          <w:spacing w:val="6"/>
          <w:sz w:val="28"/>
          <w:szCs w:val="28"/>
        </w:rPr>
        <w:t>收入为</w:t>
      </w:r>
      <w:r>
        <w:rPr>
          <w:rFonts w:hint="eastAsia" w:ascii="宋体" w:hAnsi="宋体" w:cs="宋体"/>
          <w:spacing w:val="6"/>
          <w:sz w:val="28"/>
          <w:szCs w:val="28"/>
          <w:u w:val="single"/>
        </w:rPr>
        <w:t xml:space="preserve">     </w:t>
      </w:r>
      <w:r>
        <w:rPr>
          <w:rFonts w:hint="eastAsia" w:ascii="宋体" w:hAnsi="宋体" w:cs="宋体"/>
          <w:spacing w:val="6"/>
          <w:sz w:val="28"/>
          <w:szCs w:val="28"/>
        </w:rPr>
        <w:t>万元，资产总额为</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万元¹，属于（中型企业、 </w:t>
      </w:r>
    </w:p>
    <w:p w14:paraId="09FB78C9">
      <w:pPr>
        <w:spacing w:line="480" w:lineRule="exact"/>
        <w:rPr>
          <w:rFonts w:ascii="宋体" w:hAnsi="宋体" w:cs="宋体"/>
          <w:spacing w:val="6"/>
          <w:sz w:val="28"/>
          <w:szCs w:val="28"/>
        </w:rPr>
      </w:pPr>
      <w:r>
        <w:rPr>
          <w:rFonts w:hint="eastAsia" w:ascii="宋体" w:hAnsi="宋体" w:cs="宋体"/>
          <w:spacing w:val="6"/>
          <w:sz w:val="28"/>
          <w:szCs w:val="28"/>
        </w:rPr>
        <w:t xml:space="preserve">小型企业、微型企业）； </w:t>
      </w:r>
    </w:p>
    <w:p w14:paraId="2F5009A9">
      <w:pPr>
        <w:spacing w:line="480" w:lineRule="exact"/>
        <w:ind w:firstLine="584" w:firstLineChars="200"/>
        <w:rPr>
          <w:rFonts w:ascii="宋体" w:hAnsi="宋体" w:cs="宋体"/>
          <w:spacing w:val="6"/>
          <w:sz w:val="28"/>
          <w:szCs w:val="28"/>
        </w:rPr>
      </w:pPr>
      <w:r>
        <w:rPr>
          <w:rFonts w:hint="eastAsia" w:ascii="宋体" w:hAnsi="宋体" w:cs="宋体"/>
          <w:spacing w:val="6"/>
          <w:sz w:val="28"/>
          <w:szCs w:val="28"/>
        </w:rPr>
        <w:t xml:space="preserve">2. </w:t>
      </w:r>
      <w:r>
        <w:rPr>
          <w:rFonts w:hint="eastAsia" w:ascii="宋体" w:hAnsi="宋体" w:cs="宋体"/>
          <w:spacing w:val="6"/>
          <w:sz w:val="28"/>
          <w:szCs w:val="28"/>
          <w:u w:val="single"/>
        </w:rPr>
        <w:t>（标的名称）</w:t>
      </w:r>
      <w:r>
        <w:rPr>
          <w:rFonts w:hint="eastAsia" w:ascii="宋体" w:hAnsi="宋体" w:cs="宋体"/>
          <w:spacing w:val="6"/>
          <w:sz w:val="28"/>
          <w:szCs w:val="28"/>
        </w:rPr>
        <w:t xml:space="preserve"> ，属于</w:t>
      </w:r>
      <w:r>
        <w:rPr>
          <w:rFonts w:hint="eastAsia" w:ascii="宋体" w:hAnsi="宋体" w:cs="宋体"/>
          <w:spacing w:val="6"/>
          <w:sz w:val="28"/>
          <w:szCs w:val="28"/>
          <w:u w:val="single"/>
        </w:rPr>
        <w:t>（采购文件中明确的所属行业）</w:t>
      </w:r>
      <w:r>
        <w:rPr>
          <w:rFonts w:hint="eastAsia" w:ascii="宋体" w:hAnsi="宋体" w:cs="宋体"/>
          <w:spacing w:val="6"/>
          <w:sz w:val="28"/>
          <w:szCs w:val="28"/>
        </w:rPr>
        <w:t xml:space="preserve">； </w:t>
      </w:r>
    </w:p>
    <w:p w14:paraId="5C5219C3">
      <w:pPr>
        <w:spacing w:line="480" w:lineRule="exact"/>
        <w:rPr>
          <w:rFonts w:ascii="宋体" w:hAnsi="宋体" w:cs="宋体"/>
          <w:spacing w:val="6"/>
          <w:sz w:val="28"/>
          <w:szCs w:val="28"/>
        </w:rPr>
      </w:pPr>
      <w:r>
        <w:rPr>
          <w:rFonts w:hint="eastAsia" w:ascii="宋体" w:hAnsi="宋体" w:cs="宋体"/>
          <w:spacing w:val="6"/>
          <w:sz w:val="28"/>
          <w:szCs w:val="28"/>
        </w:rPr>
        <w:t>承建（承接）企业为</w:t>
      </w:r>
      <w:r>
        <w:rPr>
          <w:rFonts w:hint="eastAsia" w:ascii="宋体" w:hAnsi="宋体" w:cs="宋体"/>
          <w:spacing w:val="6"/>
          <w:sz w:val="28"/>
          <w:szCs w:val="28"/>
          <w:u w:val="single"/>
        </w:rPr>
        <w:t>（企业名称）</w:t>
      </w:r>
      <w:r>
        <w:rPr>
          <w:rFonts w:hint="eastAsia" w:ascii="宋体" w:hAnsi="宋体" w:cs="宋体"/>
          <w:spacing w:val="6"/>
          <w:sz w:val="28"/>
          <w:szCs w:val="28"/>
        </w:rPr>
        <w:t>，从业人员</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人，营业 </w:t>
      </w:r>
    </w:p>
    <w:p w14:paraId="3719CDC4">
      <w:pPr>
        <w:spacing w:line="480" w:lineRule="exact"/>
        <w:rPr>
          <w:rFonts w:ascii="宋体" w:hAnsi="宋体" w:cs="宋体"/>
          <w:spacing w:val="6"/>
          <w:sz w:val="28"/>
          <w:szCs w:val="28"/>
        </w:rPr>
      </w:pPr>
      <w:r>
        <w:rPr>
          <w:rFonts w:hint="eastAsia" w:ascii="宋体" w:hAnsi="宋体" w:cs="宋体"/>
          <w:spacing w:val="6"/>
          <w:sz w:val="28"/>
          <w:szCs w:val="28"/>
        </w:rPr>
        <w:t>收入为</w:t>
      </w:r>
      <w:r>
        <w:rPr>
          <w:rFonts w:hint="eastAsia" w:ascii="宋体" w:hAnsi="宋体" w:cs="宋体"/>
          <w:spacing w:val="6"/>
          <w:sz w:val="28"/>
          <w:szCs w:val="28"/>
          <w:u w:val="single"/>
        </w:rPr>
        <w:t xml:space="preserve">      </w:t>
      </w:r>
      <w:r>
        <w:rPr>
          <w:rFonts w:hint="eastAsia" w:ascii="宋体" w:hAnsi="宋体" w:cs="宋体"/>
          <w:spacing w:val="6"/>
          <w:sz w:val="28"/>
          <w:szCs w:val="28"/>
        </w:rPr>
        <w:t>万元，资产总额为</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万元，属于（中型企业、 </w:t>
      </w:r>
    </w:p>
    <w:p w14:paraId="1AB8A8F8">
      <w:pPr>
        <w:spacing w:line="480" w:lineRule="exact"/>
        <w:rPr>
          <w:rFonts w:ascii="宋体" w:hAnsi="宋体" w:cs="宋体"/>
          <w:spacing w:val="6"/>
          <w:sz w:val="28"/>
          <w:szCs w:val="28"/>
        </w:rPr>
      </w:pPr>
      <w:r>
        <w:rPr>
          <w:rFonts w:hint="eastAsia" w:ascii="宋体" w:hAnsi="宋体" w:cs="宋体"/>
          <w:spacing w:val="6"/>
          <w:sz w:val="28"/>
          <w:szCs w:val="28"/>
        </w:rPr>
        <w:t xml:space="preserve">小型企业、微型企业）； </w:t>
      </w:r>
    </w:p>
    <w:p w14:paraId="61F8FFC8">
      <w:pPr>
        <w:spacing w:line="480" w:lineRule="exact"/>
        <w:rPr>
          <w:rFonts w:ascii="宋体" w:hAnsi="宋体" w:cs="宋体"/>
          <w:spacing w:val="6"/>
          <w:sz w:val="28"/>
          <w:szCs w:val="28"/>
        </w:rPr>
      </w:pPr>
      <w:r>
        <w:rPr>
          <w:rFonts w:hint="eastAsia" w:ascii="宋体" w:hAnsi="宋体" w:cs="宋体"/>
          <w:spacing w:val="6"/>
          <w:sz w:val="28"/>
          <w:szCs w:val="28"/>
        </w:rPr>
        <w:t>……</w:t>
      </w:r>
    </w:p>
    <w:p w14:paraId="4E044282">
      <w:pPr>
        <w:spacing w:line="480" w:lineRule="exact"/>
        <w:ind w:firstLine="584" w:firstLineChars="200"/>
        <w:rPr>
          <w:rFonts w:ascii="宋体" w:hAnsi="宋体" w:cs="宋体"/>
          <w:spacing w:val="6"/>
          <w:sz w:val="28"/>
          <w:szCs w:val="28"/>
        </w:rPr>
      </w:pPr>
      <w:r>
        <w:rPr>
          <w:rFonts w:hint="eastAsia" w:ascii="宋体" w:hAnsi="宋体" w:cs="宋体"/>
          <w:spacing w:val="6"/>
          <w:sz w:val="28"/>
          <w:szCs w:val="28"/>
        </w:rPr>
        <w:t>以上企业，不属于大企业的分支机构，不存在控股股东为大企业的情形，也不存在与大企业的负责人为同一人的情形。</w:t>
      </w:r>
    </w:p>
    <w:p w14:paraId="30D9372B">
      <w:pPr>
        <w:spacing w:line="480" w:lineRule="exact"/>
        <w:ind w:firstLine="584" w:firstLineChars="200"/>
        <w:rPr>
          <w:rFonts w:ascii="宋体" w:hAnsi="宋体" w:cs="宋体"/>
          <w:spacing w:val="6"/>
          <w:sz w:val="28"/>
          <w:szCs w:val="28"/>
        </w:rPr>
      </w:pPr>
      <w:r>
        <w:rPr>
          <w:rFonts w:hint="eastAsia" w:ascii="宋体" w:hAnsi="宋体" w:cs="宋体"/>
          <w:spacing w:val="6"/>
          <w:sz w:val="28"/>
          <w:szCs w:val="28"/>
        </w:rPr>
        <w:t xml:space="preserve">本企业对上述声明内容的真实性负责。如有虚假，将依法承担相应责任。 </w:t>
      </w:r>
    </w:p>
    <w:p w14:paraId="74092927">
      <w:pPr>
        <w:pStyle w:val="7"/>
        <w:ind w:firstLine="584"/>
        <w:rPr>
          <w:rFonts w:ascii="宋体" w:hAnsi="宋体" w:cs="宋体"/>
          <w:spacing w:val="6"/>
          <w:sz w:val="28"/>
          <w:szCs w:val="28"/>
        </w:rPr>
      </w:pPr>
    </w:p>
    <w:p w14:paraId="5296FF0F">
      <w:pPr>
        <w:pStyle w:val="9"/>
      </w:pPr>
    </w:p>
    <w:p w14:paraId="5821DB0D">
      <w:pPr>
        <w:spacing w:line="480" w:lineRule="exact"/>
        <w:jc w:val="center"/>
        <w:rPr>
          <w:rFonts w:ascii="宋体" w:hAnsi="宋体" w:cs="宋体"/>
          <w:spacing w:val="6"/>
          <w:sz w:val="28"/>
          <w:szCs w:val="28"/>
        </w:rPr>
      </w:pPr>
      <w:r>
        <w:rPr>
          <w:rFonts w:hint="eastAsia" w:ascii="宋体" w:hAnsi="宋体" w:cs="宋体"/>
          <w:spacing w:val="6"/>
          <w:sz w:val="28"/>
          <w:szCs w:val="28"/>
        </w:rPr>
        <w:t>企业名称（盖章）：</w:t>
      </w:r>
    </w:p>
    <w:p w14:paraId="6D9F5D7B">
      <w:pPr>
        <w:spacing w:line="480" w:lineRule="exact"/>
        <w:jc w:val="center"/>
        <w:rPr>
          <w:rFonts w:ascii="宋体" w:hAnsi="宋体" w:cs="宋体"/>
          <w:spacing w:val="6"/>
          <w:sz w:val="28"/>
          <w:szCs w:val="28"/>
        </w:rPr>
      </w:pPr>
      <w:r>
        <w:rPr>
          <w:rFonts w:hint="eastAsia" w:ascii="宋体" w:hAnsi="宋体" w:cs="宋体"/>
          <w:spacing w:val="6"/>
          <w:sz w:val="28"/>
          <w:szCs w:val="28"/>
        </w:rPr>
        <w:t xml:space="preserve">          日 期：</w:t>
      </w:r>
    </w:p>
    <w:p w14:paraId="7DE04B85">
      <w:pPr>
        <w:pStyle w:val="3"/>
        <w:spacing w:line="415" w:lineRule="auto"/>
        <w:jc w:val="left"/>
        <w:rPr>
          <w:rFonts w:cs="宋体"/>
          <w:sz w:val="28"/>
          <w:szCs w:val="28"/>
        </w:rPr>
      </w:pPr>
      <w:r>
        <w:rPr>
          <w:rFonts w:hint="eastAsia" w:cs="宋体"/>
          <w:sz w:val="28"/>
          <w:szCs w:val="28"/>
        </w:rPr>
        <w:t>附件2：</w:t>
      </w:r>
    </w:p>
    <w:p w14:paraId="3A2DA466">
      <w:pPr>
        <w:pStyle w:val="3"/>
        <w:spacing w:line="480" w:lineRule="exact"/>
        <w:rPr>
          <w:rFonts w:cs="宋体"/>
          <w:sz w:val="28"/>
          <w:szCs w:val="28"/>
        </w:rPr>
      </w:pPr>
      <w:r>
        <w:rPr>
          <w:rFonts w:hint="eastAsia" w:cs="宋体"/>
          <w:sz w:val="28"/>
          <w:szCs w:val="28"/>
        </w:rPr>
        <w:t>《残疾人福利性单位声明函》（格式，若有）</w:t>
      </w:r>
      <w:bookmarkEnd w:id="92"/>
      <w:bookmarkEnd w:id="93"/>
    </w:p>
    <w:p w14:paraId="5839A283">
      <w:pPr>
        <w:pStyle w:val="32"/>
        <w:spacing w:line="480" w:lineRule="exact"/>
        <w:ind w:firstLine="584"/>
        <w:rPr>
          <w:rFonts w:ascii="宋体" w:hAnsi="宋体" w:cs="宋体"/>
          <w:szCs w:val="28"/>
        </w:rPr>
      </w:pPr>
      <w:r>
        <w:rPr>
          <w:rFonts w:hint="eastAsia" w:ascii="宋体" w:hAnsi="宋体" w:cs="宋体"/>
          <w:spacing w:val="6"/>
          <w:szCs w:val="28"/>
        </w:rPr>
        <w:t>根据《三部门联合发布关于促进残疾人就业政府采购政策的通知》（财库〔2017〕141号）的规定，由投标人自行申明，并对申明真实性负责。如有虚假，将依法承担相应责任。</w:t>
      </w:r>
    </w:p>
    <w:p w14:paraId="639C9049">
      <w:pPr>
        <w:spacing w:line="480" w:lineRule="exact"/>
        <w:jc w:val="center"/>
        <w:rPr>
          <w:rFonts w:ascii="宋体" w:hAnsi="宋体" w:cs="宋体"/>
          <w:b/>
          <w:spacing w:val="6"/>
          <w:sz w:val="28"/>
          <w:szCs w:val="28"/>
        </w:rPr>
      </w:pPr>
    </w:p>
    <w:p w14:paraId="4CFBAB07">
      <w:pPr>
        <w:spacing w:line="480" w:lineRule="exact"/>
        <w:jc w:val="center"/>
        <w:rPr>
          <w:rFonts w:ascii="宋体" w:hAnsi="宋体" w:cs="宋体"/>
          <w:b/>
          <w:spacing w:val="6"/>
          <w:sz w:val="28"/>
          <w:szCs w:val="28"/>
        </w:rPr>
      </w:pPr>
      <w:r>
        <w:rPr>
          <w:rFonts w:hint="eastAsia" w:ascii="宋体" w:hAnsi="宋体" w:cs="宋体"/>
          <w:b/>
          <w:spacing w:val="6"/>
          <w:sz w:val="28"/>
          <w:szCs w:val="28"/>
        </w:rPr>
        <w:t>残疾人福利性单位声明函</w:t>
      </w:r>
    </w:p>
    <w:p w14:paraId="57F9CF0B">
      <w:pPr>
        <w:spacing w:line="480" w:lineRule="exact"/>
        <w:ind w:firstLine="584" w:firstLineChars="200"/>
        <w:rPr>
          <w:rFonts w:ascii="宋体" w:hAnsi="宋体" w:cs="宋体"/>
          <w:spacing w:val="6"/>
          <w:sz w:val="28"/>
          <w:szCs w:val="28"/>
        </w:rPr>
      </w:pPr>
      <w:r>
        <w:rPr>
          <w:rFonts w:hint="eastAsia" w:ascii="宋体" w:hAnsi="宋体" w:cs="宋体"/>
          <w:spacing w:val="6"/>
          <w:sz w:val="28"/>
          <w:szCs w:val="28"/>
        </w:rPr>
        <w:t>本单位郑重声明，根据《财政部民政部中国残疾人联合会关于促进残疾人就业政府采购政策的通知》（财库</w:t>
      </w:r>
      <w:r>
        <w:rPr>
          <w:rFonts w:hint="eastAsia" w:ascii="宋体" w:hAnsi="宋体" w:cs="宋体"/>
          <w:sz w:val="28"/>
          <w:szCs w:val="28"/>
        </w:rPr>
        <w:t>〔2017〕141</w:t>
      </w:r>
      <w:r>
        <w:rPr>
          <w:rFonts w:hint="eastAsia" w:ascii="宋体" w:hAnsi="宋体" w:cs="宋体"/>
          <w:spacing w:val="6"/>
          <w:sz w:val="28"/>
          <w:szCs w:val="28"/>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4D7E111">
      <w:pPr>
        <w:spacing w:line="480" w:lineRule="exact"/>
        <w:ind w:firstLine="584" w:firstLineChars="200"/>
        <w:rPr>
          <w:rFonts w:ascii="宋体" w:hAnsi="宋体" w:cs="宋体"/>
          <w:spacing w:val="6"/>
          <w:sz w:val="28"/>
          <w:szCs w:val="28"/>
        </w:rPr>
      </w:pPr>
      <w:r>
        <w:rPr>
          <w:rFonts w:hint="eastAsia" w:ascii="宋体" w:hAnsi="宋体" w:cs="宋体"/>
          <w:spacing w:val="6"/>
          <w:sz w:val="28"/>
          <w:szCs w:val="28"/>
        </w:rPr>
        <w:t>本单位对上述声明的真实性负责。如有虚假，将依法承担相应责任。</w:t>
      </w:r>
    </w:p>
    <w:tbl>
      <w:tblPr>
        <w:tblStyle w:val="22"/>
        <w:tblW w:w="8774" w:type="dxa"/>
        <w:tblInd w:w="-3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2947"/>
        <w:gridCol w:w="1303"/>
        <w:gridCol w:w="1166"/>
        <w:gridCol w:w="1284"/>
        <w:gridCol w:w="1340"/>
      </w:tblGrid>
      <w:tr w14:paraId="7D121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734" w:type="dxa"/>
            <w:vAlign w:val="center"/>
          </w:tcPr>
          <w:p w14:paraId="471A69AB">
            <w:pPr>
              <w:spacing w:line="480" w:lineRule="exact"/>
              <w:jc w:val="center"/>
              <w:rPr>
                <w:rFonts w:ascii="宋体" w:hAnsi="宋体" w:cs="宋体"/>
                <w:spacing w:val="6"/>
                <w:sz w:val="28"/>
                <w:szCs w:val="28"/>
              </w:rPr>
            </w:pPr>
            <w:r>
              <w:rPr>
                <w:rFonts w:hint="eastAsia" w:ascii="宋体" w:hAnsi="宋体" w:cs="宋体"/>
                <w:spacing w:val="6"/>
                <w:sz w:val="28"/>
                <w:szCs w:val="28"/>
              </w:rPr>
              <w:t>序号</w:t>
            </w:r>
          </w:p>
        </w:tc>
        <w:tc>
          <w:tcPr>
            <w:tcW w:w="2947" w:type="dxa"/>
            <w:vAlign w:val="center"/>
          </w:tcPr>
          <w:p w14:paraId="732D6313">
            <w:pPr>
              <w:spacing w:line="480" w:lineRule="exact"/>
              <w:jc w:val="center"/>
              <w:rPr>
                <w:rFonts w:ascii="宋体" w:hAnsi="宋体" w:cs="宋体"/>
                <w:spacing w:val="6"/>
                <w:sz w:val="28"/>
                <w:szCs w:val="28"/>
              </w:rPr>
            </w:pPr>
            <w:r>
              <w:rPr>
                <w:rFonts w:hint="eastAsia" w:ascii="宋体" w:hAnsi="宋体" w:cs="宋体"/>
                <w:spacing w:val="6"/>
                <w:sz w:val="28"/>
                <w:szCs w:val="28"/>
              </w:rPr>
              <w:t>产品类型</w:t>
            </w:r>
          </w:p>
        </w:tc>
        <w:tc>
          <w:tcPr>
            <w:tcW w:w="1303" w:type="dxa"/>
            <w:vAlign w:val="center"/>
          </w:tcPr>
          <w:p w14:paraId="269CA549">
            <w:pPr>
              <w:spacing w:line="480" w:lineRule="exact"/>
              <w:jc w:val="center"/>
              <w:rPr>
                <w:rFonts w:ascii="宋体" w:hAnsi="宋体" w:cs="宋体"/>
                <w:spacing w:val="6"/>
                <w:sz w:val="28"/>
                <w:szCs w:val="28"/>
              </w:rPr>
            </w:pPr>
            <w:r>
              <w:rPr>
                <w:rFonts w:hint="eastAsia" w:ascii="宋体" w:hAnsi="宋体" w:cs="宋体"/>
                <w:spacing w:val="6"/>
                <w:sz w:val="28"/>
                <w:szCs w:val="28"/>
              </w:rPr>
              <w:t>产品</w:t>
            </w:r>
          </w:p>
          <w:p w14:paraId="78561098">
            <w:pPr>
              <w:spacing w:line="480" w:lineRule="exact"/>
              <w:jc w:val="center"/>
              <w:rPr>
                <w:rFonts w:ascii="宋体" w:hAnsi="宋体" w:cs="宋体"/>
                <w:spacing w:val="6"/>
                <w:sz w:val="28"/>
                <w:szCs w:val="28"/>
              </w:rPr>
            </w:pPr>
            <w:r>
              <w:rPr>
                <w:rFonts w:hint="eastAsia" w:ascii="宋体" w:hAnsi="宋体" w:cs="宋体"/>
                <w:spacing w:val="6"/>
                <w:sz w:val="28"/>
                <w:szCs w:val="28"/>
              </w:rPr>
              <w:t>名称</w:t>
            </w:r>
          </w:p>
        </w:tc>
        <w:tc>
          <w:tcPr>
            <w:tcW w:w="1166" w:type="dxa"/>
            <w:vAlign w:val="center"/>
          </w:tcPr>
          <w:p w14:paraId="72811261">
            <w:pPr>
              <w:spacing w:line="480" w:lineRule="exact"/>
              <w:jc w:val="center"/>
              <w:rPr>
                <w:rFonts w:ascii="宋体" w:hAnsi="宋体" w:cs="宋体"/>
                <w:spacing w:val="6"/>
                <w:sz w:val="28"/>
                <w:szCs w:val="28"/>
              </w:rPr>
            </w:pPr>
            <w:r>
              <w:rPr>
                <w:rFonts w:hint="eastAsia" w:ascii="宋体" w:hAnsi="宋体" w:cs="宋体"/>
                <w:spacing w:val="6"/>
                <w:sz w:val="28"/>
                <w:szCs w:val="28"/>
              </w:rPr>
              <w:t>制造商</w:t>
            </w:r>
          </w:p>
        </w:tc>
        <w:tc>
          <w:tcPr>
            <w:tcW w:w="1284" w:type="dxa"/>
            <w:vAlign w:val="center"/>
          </w:tcPr>
          <w:p w14:paraId="6E774565">
            <w:pPr>
              <w:spacing w:line="480" w:lineRule="exact"/>
              <w:jc w:val="center"/>
              <w:rPr>
                <w:rFonts w:ascii="宋体" w:hAnsi="宋体" w:cs="宋体"/>
                <w:spacing w:val="6"/>
                <w:sz w:val="28"/>
                <w:szCs w:val="28"/>
              </w:rPr>
            </w:pPr>
            <w:r>
              <w:rPr>
                <w:rFonts w:hint="eastAsia" w:ascii="宋体" w:hAnsi="宋体" w:cs="宋体"/>
                <w:spacing w:val="6"/>
                <w:sz w:val="28"/>
                <w:szCs w:val="28"/>
              </w:rPr>
              <w:t>金额</w:t>
            </w:r>
          </w:p>
          <w:p w14:paraId="066EC298">
            <w:pPr>
              <w:spacing w:line="480" w:lineRule="exact"/>
              <w:jc w:val="center"/>
              <w:rPr>
                <w:rFonts w:ascii="宋体" w:hAnsi="宋体" w:cs="宋体"/>
                <w:spacing w:val="6"/>
                <w:sz w:val="28"/>
                <w:szCs w:val="28"/>
              </w:rPr>
            </w:pPr>
            <w:r>
              <w:rPr>
                <w:rFonts w:hint="eastAsia" w:ascii="宋体" w:hAnsi="宋体" w:cs="宋体"/>
                <w:spacing w:val="6"/>
                <w:sz w:val="28"/>
                <w:szCs w:val="28"/>
              </w:rPr>
              <w:t>（万元）</w:t>
            </w:r>
          </w:p>
        </w:tc>
        <w:tc>
          <w:tcPr>
            <w:tcW w:w="1340" w:type="dxa"/>
            <w:vAlign w:val="center"/>
          </w:tcPr>
          <w:p w14:paraId="721045C8">
            <w:pPr>
              <w:spacing w:line="480" w:lineRule="exact"/>
              <w:jc w:val="center"/>
              <w:rPr>
                <w:rFonts w:ascii="宋体" w:hAnsi="宋体" w:cs="宋体"/>
                <w:spacing w:val="6"/>
                <w:sz w:val="28"/>
                <w:szCs w:val="28"/>
              </w:rPr>
            </w:pPr>
            <w:r>
              <w:rPr>
                <w:rFonts w:hint="eastAsia" w:ascii="宋体" w:hAnsi="宋体" w:cs="宋体"/>
                <w:spacing w:val="6"/>
                <w:sz w:val="28"/>
                <w:szCs w:val="28"/>
              </w:rPr>
              <w:t>所占</w:t>
            </w:r>
          </w:p>
          <w:p w14:paraId="1D630DDF">
            <w:pPr>
              <w:spacing w:line="480" w:lineRule="exact"/>
              <w:jc w:val="center"/>
              <w:rPr>
                <w:rFonts w:ascii="宋体" w:hAnsi="宋体" w:cs="宋体"/>
                <w:spacing w:val="6"/>
                <w:sz w:val="28"/>
                <w:szCs w:val="28"/>
              </w:rPr>
            </w:pPr>
            <w:r>
              <w:rPr>
                <w:rFonts w:hint="eastAsia" w:ascii="宋体" w:hAnsi="宋体" w:cs="宋体"/>
                <w:spacing w:val="6"/>
                <w:sz w:val="28"/>
                <w:szCs w:val="28"/>
              </w:rPr>
              <w:t>比例</w:t>
            </w:r>
          </w:p>
        </w:tc>
      </w:tr>
      <w:tr w14:paraId="13AD5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734" w:type="dxa"/>
            <w:vAlign w:val="center"/>
          </w:tcPr>
          <w:p w14:paraId="02100096">
            <w:pPr>
              <w:spacing w:line="480" w:lineRule="exact"/>
              <w:jc w:val="center"/>
              <w:rPr>
                <w:rFonts w:ascii="宋体" w:hAnsi="宋体" w:cs="宋体"/>
                <w:spacing w:val="6"/>
                <w:sz w:val="28"/>
                <w:szCs w:val="28"/>
              </w:rPr>
            </w:pPr>
            <w:r>
              <w:rPr>
                <w:rFonts w:hint="eastAsia" w:ascii="宋体" w:hAnsi="宋体" w:cs="宋体"/>
                <w:spacing w:val="6"/>
                <w:sz w:val="28"/>
                <w:szCs w:val="28"/>
              </w:rPr>
              <w:t>1</w:t>
            </w:r>
          </w:p>
        </w:tc>
        <w:tc>
          <w:tcPr>
            <w:tcW w:w="2947" w:type="dxa"/>
            <w:vAlign w:val="center"/>
          </w:tcPr>
          <w:p w14:paraId="65BE59B3">
            <w:pPr>
              <w:spacing w:line="480" w:lineRule="exact"/>
              <w:rPr>
                <w:rFonts w:ascii="宋体" w:hAnsi="宋体" w:cs="宋体"/>
                <w:spacing w:val="6"/>
                <w:sz w:val="28"/>
                <w:szCs w:val="28"/>
              </w:rPr>
            </w:pPr>
            <w:r>
              <w:rPr>
                <w:rFonts w:hint="eastAsia" w:ascii="宋体" w:hAnsi="宋体" w:cs="宋体"/>
                <w:spacing w:val="6"/>
                <w:sz w:val="28"/>
                <w:szCs w:val="28"/>
              </w:rPr>
              <w:t>本企业制造的货物</w:t>
            </w:r>
          </w:p>
        </w:tc>
        <w:tc>
          <w:tcPr>
            <w:tcW w:w="1303" w:type="dxa"/>
            <w:vAlign w:val="center"/>
          </w:tcPr>
          <w:p w14:paraId="1932BD9B">
            <w:pPr>
              <w:spacing w:line="480" w:lineRule="exact"/>
              <w:jc w:val="center"/>
              <w:rPr>
                <w:rFonts w:ascii="宋体" w:hAnsi="宋体" w:cs="宋体"/>
                <w:spacing w:val="6"/>
                <w:sz w:val="28"/>
                <w:szCs w:val="28"/>
              </w:rPr>
            </w:pPr>
          </w:p>
        </w:tc>
        <w:tc>
          <w:tcPr>
            <w:tcW w:w="1166" w:type="dxa"/>
            <w:vAlign w:val="center"/>
          </w:tcPr>
          <w:p w14:paraId="3D5EA9C5">
            <w:pPr>
              <w:spacing w:line="480" w:lineRule="exact"/>
              <w:jc w:val="center"/>
              <w:rPr>
                <w:rFonts w:ascii="宋体" w:hAnsi="宋体" w:cs="宋体"/>
                <w:spacing w:val="6"/>
                <w:sz w:val="28"/>
                <w:szCs w:val="28"/>
              </w:rPr>
            </w:pPr>
          </w:p>
        </w:tc>
        <w:tc>
          <w:tcPr>
            <w:tcW w:w="1284" w:type="dxa"/>
            <w:vAlign w:val="center"/>
          </w:tcPr>
          <w:p w14:paraId="53D64731">
            <w:pPr>
              <w:spacing w:line="480" w:lineRule="exact"/>
              <w:jc w:val="center"/>
              <w:rPr>
                <w:rFonts w:ascii="宋体" w:hAnsi="宋体" w:cs="宋体"/>
                <w:spacing w:val="6"/>
                <w:sz w:val="28"/>
                <w:szCs w:val="28"/>
              </w:rPr>
            </w:pPr>
          </w:p>
        </w:tc>
        <w:tc>
          <w:tcPr>
            <w:tcW w:w="1340" w:type="dxa"/>
            <w:vAlign w:val="center"/>
          </w:tcPr>
          <w:p w14:paraId="5C51F8D6">
            <w:pPr>
              <w:spacing w:line="480" w:lineRule="exact"/>
              <w:jc w:val="center"/>
              <w:rPr>
                <w:rFonts w:ascii="宋体" w:hAnsi="宋体" w:cs="宋体"/>
                <w:spacing w:val="6"/>
                <w:sz w:val="28"/>
                <w:szCs w:val="28"/>
              </w:rPr>
            </w:pPr>
          </w:p>
        </w:tc>
      </w:tr>
      <w:tr w14:paraId="4B0B5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734" w:type="dxa"/>
            <w:vAlign w:val="center"/>
          </w:tcPr>
          <w:p w14:paraId="6F314DE6">
            <w:pPr>
              <w:spacing w:line="480" w:lineRule="exact"/>
              <w:jc w:val="center"/>
              <w:rPr>
                <w:rFonts w:ascii="宋体" w:hAnsi="宋体" w:cs="宋体"/>
                <w:spacing w:val="6"/>
                <w:sz w:val="28"/>
                <w:szCs w:val="28"/>
              </w:rPr>
            </w:pPr>
            <w:r>
              <w:rPr>
                <w:rFonts w:hint="eastAsia" w:ascii="宋体" w:hAnsi="宋体" w:cs="宋体"/>
                <w:spacing w:val="6"/>
                <w:sz w:val="28"/>
                <w:szCs w:val="28"/>
              </w:rPr>
              <w:t>2</w:t>
            </w:r>
          </w:p>
        </w:tc>
        <w:tc>
          <w:tcPr>
            <w:tcW w:w="2947" w:type="dxa"/>
            <w:vAlign w:val="center"/>
          </w:tcPr>
          <w:p w14:paraId="4F4D505F">
            <w:pPr>
              <w:spacing w:line="480" w:lineRule="exact"/>
              <w:rPr>
                <w:rFonts w:ascii="宋体" w:hAnsi="宋体" w:cs="宋体"/>
                <w:spacing w:val="6"/>
                <w:sz w:val="28"/>
                <w:szCs w:val="28"/>
              </w:rPr>
            </w:pPr>
            <w:r>
              <w:rPr>
                <w:rFonts w:hint="eastAsia" w:ascii="宋体" w:hAnsi="宋体" w:cs="宋体"/>
                <w:spacing w:val="6"/>
                <w:sz w:val="28"/>
                <w:szCs w:val="28"/>
              </w:rPr>
              <w:t>其他残疾人福利性单位制造的货物</w:t>
            </w:r>
          </w:p>
        </w:tc>
        <w:tc>
          <w:tcPr>
            <w:tcW w:w="1303" w:type="dxa"/>
            <w:vAlign w:val="center"/>
          </w:tcPr>
          <w:p w14:paraId="195A332D">
            <w:pPr>
              <w:spacing w:line="480" w:lineRule="exact"/>
              <w:jc w:val="center"/>
              <w:rPr>
                <w:rFonts w:ascii="宋体" w:hAnsi="宋体" w:cs="宋体"/>
                <w:spacing w:val="6"/>
                <w:sz w:val="28"/>
                <w:szCs w:val="28"/>
              </w:rPr>
            </w:pPr>
          </w:p>
        </w:tc>
        <w:tc>
          <w:tcPr>
            <w:tcW w:w="1166" w:type="dxa"/>
            <w:vAlign w:val="center"/>
          </w:tcPr>
          <w:p w14:paraId="20BCB6FB">
            <w:pPr>
              <w:spacing w:line="480" w:lineRule="exact"/>
              <w:jc w:val="center"/>
              <w:rPr>
                <w:rFonts w:ascii="宋体" w:hAnsi="宋体" w:cs="宋体"/>
                <w:spacing w:val="6"/>
                <w:sz w:val="28"/>
                <w:szCs w:val="28"/>
              </w:rPr>
            </w:pPr>
          </w:p>
        </w:tc>
        <w:tc>
          <w:tcPr>
            <w:tcW w:w="1284" w:type="dxa"/>
            <w:vAlign w:val="center"/>
          </w:tcPr>
          <w:p w14:paraId="62798587">
            <w:pPr>
              <w:spacing w:line="480" w:lineRule="exact"/>
              <w:jc w:val="center"/>
              <w:rPr>
                <w:rFonts w:ascii="宋体" w:hAnsi="宋体" w:cs="宋体"/>
                <w:spacing w:val="6"/>
                <w:sz w:val="28"/>
                <w:szCs w:val="28"/>
              </w:rPr>
            </w:pPr>
          </w:p>
        </w:tc>
        <w:tc>
          <w:tcPr>
            <w:tcW w:w="1340" w:type="dxa"/>
            <w:vAlign w:val="center"/>
          </w:tcPr>
          <w:p w14:paraId="289842DA">
            <w:pPr>
              <w:spacing w:line="480" w:lineRule="exact"/>
              <w:jc w:val="center"/>
              <w:rPr>
                <w:rFonts w:ascii="宋体" w:hAnsi="宋体" w:cs="宋体"/>
                <w:spacing w:val="6"/>
                <w:sz w:val="28"/>
                <w:szCs w:val="28"/>
              </w:rPr>
            </w:pPr>
          </w:p>
        </w:tc>
      </w:tr>
    </w:tbl>
    <w:p w14:paraId="2BF35635">
      <w:pPr>
        <w:spacing w:line="480" w:lineRule="exact"/>
        <w:rPr>
          <w:rFonts w:ascii="宋体" w:hAnsi="宋体" w:cs="宋体"/>
          <w:sz w:val="28"/>
          <w:szCs w:val="28"/>
        </w:rPr>
      </w:pPr>
    </w:p>
    <w:p w14:paraId="3A904278">
      <w:pPr>
        <w:tabs>
          <w:tab w:val="left" w:pos="4860"/>
        </w:tabs>
        <w:spacing w:line="480" w:lineRule="exact"/>
        <w:ind w:right="106" w:firstLine="584" w:firstLineChars="200"/>
        <w:rPr>
          <w:rFonts w:ascii="宋体" w:hAnsi="宋体" w:cs="宋体"/>
          <w:spacing w:val="6"/>
          <w:sz w:val="28"/>
          <w:szCs w:val="28"/>
        </w:rPr>
      </w:pPr>
      <w:r>
        <w:rPr>
          <w:rFonts w:hint="eastAsia" w:ascii="宋体" w:hAnsi="宋体" w:cs="宋体"/>
          <w:spacing w:val="6"/>
          <w:sz w:val="28"/>
          <w:szCs w:val="28"/>
        </w:rPr>
        <w:t>注：1.本声明函对残疾人福利性单位参与政府采购活动时适用。</w:t>
      </w:r>
    </w:p>
    <w:p w14:paraId="3E8F5FA6">
      <w:pPr>
        <w:tabs>
          <w:tab w:val="left" w:pos="4860"/>
        </w:tabs>
        <w:spacing w:line="480" w:lineRule="exact"/>
        <w:ind w:firstLine="584" w:firstLineChars="200"/>
        <w:rPr>
          <w:rFonts w:ascii="宋体" w:hAnsi="宋体" w:cs="宋体"/>
          <w:spacing w:val="6"/>
          <w:sz w:val="28"/>
          <w:szCs w:val="28"/>
        </w:rPr>
      </w:pPr>
      <w:r>
        <w:rPr>
          <w:rFonts w:hint="eastAsia" w:ascii="宋体" w:hAnsi="宋体" w:cs="宋体"/>
          <w:spacing w:val="6"/>
          <w:sz w:val="28"/>
          <w:szCs w:val="28"/>
        </w:rPr>
        <w:t>2.如提供其他残疾人福利性单位的货物须按此格式附其他中小企业的《中小企业声明函》</w:t>
      </w:r>
    </w:p>
    <w:p w14:paraId="39B0217E">
      <w:pPr>
        <w:tabs>
          <w:tab w:val="left" w:pos="4860"/>
        </w:tabs>
        <w:spacing w:line="480" w:lineRule="exact"/>
        <w:ind w:right="1560" w:firstLine="584" w:firstLineChars="200"/>
        <w:jc w:val="center"/>
        <w:rPr>
          <w:rFonts w:ascii="宋体" w:hAnsi="宋体" w:cs="宋体"/>
          <w:spacing w:val="6"/>
          <w:sz w:val="28"/>
          <w:szCs w:val="28"/>
        </w:rPr>
      </w:pPr>
      <w:r>
        <w:rPr>
          <w:rFonts w:hint="eastAsia" w:ascii="宋体" w:hAnsi="宋体" w:cs="宋体"/>
          <w:spacing w:val="6"/>
          <w:sz w:val="28"/>
          <w:szCs w:val="28"/>
        </w:rPr>
        <w:t xml:space="preserve">                      </w:t>
      </w:r>
    </w:p>
    <w:p w14:paraId="7006A585">
      <w:pPr>
        <w:tabs>
          <w:tab w:val="left" w:pos="4860"/>
        </w:tabs>
        <w:spacing w:line="480" w:lineRule="exact"/>
        <w:ind w:right="1560" w:firstLine="584" w:firstLineChars="200"/>
        <w:jc w:val="center"/>
        <w:rPr>
          <w:rFonts w:ascii="宋体" w:hAnsi="宋体" w:cs="宋体"/>
          <w:spacing w:val="6"/>
          <w:sz w:val="28"/>
          <w:szCs w:val="28"/>
        </w:rPr>
      </w:pPr>
      <w:r>
        <w:rPr>
          <w:rFonts w:hint="eastAsia" w:ascii="宋体" w:hAnsi="宋体" w:cs="宋体"/>
          <w:spacing w:val="6"/>
          <w:sz w:val="28"/>
          <w:szCs w:val="28"/>
        </w:rPr>
        <w:t xml:space="preserve">             </w:t>
      </w:r>
      <w:r>
        <w:rPr>
          <w:rFonts w:hint="eastAsia" w:ascii="宋体" w:hAnsi="宋体" w:cs="宋体"/>
          <w:color w:val="000000"/>
          <w:sz w:val="28"/>
          <w:szCs w:val="28"/>
        </w:rPr>
        <w:t>供应商</w:t>
      </w:r>
      <w:r>
        <w:rPr>
          <w:rFonts w:hint="eastAsia" w:ascii="宋体" w:hAnsi="宋体" w:cs="宋体"/>
          <w:spacing w:val="6"/>
          <w:sz w:val="28"/>
          <w:szCs w:val="28"/>
        </w:rPr>
        <w:t>（盖章）：</w:t>
      </w:r>
    </w:p>
    <w:p w14:paraId="59DCAA3D">
      <w:pPr>
        <w:tabs>
          <w:tab w:val="left" w:pos="4860"/>
        </w:tabs>
        <w:spacing w:line="480" w:lineRule="exact"/>
        <w:ind w:right="1560" w:firstLine="2628" w:firstLineChars="900"/>
        <w:rPr>
          <w:rFonts w:ascii="宋体" w:hAnsi="宋体" w:cs="宋体"/>
          <w:spacing w:val="6"/>
          <w:sz w:val="28"/>
          <w:szCs w:val="28"/>
        </w:rPr>
      </w:pPr>
      <w:r>
        <w:rPr>
          <w:rFonts w:hint="eastAsia" w:ascii="宋体" w:hAnsi="宋体" w:cs="宋体"/>
          <w:spacing w:val="6"/>
          <w:sz w:val="28"/>
          <w:szCs w:val="28"/>
        </w:rPr>
        <w:t xml:space="preserve">            日   期：</w:t>
      </w:r>
      <w:bookmarkStart w:id="94" w:name="_Toc25937966"/>
      <w:bookmarkStart w:id="95" w:name="_Toc65073735"/>
    </w:p>
    <w:p w14:paraId="550873BE">
      <w:pPr>
        <w:pStyle w:val="3"/>
        <w:spacing w:line="415" w:lineRule="auto"/>
        <w:jc w:val="left"/>
        <w:rPr>
          <w:rFonts w:cs="宋体"/>
          <w:sz w:val="28"/>
          <w:szCs w:val="28"/>
        </w:rPr>
      </w:pPr>
      <w:r>
        <w:rPr>
          <w:rFonts w:hint="eastAsia" w:cs="宋体"/>
          <w:sz w:val="28"/>
          <w:szCs w:val="28"/>
        </w:rPr>
        <w:t>附件3：</w:t>
      </w:r>
    </w:p>
    <w:p w14:paraId="54D1AFF7">
      <w:pPr>
        <w:pStyle w:val="3"/>
        <w:spacing w:line="415" w:lineRule="auto"/>
        <w:rPr>
          <w:rFonts w:cs="宋体"/>
          <w:sz w:val="28"/>
          <w:szCs w:val="28"/>
        </w:rPr>
      </w:pPr>
      <w:r>
        <w:rPr>
          <w:rFonts w:hint="eastAsia" w:cs="宋体"/>
          <w:sz w:val="28"/>
          <w:szCs w:val="28"/>
        </w:rPr>
        <w:t>监狱企业证明文件（若有）</w:t>
      </w:r>
      <w:bookmarkEnd w:id="94"/>
      <w:bookmarkEnd w:id="95"/>
    </w:p>
    <w:p w14:paraId="12801501">
      <w:pPr>
        <w:snapToGrid w:val="0"/>
        <w:spacing w:line="360" w:lineRule="auto"/>
        <w:ind w:firstLine="584" w:firstLineChars="200"/>
        <w:rPr>
          <w:rFonts w:ascii="宋体" w:hAnsi="宋体" w:cs="宋体"/>
          <w:sz w:val="28"/>
          <w:szCs w:val="28"/>
        </w:rPr>
      </w:pPr>
      <w:r>
        <w:rPr>
          <w:rFonts w:hint="eastAsia" w:ascii="宋体" w:hAnsi="宋体" w:cs="宋体"/>
          <w:spacing w:val="6"/>
          <w:sz w:val="28"/>
          <w:szCs w:val="28"/>
        </w:rPr>
        <w:t xml:space="preserve"> 说明：根据</w:t>
      </w:r>
      <w:r>
        <w:rPr>
          <w:rFonts w:hint="eastAsia" w:ascii="宋体" w:hAnsi="宋体" w:cs="宋体"/>
          <w:sz w:val="28"/>
          <w:szCs w:val="28"/>
        </w:rPr>
        <w:t>《关于政府采购支持监狱企业发展有关问题的通知》（财库〔2014〕68号）的规定，监狱企业参加政府采购活动时，应当提供由省级以上监狱管理局、戒毒管理局（含新疆生产建设兵团）出具的属于监狱企业的证明文件。</w:t>
      </w:r>
    </w:p>
    <w:p w14:paraId="7D7BFA07">
      <w:pPr>
        <w:pStyle w:val="31"/>
        <w:jc w:val="left"/>
        <w:rPr>
          <w:rFonts w:ascii="宋体" w:hAnsi="宋体" w:cs="宋体"/>
          <w:b/>
          <w:color w:val="000000"/>
          <w:sz w:val="28"/>
          <w:szCs w:val="28"/>
        </w:rPr>
      </w:pPr>
    </w:p>
    <w:p w14:paraId="5849CAD2">
      <w:pPr>
        <w:pStyle w:val="31"/>
        <w:jc w:val="left"/>
        <w:rPr>
          <w:rFonts w:ascii="宋体" w:hAnsi="宋体" w:cs="宋体"/>
          <w:b/>
          <w:color w:val="000000"/>
          <w:sz w:val="28"/>
          <w:szCs w:val="28"/>
        </w:rPr>
      </w:pPr>
    </w:p>
    <w:p w14:paraId="0685AF8D">
      <w:pPr>
        <w:pStyle w:val="31"/>
        <w:jc w:val="left"/>
        <w:rPr>
          <w:rFonts w:ascii="宋体" w:hAnsi="宋体" w:cs="宋体"/>
          <w:b/>
          <w:color w:val="000000"/>
          <w:sz w:val="28"/>
          <w:szCs w:val="28"/>
        </w:rPr>
      </w:pPr>
    </w:p>
    <w:p w14:paraId="16F80630">
      <w:pPr>
        <w:pStyle w:val="31"/>
        <w:jc w:val="left"/>
        <w:rPr>
          <w:rFonts w:ascii="宋体" w:hAnsi="宋体" w:cs="宋体"/>
          <w:b/>
          <w:color w:val="000000"/>
          <w:sz w:val="28"/>
          <w:szCs w:val="28"/>
        </w:rPr>
      </w:pPr>
    </w:p>
    <w:p w14:paraId="02BED0D7">
      <w:pPr>
        <w:pStyle w:val="31"/>
        <w:jc w:val="left"/>
        <w:rPr>
          <w:rFonts w:ascii="宋体" w:hAnsi="宋体" w:cs="宋体"/>
          <w:b/>
          <w:color w:val="000000"/>
          <w:sz w:val="28"/>
          <w:szCs w:val="28"/>
        </w:rPr>
      </w:pPr>
    </w:p>
    <w:p w14:paraId="540834DD">
      <w:pPr>
        <w:pStyle w:val="17"/>
        <w:rPr>
          <w:rFonts w:ascii="宋体" w:hAnsi="宋体" w:cs="宋体"/>
          <w:sz w:val="28"/>
          <w:szCs w:val="28"/>
        </w:rPr>
      </w:pPr>
    </w:p>
    <w:p w14:paraId="4617C94E"/>
    <w:p w14:paraId="6BD8EAFA"/>
    <w:sectPr>
      <w:footerReference r:id="rId12" w:type="default"/>
      <w:pgSz w:w="11906" w:h="16838"/>
      <w:pgMar w:top="1417"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1021B">
    <w:pPr>
      <w:pStyle w:val="14"/>
      <w:jc w:val="center"/>
    </w:pPr>
    <w:r>
      <w:pict>
        <v:shape id="_x0000_s1029" o:spid="_x0000_s1029"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path/>
          <v:fill on="f" focussize="0,0"/>
          <v:stroke on="f" weight="0.5pt" joinstyle="miter"/>
          <v:imagedata o:title=""/>
          <o:lock v:ext="edit"/>
          <v:textbox inset="0mm,0mm,0mm,0mm" style="mso-fit-shape-to-text:t;">
            <w:txbxContent>
              <w:p w14:paraId="49FE76DD">
                <w:pPr>
                  <w:pStyle w:val="14"/>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w:r>
  </w:p>
  <w:p w14:paraId="2A227764">
    <w:pPr>
      <w:pStyle w:val="1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1948B">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F4512">
    <w:pPr>
      <w:pStyle w:val="14"/>
    </w:pPr>
    <w:r>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path/>
          <v:fill on="f" focussize="0,0"/>
          <v:stroke on="f" weight="0.5pt" joinstyle="miter"/>
          <v:imagedata o:title=""/>
          <o:lock v:ext="edit"/>
          <v:textbox inset="0mm,0mm,0mm,0mm" style="mso-fit-shape-to-text:t;">
            <w:txbxContent>
              <w:p w14:paraId="0B9E1578">
                <w:pPr>
                  <w:pStyle w:val="14"/>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7FDFD">
    <w:pPr>
      <w:pStyle w:val="14"/>
      <w:jc w:val="center"/>
    </w:pPr>
    <w:r>
      <w:pict>
        <v:shape id="_x0000_s1028" o:spid="_x0000_s1028"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path/>
          <v:fill on="f" focussize="0,0"/>
          <v:stroke on="f" weight="0.5pt" joinstyle="miter"/>
          <v:imagedata o:title=""/>
          <o:lock v:ext="edit"/>
          <v:textbox inset="0mm,0mm,0mm,0mm" style="mso-fit-shape-to-text:t;">
            <w:txbxContent>
              <w:p w14:paraId="103C8050">
                <w:pPr>
                  <w:pStyle w:val="14"/>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9B8EA">
    <w:pPr>
      <w:pStyle w:val="14"/>
    </w:pPr>
    <w:r>
      <w:pict>
        <v:shape id="_x0000_s1027" o:spid="_x0000_s1027"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path/>
          <v:fill on="f" focussize="0,0"/>
          <v:stroke on="f" weight="0.5pt" joinstyle="miter"/>
          <v:imagedata o:title=""/>
          <o:lock v:ext="edit"/>
          <v:textbox inset="0mm,0mm,0mm,0mm" style="mso-fit-shape-to-text:t;">
            <w:txbxContent>
              <w:p w14:paraId="7581AD74">
                <w:pPr>
                  <w:pStyle w:val="14"/>
                </w:pPr>
                <w:r>
                  <w:t xml:space="preserve">第 </w:t>
                </w:r>
                <w:r>
                  <w:fldChar w:fldCharType="begin"/>
                </w:r>
                <w:r>
                  <w:instrText xml:space="preserve"> PAGE  \* MERGEFORMAT </w:instrText>
                </w:r>
                <w:r>
                  <w:fldChar w:fldCharType="separate"/>
                </w:r>
                <w:r>
                  <w:t>54</w:t>
                </w:r>
                <w:r>
                  <w:fldChar w:fldCharType="end"/>
                </w:r>
                <w:r>
                  <w:t xml:space="preserve"> 页</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76279">
    <w:pPr>
      <w:pStyle w:val="15"/>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182B9">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B0A9E">
    <w:pPr>
      <w:pStyle w:val="1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A3A54">
    <w:pPr>
      <w:pStyle w:val="15"/>
      <w:pBdr>
        <w:bottom w:val="none" w:color="auto" w:sz="0" w:space="1"/>
      </w:pBdr>
      <w:jc w:val="right"/>
      <w:rPr>
        <w:rFonts w:hAnsi="宋体"/>
        <w:b/>
        <w:i/>
        <w:sz w:val="16"/>
        <w:szCs w:val="15"/>
        <w:highlight w:val="lightGray"/>
        <w:shd w:val="pct10" w:color="auto" w:fill="FFFFFF"/>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DFDBF">
    <w:pPr>
      <w:pStyle w:val="15"/>
    </w:pPr>
    <w:r>
      <w:rPr>
        <w:rFonts w:hint="eastAsia" w:hAnsi="宋体"/>
        <w:b/>
        <w:spacing w:val="-10"/>
        <w:u w:val="single"/>
        <w:shd w:val="pct10" w:color="auto" w:fill="FFFFFF"/>
      </w:rPr>
      <w:t xml:space="preserve">紫阳中学交巡警集成指挥平台建设项目                                                </w:t>
    </w:r>
    <w:r>
      <w:rPr>
        <w:rFonts w:hAnsi="宋体"/>
        <w:b/>
        <w:spacing w:val="-10"/>
        <w:u w:val="single"/>
        <w:shd w:val="pct10" w:color="auto" w:fill="FFFFFF"/>
      </w:rPr>
      <w:t xml:space="preserve">                           </w:t>
    </w:r>
    <w:r>
      <w:rPr>
        <w:rFonts w:hint="eastAsia" w:hAnsi="宋体"/>
        <w:b/>
        <w:spacing w:val="-10"/>
        <w:u w:val="single"/>
        <w:shd w:val="pct10" w:color="auto" w:fill="FFFFFF"/>
      </w:rPr>
      <w:t xml:space="preserve">                                                    文件编号:HLZB2019-119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C3C1A97"/>
    <w:multiLevelType w:val="singleLevel"/>
    <w:tmpl w:val="4C3C1A97"/>
    <w:lvl w:ilvl="0" w:tentative="0">
      <w:start w:val="1"/>
      <w:numFmt w:val="chineseCounting"/>
      <w:suff w:val="space"/>
      <w:lvlText w:val="第%1章"/>
      <w:lvlJc w:val="left"/>
      <w:rPr>
        <w:rFonts w:hint="eastAsia"/>
      </w:rPr>
    </w:lvl>
  </w:abstractNum>
  <w:abstractNum w:abstractNumId="1">
    <w:nsid w:val="57FDBF06"/>
    <w:multiLevelType w:val="singleLevel"/>
    <w:tmpl w:val="57FDBF06"/>
    <w:lvl w:ilvl="0" w:tentative="0">
      <w:start w:val="3"/>
      <w:numFmt w:val="chineseCounting"/>
      <w:suff w:val="space"/>
      <w:lvlText w:val="第%1章"/>
      <w:lvlJc w:val="left"/>
      <w:rPr>
        <w:rFonts w:hint="eastAsia"/>
      </w:rPr>
    </w:lvl>
  </w:abstractNum>
  <w:abstractNum w:abstractNumId="2">
    <w:nsid w:val="6CE6F9D2"/>
    <w:multiLevelType w:val="singleLevel"/>
    <w:tmpl w:val="6CE6F9D2"/>
    <w:lvl w:ilvl="0" w:tentative="0">
      <w:start w:val="1"/>
      <w:numFmt w:val="decimal"/>
      <w:lvlText w:val="%1."/>
      <w:lvlJc w:val="left"/>
      <w:pPr>
        <w:tabs>
          <w:tab w:val="left" w:pos="312"/>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OWYzNDMzMTdmOTBlZTY5MDkzYzc2ZjBkY2RhYWJjY2EifQ=="/>
  </w:docVars>
  <w:rsids>
    <w:rsidRoot w:val="0025466F"/>
    <w:rsid w:val="001F4EE9"/>
    <w:rsid w:val="0025466F"/>
    <w:rsid w:val="006C2693"/>
    <w:rsid w:val="0088506E"/>
    <w:rsid w:val="008A54BE"/>
    <w:rsid w:val="009870F4"/>
    <w:rsid w:val="00E77F1C"/>
    <w:rsid w:val="00FF151A"/>
    <w:rsid w:val="0146538E"/>
    <w:rsid w:val="01710365"/>
    <w:rsid w:val="019D55FE"/>
    <w:rsid w:val="021A27AB"/>
    <w:rsid w:val="02A97FD3"/>
    <w:rsid w:val="02D432D2"/>
    <w:rsid w:val="031C2553"/>
    <w:rsid w:val="03651EEB"/>
    <w:rsid w:val="03E33071"/>
    <w:rsid w:val="048719B2"/>
    <w:rsid w:val="04974587"/>
    <w:rsid w:val="04E40F0F"/>
    <w:rsid w:val="05C02263"/>
    <w:rsid w:val="05CA44E8"/>
    <w:rsid w:val="060E6ACB"/>
    <w:rsid w:val="06396F71"/>
    <w:rsid w:val="06802E97"/>
    <w:rsid w:val="07463662"/>
    <w:rsid w:val="07A174CB"/>
    <w:rsid w:val="07FC2953"/>
    <w:rsid w:val="087A6E57"/>
    <w:rsid w:val="088C53E4"/>
    <w:rsid w:val="08EB4D82"/>
    <w:rsid w:val="0946032A"/>
    <w:rsid w:val="095055E7"/>
    <w:rsid w:val="0AFA5870"/>
    <w:rsid w:val="0B185CF6"/>
    <w:rsid w:val="0B3A7A6C"/>
    <w:rsid w:val="0BE1433A"/>
    <w:rsid w:val="0C5E4867"/>
    <w:rsid w:val="0C6433BC"/>
    <w:rsid w:val="0E0B0CD9"/>
    <w:rsid w:val="0E723B62"/>
    <w:rsid w:val="0E8A4433"/>
    <w:rsid w:val="0EE7610B"/>
    <w:rsid w:val="0F056591"/>
    <w:rsid w:val="0F803E6A"/>
    <w:rsid w:val="100D4AC2"/>
    <w:rsid w:val="106C2D6C"/>
    <w:rsid w:val="10A1053B"/>
    <w:rsid w:val="116E394A"/>
    <w:rsid w:val="11B56CA5"/>
    <w:rsid w:val="124D44D7"/>
    <w:rsid w:val="138F0B1F"/>
    <w:rsid w:val="13B16CE7"/>
    <w:rsid w:val="14263231"/>
    <w:rsid w:val="149C7998"/>
    <w:rsid w:val="15113EE2"/>
    <w:rsid w:val="15725320"/>
    <w:rsid w:val="159B3B44"/>
    <w:rsid w:val="15B4486D"/>
    <w:rsid w:val="15D97390"/>
    <w:rsid w:val="168D7598"/>
    <w:rsid w:val="16900E36"/>
    <w:rsid w:val="178F10EE"/>
    <w:rsid w:val="17D00040"/>
    <w:rsid w:val="18267CA4"/>
    <w:rsid w:val="18F73992"/>
    <w:rsid w:val="1AF8180F"/>
    <w:rsid w:val="1B155DAE"/>
    <w:rsid w:val="1B737891"/>
    <w:rsid w:val="1B746F78"/>
    <w:rsid w:val="1BFD51C0"/>
    <w:rsid w:val="1C275D99"/>
    <w:rsid w:val="1CA47DEB"/>
    <w:rsid w:val="1CD83537"/>
    <w:rsid w:val="1D39297A"/>
    <w:rsid w:val="1E025AFC"/>
    <w:rsid w:val="1EAF3235"/>
    <w:rsid w:val="1EBF050A"/>
    <w:rsid w:val="1EC11E8C"/>
    <w:rsid w:val="1F1A7A1E"/>
    <w:rsid w:val="1F7C2114"/>
    <w:rsid w:val="1F8C70CC"/>
    <w:rsid w:val="214A5477"/>
    <w:rsid w:val="219D63B9"/>
    <w:rsid w:val="22D4654E"/>
    <w:rsid w:val="22EB3FC4"/>
    <w:rsid w:val="2366364A"/>
    <w:rsid w:val="238241FC"/>
    <w:rsid w:val="247750E9"/>
    <w:rsid w:val="25006DA5"/>
    <w:rsid w:val="255A4DE2"/>
    <w:rsid w:val="258532A7"/>
    <w:rsid w:val="26543C2E"/>
    <w:rsid w:val="26606CED"/>
    <w:rsid w:val="267442D0"/>
    <w:rsid w:val="277D341D"/>
    <w:rsid w:val="292F2731"/>
    <w:rsid w:val="2AE473BA"/>
    <w:rsid w:val="2AEE1146"/>
    <w:rsid w:val="2C5C383D"/>
    <w:rsid w:val="2D282416"/>
    <w:rsid w:val="2D5E35E4"/>
    <w:rsid w:val="2D9E7E85"/>
    <w:rsid w:val="2E4E2A7C"/>
    <w:rsid w:val="2E505623"/>
    <w:rsid w:val="2E772BB0"/>
    <w:rsid w:val="2E9B6172"/>
    <w:rsid w:val="2EC61441"/>
    <w:rsid w:val="2F8A590E"/>
    <w:rsid w:val="2F9C03F4"/>
    <w:rsid w:val="300533C7"/>
    <w:rsid w:val="30273E41"/>
    <w:rsid w:val="30590237"/>
    <w:rsid w:val="309D08C8"/>
    <w:rsid w:val="30D329C0"/>
    <w:rsid w:val="311346E6"/>
    <w:rsid w:val="32044D41"/>
    <w:rsid w:val="32D0288E"/>
    <w:rsid w:val="33723946"/>
    <w:rsid w:val="33B64277"/>
    <w:rsid w:val="347C419D"/>
    <w:rsid w:val="34A55F9D"/>
    <w:rsid w:val="34D50630"/>
    <w:rsid w:val="34F62354"/>
    <w:rsid w:val="350E769E"/>
    <w:rsid w:val="35384DB6"/>
    <w:rsid w:val="35492712"/>
    <w:rsid w:val="354B444E"/>
    <w:rsid w:val="357A4D33"/>
    <w:rsid w:val="358C3BA0"/>
    <w:rsid w:val="3656754F"/>
    <w:rsid w:val="378C4554"/>
    <w:rsid w:val="379F4F25"/>
    <w:rsid w:val="3810372D"/>
    <w:rsid w:val="38665811"/>
    <w:rsid w:val="387B329C"/>
    <w:rsid w:val="394252B4"/>
    <w:rsid w:val="39715744"/>
    <w:rsid w:val="3A996844"/>
    <w:rsid w:val="3A9C6832"/>
    <w:rsid w:val="3B0C4680"/>
    <w:rsid w:val="3B0E194E"/>
    <w:rsid w:val="3B246A26"/>
    <w:rsid w:val="3B5878C5"/>
    <w:rsid w:val="3BF56483"/>
    <w:rsid w:val="3C552351"/>
    <w:rsid w:val="3CBD0327"/>
    <w:rsid w:val="3D2E2FD3"/>
    <w:rsid w:val="3D2E4D81"/>
    <w:rsid w:val="3D472103"/>
    <w:rsid w:val="3DA14558"/>
    <w:rsid w:val="3E263CAA"/>
    <w:rsid w:val="3EFF4C0F"/>
    <w:rsid w:val="3F2301EA"/>
    <w:rsid w:val="3F2402A4"/>
    <w:rsid w:val="3FE663C5"/>
    <w:rsid w:val="4019654B"/>
    <w:rsid w:val="41340EC1"/>
    <w:rsid w:val="41A245DA"/>
    <w:rsid w:val="41CE3A06"/>
    <w:rsid w:val="42731488"/>
    <w:rsid w:val="42CF7A56"/>
    <w:rsid w:val="43486471"/>
    <w:rsid w:val="43D33061"/>
    <w:rsid w:val="440844E4"/>
    <w:rsid w:val="44B07D93"/>
    <w:rsid w:val="45124600"/>
    <w:rsid w:val="452A4E18"/>
    <w:rsid w:val="466060B3"/>
    <w:rsid w:val="468F2048"/>
    <w:rsid w:val="46BD7848"/>
    <w:rsid w:val="477B5067"/>
    <w:rsid w:val="48025861"/>
    <w:rsid w:val="480D18E1"/>
    <w:rsid w:val="48567212"/>
    <w:rsid w:val="488A5754"/>
    <w:rsid w:val="48CF053E"/>
    <w:rsid w:val="4A0D3ADA"/>
    <w:rsid w:val="4AF47141"/>
    <w:rsid w:val="4AFC6134"/>
    <w:rsid w:val="4B6F345E"/>
    <w:rsid w:val="4C312198"/>
    <w:rsid w:val="4CDC3ABD"/>
    <w:rsid w:val="4D4D698D"/>
    <w:rsid w:val="4D663F87"/>
    <w:rsid w:val="4DBA5B35"/>
    <w:rsid w:val="4DCB2178"/>
    <w:rsid w:val="4DE54757"/>
    <w:rsid w:val="4E1B630A"/>
    <w:rsid w:val="4E1D4345"/>
    <w:rsid w:val="4FBC2B39"/>
    <w:rsid w:val="50010670"/>
    <w:rsid w:val="5006180F"/>
    <w:rsid w:val="50120532"/>
    <w:rsid w:val="50FA67BE"/>
    <w:rsid w:val="519A7DC4"/>
    <w:rsid w:val="51E24BEC"/>
    <w:rsid w:val="531E0F9C"/>
    <w:rsid w:val="53A45110"/>
    <w:rsid w:val="54036CC8"/>
    <w:rsid w:val="54FB77E7"/>
    <w:rsid w:val="55144639"/>
    <w:rsid w:val="55313209"/>
    <w:rsid w:val="55CC007F"/>
    <w:rsid w:val="55FD758F"/>
    <w:rsid w:val="56725FE2"/>
    <w:rsid w:val="56AD4B11"/>
    <w:rsid w:val="573878F3"/>
    <w:rsid w:val="58D15377"/>
    <w:rsid w:val="59E00EC7"/>
    <w:rsid w:val="59FE4DA5"/>
    <w:rsid w:val="5A5625F0"/>
    <w:rsid w:val="5A9B15B9"/>
    <w:rsid w:val="5AD308BE"/>
    <w:rsid w:val="5AFD6169"/>
    <w:rsid w:val="5B7A7495"/>
    <w:rsid w:val="5B8878FB"/>
    <w:rsid w:val="5BB37860"/>
    <w:rsid w:val="5CAD5C12"/>
    <w:rsid w:val="5E0B60E6"/>
    <w:rsid w:val="5E7D7035"/>
    <w:rsid w:val="5E914D18"/>
    <w:rsid w:val="5F5A11BB"/>
    <w:rsid w:val="5FDB0323"/>
    <w:rsid w:val="607E12CC"/>
    <w:rsid w:val="60CB2F92"/>
    <w:rsid w:val="610D0751"/>
    <w:rsid w:val="614B7400"/>
    <w:rsid w:val="61693D2A"/>
    <w:rsid w:val="626909F5"/>
    <w:rsid w:val="62D179A7"/>
    <w:rsid w:val="63636DBE"/>
    <w:rsid w:val="63AD6150"/>
    <w:rsid w:val="641B57B0"/>
    <w:rsid w:val="66540B05"/>
    <w:rsid w:val="67D11C12"/>
    <w:rsid w:val="681D13CB"/>
    <w:rsid w:val="684479D5"/>
    <w:rsid w:val="692769A5"/>
    <w:rsid w:val="699E02E9"/>
    <w:rsid w:val="69E0168A"/>
    <w:rsid w:val="6A116D0D"/>
    <w:rsid w:val="6A413D58"/>
    <w:rsid w:val="6ACD383A"/>
    <w:rsid w:val="6AD80116"/>
    <w:rsid w:val="6B7C5060"/>
    <w:rsid w:val="6C0A4A08"/>
    <w:rsid w:val="6CAD409F"/>
    <w:rsid w:val="6DDE15FC"/>
    <w:rsid w:val="6DFD56E6"/>
    <w:rsid w:val="6E380D0C"/>
    <w:rsid w:val="6E5A0C83"/>
    <w:rsid w:val="6E5F06BC"/>
    <w:rsid w:val="6EBE3907"/>
    <w:rsid w:val="6F0C0313"/>
    <w:rsid w:val="6F5C460E"/>
    <w:rsid w:val="6F7E4E45"/>
    <w:rsid w:val="709D12FB"/>
    <w:rsid w:val="715776FB"/>
    <w:rsid w:val="719C5A56"/>
    <w:rsid w:val="71D2534C"/>
    <w:rsid w:val="722E4B7B"/>
    <w:rsid w:val="7285348A"/>
    <w:rsid w:val="72D1172F"/>
    <w:rsid w:val="733E4042"/>
    <w:rsid w:val="73774085"/>
    <w:rsid w:val="73916786"/>
    <w:rsid w:val="749666BA"/>
    <w:rsid w:val="749D75FC"/>
    <w:rsid w:val="757C3BD5"/>
    <w:rsid w:val="75C30792"/>
    <w:rsid w:val="75C44D0C"/>
    <w:rsid w:val="75D92DD5"/>
    <w:rsid w:val="764C3455"/>
    <w:rsid w:val="76FD2AF3"/>
    <w:rsid w:val="77E36F02"/>
    <w:rsid w:val="77FC4404"/>
    <w:rsid w:val="77FD1EC0"/>
    <w:rsid w:val="78BD4FE7"/>
    <w:rsid w:val="7AF64429"/>
    <w:rsid w:val="7B58479C"/>
    <w:rsid w:val="7BB06386"/>
    <w:rsid w:val="7C0B3F04"/>
    <w:rsid w:val="7C43188B"/>
    <w:rsid w:val="7C95557C"/>
    <w:rsid w:val="7CF924C0"/>
    <w:rsid w:val="7D047FCF"/>
    <w:rsid w:val="7D6679FD"/>
    <w:rsid w:val="7F0E6C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line="576" w:lineRule="auto"/>
      <w:outlineLvl w:val="0"/>
    </w:pPr>
    <w:rPr>
      <w:b/>
      <w:bCs/>
      <w:kern w:val="44"/>
      <w:sz w:val="44"/>
      <w:szCs w:val="44"/>
    </w:rPr>
  </w:style>
  <w:style w:type="paragraph" w:styleId="3">
    <w:name w:val="heading 2"/>
    <w:basedOn w:val="1"/>
    <w:next w:val="1"/>
    <w:qFormat/>
    <w:uiPriority w:val="0"/>
    <w:pPr>
      <w:keepNext/>
      <w:keepLines/>
      <w:widowControl/>
      <w:tabs>
        <w:tab w:val="left" w:pos="720"/>
      </w:tabs>
      <w:jc w:val="center"/>
      <w:outlineLvl w:val="1"/>
    </w:pPr>
    <w:rPr>
      <w:rFonts w:ascii="宋体" w:hAnsi="宋体"/>
      <w:b/>
      <w:color w:val="000000"/>
      <w:kern w:val="0"/>
      <w:sz w:val="30"/>
      <w:szCs w:val="30"/>
    </w:rPr>
  </w:style>
  <w:style w:type="paragraph" w:styleId="4">
    <w:name w:val="heading 3"/>
    <w:basedOn w:val="1"/>
    <w:next w:val="1"/>
    <w:unhideWhenUsed/>
    <w:qFormat/>
    <w:uiPriority w:val="0"/>
    <w:pPr>
      <w:keepNext/>
      <w:keepLines/>
      <w:spacing w:line="400" w:lineRule="exact"/>
      <w:jc w:val="center"/>
      <w:outlineLvl w:val="2"/>
    </w:pPr>
    <w:rPr>
      <w:b/>
      <w:sz w:val="24"/>
    </w:rPr>
  </w:style>
  <w:style w:type="paragraph" w:styleId="5">
    <w:name w:val="heading 4"/>
    <w:basedOn w:val="1"/>
    <w:next w:val="1"/>
    <w:qFormat/>
    <w:uiPriority w:val="0"/>
    <w:pPr>
      <w:keepNext/>
      <w:keepLines/>
      <w:spacing w:line="360" w:lineRule="auto"/>
      <w:outlineLvl w:val="3"/>
    </w:pPr>
    <w:rPr>
      <w:rFonts w:ascii="Arial" w:hAnsi="Arial"/>
      <w:b/>
      <w:bCs/>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7"/>
    <w:qFormat/>
    <w:uiPriority w:val="0"/>
    <w:pPr>
      <w:ind w:firstLine="420"/>
    </w:pPr>
    <w:rPr>
      <w:rFonts w:eastAsia="仿宋_GB2312"/>
      <w:sz w:val="30"/>
      <w:szCs w:val="30"/>
    </w:rPr>
  </w:style>
  <w:style w:type="paragraph" w:styleId="7">
    <w:name w:val="Body Text First Indent 2"/>
    <w:basedOn w:val="8"/>
    <w:next w:val="9"/>
    <w:unhideWhenUsed/>
    <w:qFormat/>
    <w:uiPriority w:val="99"/>
    <w:pPr>
      <w:spacing w:after="120"/>
      <w:ind w:firstLine="420" w:firstLineChars="200"/>
    </w:pPr>
    <w:rPr>
      <w:kern w:val="0"/>
      <w:sz w:val="20"/>
    </w:rPr>
  </w:style>
  <w:style w:type="paragraph" w:styleId="8">
    <w:name w:val="Body Text Indent"/>
    <w:basedOn w:val="1"/>
    <w:next w:val="1"/>
    <w:qFormat/>
    <w:uiPriority w:val="0"/>
    <w:pPr>
      <w:ind w:left="420" w:leftChars="200"/>
    </w:pPr>
  </w:style>
  <w:style w:type="paragraph" w:styleId="9">
    <w:name w:val="toc 2"/>
    <w:basedOn w:val="1"/>
    <w:next w:val="1"/>
    <w:qFormat/>
    <w:uiPriority w:val="39"/>
    <w:pPr>
      <w:ind w:left="420" w:leftChars="200"/>
    </w:pPr>
  </w:style>
  <w:style w:type="paragraph" w:styleId="10">
    <w:name w:val="Body Text 3"/>
    <w:basedOn w:val="1"/>
    <w:qFormat/>
    <w:uiPriority w:val="0"/>
    <w:rPr>
      <w:sz w:val="16"/>
    </w:rPr>
  </w:style>
  <w:style w:type="paragraph" w:styleId="11">
    <w:name w:val="Body Text"/>
    <w:basedOn w:val="1"/>
    <w:next w:val="1"/>
    <w:qFormat/>
    <w:uiPriority w:val="0"/>
  </w:style>
  <w:style w:type="paragraph" w:styleId="12">
    <w:name w:val="Plain Text"/>
    <w:basedOn w:val="1"/>
    <w:qFormat/>
    <w:uiPriority w:val="0"/>
    <w:rPr>
      <w:rFonts w:ascii="宋体" w:hAnsi="Courier New" w:cs="Courier New"/>
      <w:szCs w:val="21"/>
    </w:rPr>
  </w:style>
  <w:style w:type="paragraph" w:styleId="13">
    <w:name w:val="toc 8"/>
    <w:basedOn w:val="1"/>
    <w:next w:val="1"/>
    <w:qFormat/>
    <w:uiPriority w:val="39"/>
    <w:pPr>
      <w:ind w:left="2940" w:leftChars="1400"/>
    </w:pPr>
  </w:style>
  <w:style w:type="paragraph" w:styleId="14">
    <w:name w:val="footer"/>
    <w:basedOn w:val="1"/>
    <w:next w:val="13"/>
    <w:qFormat/>
    <w:uiPriority w:val="0"/>
    <w:pPr>
      <w:tabs>
        <w:tab w:val="center" w:pos="4153"/>
        <w:tab w:val="right" w:pos="8306"/>
      </w:tabs>
      <w:snapToGrid w:val="0"/>
      <w:jc w:val="left"/>
    </w:pPr>
    <w:rPr>
      <w:sz w:val="18"/>
      <w:szCs w:val="18"/>
    </w:rPr>
  </w:style>
  <w:style w:type="paragraph" w:styleId="15">
    <w:name w:val="header"/>
    <w:basedOn w:val="1"/>
    <w:qFormat/>
    <w:uiPriority w:val="0"/>
    <w:pPr>
      <w:widowControl/>
      <w:pBdr>
        <w:bottom w:val="single" w:color="auto" w:sz="6" w:space="1"/>
      </w:pBdr>
      <w:tabs>
        <w:tab w:val="center" w:pos="4153"/>
        <w:tab w:val="right" w:pos="8306"/>
      </w:tabs>
      <w:snapToGrid w:val="0"/>
      <w:jc w:val="center"/>
    </w:pPr>
    <w:rPr>
      <w:kern w:val="0"/>
      <w:sz w:val="18"/>
      <w:szCs w:val="20"/>
    </w:rPr>
  </w:style>
  <w:style w:type="paragraph" w:styleId="16">
    <w:name w:val="toc 1"/>
    <w:basedOn w:val="1"/>
    <w:next w:val="1"/>
    <w:qFormat/>
    <w:uiPriority w:val="0"/>
  </w:style>
  <w:style w:type="paragraph" w:styleId="17">
    <w:name w:val="Body Text 2"/>
    <w:basedOn w:val="1"/>
    <w:qFormat/>
    <w:uiPriority w:val="0"/>
    <w:pPr>
      <w:spacing w:line="480" w:lineRule="auto"/>
    </w:pPr>
  </w:style>
  <w:style w:type="paragraph" w:styleId="18">
    <w:name w:val="Message Header"/>
    <w:basedOn w:val="1"/>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Cambria" w:hAnsi="Cambria"/>
    </w:rPr>
  </w:style>
  <w:style w:type="paragraph" w:styleId="19">
    <w:name w:val="Normal (Web)"/>
    <w:basedOn w:val="1"/>
    <w:qFormat/>
    <w:uiPriority w:val="0"/>
    <w:pPr>
      <w:spacing w:before="100" w:beforeAutospacing="1" w:after="100" w:afterAutospacing="1"/>
      <w:jc w:val="left"/>
    </w:pPr>
    <w:rPr>
      <w:kern w:val="0"/>
      <w:sz w:val="24"/>
    </w:rPr>
  </w:style>
  <w:style w:type="paragraph" w:styleId="20">
    <w:name w:val="Title"/>
    <w:basedOn w:val="1"/>
    <w:next w:val="1"/>
    <w:qFormat/>
    <w:uiPriority w:val="0"/>
    <w:pPr>
      <w:jc w:val="center"/>
      <w:outlineLvl w:val="0"/>
    </w:pPr>
    <w:rPr>
      <w:rFonts w:ascii="Arial" w:hAnsi="Arial"/>
      <w:sz w:val="32"/>
    </w:rPr>
  </w:style>
  <w:style w:type="paragraph" w:styleId="21">
    <w:name w:val="Body Text First Indent"/>
    <w:basedOn w:val="11"/>
    <w:next w:val="11"/>
    <w:qFormat/>
    <w:uiPriority w:val="0"/>
    <w:pPr>
      <w:ind w:firstLine="420" w:firstLineChars="10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qFormat/>
    <w:uiPriority w:val="0"/>
    <w:rPr>
      <w:b/>
    </w:rPr>
  </w:style>
  <w:style w:type="character" w:styleId="26">
    <w:name w:val="Emphasis"/>
    <w:basedOn w:val="24"/>
    <w:qFormat/>
    <w:uiPriority w:val="0"/>
    <w:rPr>
      <w:i/>
    </w:rPr>
  </w:style>
  <w:style w:type="paragraph" w:styleId="27">
    <w:name w:val="No Spacing"/>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9">
    <w:name w:val="Table Paragraph"/>
    <w:basedOn w:val="1"/>
    <w:qFormat/>
    <w:uiPriority w:val="1"/>
    <w:rPr>
      <w:rFonts w:ascii="宋体" w:hAnsi="宋体" w:cs="宋体"/>
      <w:lang w:val="zh-CN" w:bidi="zh-CN"/>
    </w:rPr>
  </w:style>
  <w:style w:type="paragraph" w:customStyle="1" w:styleId="30">
    <w:name w:val="正文缩进1"/>
    <w:basedOn w:val="1"/>
    <w:qFormat/>
    <w:uiPriority w:val="0"/>
    <w:pPr>
      <w:ind w:firstLine="420" w:firstLineChars="200"/>
    </w:pPr>
  </w:style>
  <w:style w:type="paragraph" w:customStyle="1" w:styleId="31">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33">
    <w:name w:val="TOC 标题1"/>
    <w:basedOn w:val="2"/>
    <w:next w:val="1"/>
    <w:qFormat/>
    <w:uiPriority w:val="99"/>
    <w:pPr>
      <w:spacing w:before="480" w:line="276" w:lineRule="auto"/>
      <w:outlineLvl w:val="9"/>
    </w:pPr>
    <w:rPr>
      <w:rFonts w:ascii="仿宋" w:hAnsi="仿宋" w:eastAsia="仿宋"/>
      <w:color w:val="000000"/>
      <w:kern w:val="0"/>
      <w:szCs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9"/>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54</Pages>
  <Words>11203</Words>
  <Characters>12054</Characters>
  <Lines>34</Lines>
  <Paragraphs>53</Paragraphs>
  <TotalTime>47</TotalTime>
  <ScaleCrop>false</ScaleCrop>
  <LinksUpToDate>false</LinksUpToDate>
  <CharactersWithSpaces>12268</CharactersWithSpaces>
  <Application>WPS Office_12.1.0.28599_F1E327BC-269C-435d-A152-05C5408002CA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2023-04-18T02:09:00Z</dcterms:created>
  <dc:creator>Administrator</dc:creator>
  <cp:lastModifiedBy>。hello</cp:lastModifiedBy>
  <cp:lastPrinted>2023-05-29T08:52:00Z</cp:lastPrinted>
  <dcterms:modified xsi:type="dcterms:W3CDTF">2026-09-15T08:43:46Z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C6801AD9BD9D4AC584947AD23E066C88_12</vt:lpwstr>
  </property>
  <property fmtid="{D5CDD505-2E9C-101B-9397-08002B2CF9AE}" pid="4" name="KSOTemplateDocerSaveRecord">
    <vt:lpwstr>eyJoZGlkIjoiMzhkMWExM2FhNjQzODc2ODBmYWY0OWM3NmY4MGU0MzQiLCJ1c2VySWQiOiI3MDA4OTU4ODYifQ==</vt:lpwstr>
  </property>
</Properties>
</file>