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BF56F">
      <w:pPr>
        <w:jc w:val="center"/>
        <w:rPr>
          <w:rFonts w:hint="eastAsia" w:ascii="方正小标宋简体" w:hAnsi="方正小标宋简体" w:eastAsia="方正小标宋简体" w:cs="方正小标宋简体"/>
          <w:color w:val="auto"/>
          <w:sz w:val="52"/>
          <w:szCs w:val="52"/>
        </w:rPr>
      </w:pPr>
    </w:p>
    <w:p w14:paraId="78C24A04">
      <w:pPr>
        <w:jc w:val="both"/>
        <w:rPr>
          <w:rFonts w:hint="eastAsia" w:ascii="方正小标宋简体" w:hAnsi="方正小标宋简体" w:eastAsia="方正小标宋简体" w:cs="方正小标宋简体"/>
          <w:color w:val="auto"/>
          <w:sz w:val="52"/>
          <w:szCs w:val="52"/>
        </w:rPr>
      </w:pPr>
    </w:p>
    <w:p w14:paraId="55F5A0B3">
      <w:pPr>
        <w:jc w:val="both"/>
        <w:rPr>
          <w:rFonts w:hint="eastAsia" w:ascii="方正小标宋简体" w:hAnsi="方正小标宋简体" w:eastAsia="方正小标宋简体" w:cs="方正小标宋简体"/>
          <w:color w:val="auto"/>
          <w:sz w:val="52"/>
          <w:szCs w:val="52"/>
        </w:rPr>
      </w:pPr>
    </w:p>
    <w:p w14:paraId="4C8B48FD">
      <w:pPr>
        <w:jc w:val="center"/>
        <w:rPr>
          <w:rFonts w:hint="eastAsia" w:ascii="方正小标宋简体" w:hAnsi="方正小标宋简体" w:eastAsia="方正小标宋简体" w:cs="方正小标宋简体"/>
          <w:color w:val="auto"/>
          <w:sz w:val="52"/>
          <w:szCs w:val="52"/>
        </w:rPr>
      </w:pPr>
      <w:r>
        <w:rPr>
          <w:rFonts w:hint="eastAsia" w:ascii="方正小标宋简体" w:hAnsi="方正小标宋简体" w:eastAsia="方正小标宋简体" w:cs="方正小标宋简体"/>
          <w:color w:val="auto"/>
          <w:sz w:val="52"/>
          <w:szCs w:val="52"/>
          <w:lang w:val="en-US" w:eastAsia="zh-CN"/>
        </w:rPr>
        <w:t>建设工程</w:t>
      </w:r>
      <w:r>
        <w:rPr>
          <w:rFonts w:hint="eastAsia" w:ascii="方正小标宋简体" w:hAnsi="方正小标宋简体" w:eastAsia="方正小标宋简体" w:cs="方正小标宋简体"/>
          <w:color w:val="auto"/>
          <w:sz w:val="52"/>
          <w:szCs w:val="52"/>
        </w:rPr>
        <w:t>施工合同</w:t>
      </w:r>
    </w:p>
    <w:p w14:paraId="276436F5">
      <w:pPr>
        <w:jc w:val="center"/>
        <w:rPr>
          <w:rFonts w:hint="eastAsia" w:ascii="方正小标宋简体" w:hAnsi="方正小标宋简体" w:eastAsia="方正小标宋简体" w:cs="方正小标宋简体"/>
          <w:color w:val="auto"/>
          <w:sz w:val="32"/>
          <w:szCs w:val="32"/>
          <w:lang w:eastAsia="zh-CN"/>
        </w:rPr>
      </w:pPr>
      <w:r>
        <w:rPr>
          <w:rFonts w:hint="eastAsia" w:ascii="方正小标宋简体" w:hAnsi="方正小标宋简体" w:eastAsia="方正小标宋简体" w:cs="方正小标宋简体"/>
          <w:color w:val="auto"/>
          <w:sz w:val="44"/>
          <w:szCs w:val="44"/>
          <w:lang w:eastAsia="zh-CN"/>
        </w:rPr>
        <w:t>（</w:t>
      </w:r>
      <w:r>
        <w:rPr>
          <w:rFonts w:hint="eastAsia" w:ascii="方正小标宋简体" w:hAnsi="方正小标宋简体" w:eastAsia="方正小标宋简体" w:cs="方正小标宋简体"/>
          <w:color w:val="auto"/>
          <w:sz w:val="44"/>
          <w:szCs w:val="44"/>
          <w:lang w:val="en-US" w:eastAsia="zh-CN"/>
        </w:rPr>
        <w:t xml:space="preserve">项目名称：                   </w:t>
      </w:r>
      <w:r>
        <w:rPr>
          <w:rFonts w:hint="eastAsia" w:ascii="方正小标宋简体" w:hAnsi="方正小标宋简体" w:eastAsia="方正小标宋简体" w:cs="方正小标宋简体"/>
          <w:color w:val="auto"/>
          <w:sz w:val="44"/>
          <w:szCs w:val="44"/>
          <w:lang w:eastAsia="zh-CN"/>
        </w:rPr>
        <w:t>）</w:t>
      </w:r>
    </w:p>
    <w:p w14:paraId="154656B0">
      <w:pPr>
        <w:rPr>
          <w:rFonts w:hint="eastAsia"/>
          <w:color w:val="auto"/>
          <w:sz w:val="32"/>
          <w:szCs w:val="32"/>
        </w:rPr>
      </w:pPr>
    </w:p>
    <w:p w14:paraId="17B87F2E">
      <w:pPr>
        <w:rPr>
          <w:rFonts w:hint="eastAsia"/>
          <w:color w:val="auto"/>
          <w:sz w:val="32"/>
          <w:szCs w:val="32"/>
        </w:rPr>
      </w:pPr>
    </w:p>
    <w:p w14:paraId="4F342679">
      <w:pPr>
        <w:rPr>
          <w:rFonts w:hint="eastAsia"/>
          <w:color w:val="auto"/>
          <w:sz w:val="32"/>
          <w:szCs w:val="32"/>
        </w:rPr>
      </w:pPr>
    </w:p>
    <w:p w14:paraId="685FE2F4">
      <w:pPr>
        <w:rPr>
          <w:rFonts w:hint="eastAsia"/>
          <w:color w:val="auto"/>
          <w:sz w:val="32"/>
          <w:szCs w:val="32"/>
        </w:rPr>
      </w:pPr>
    </w:p>
    <w:p w14:paraId="6B241832">
      <w:pPr>
        <w:rPr>
          <w:rFonts w:hint="eastAsia"/>
          <w:color w:val="auto"/>
          <w:sz w:val="32"/>
          <w:szCs w:val="32"/>
        </w:rPr>
      </w:pPr>
    </w:p>
    <w:p w14:paraId="0A39F47E">
      <w:pPr>
        <w:rPr>
          <w:rFonts w:hint="eastAsia"/>
          <w:color w:val="auto"/>
          <w:sz w:val="32"/>
          <w:szCs w:val="32"/>
        </w:rPr>
      </w:pPr>
    </w:p>
    <w:p w14:paraId="547F5C8A">
      <w:pPr>
        <w:rPr>
          <w:rFonts w:hint="eastAsia"/>
          <w:color w:val="auto"/>
          <w:sz w:val="32"/>
          <w:szCs w:val="32"/>
        </w:rPr>
      </w:pPr>
    </w:p>
    <w:p w14:paraId="37EB86FB">
      <w:pPr>
        <w:rPr>
          <w:rFonts w:hint="eastAsia"/>
          <w:color w:val="auto"/>
          <w:sz w:val="32"/>
          <w:szCs w:val="32"/>
        </w:rPr>
      </w:pPr>
    </w:p>
    <w:p w14:paraId="782F31A5">
      <w:pPr>
        <w:rPr>
          <w:rFonts w:hint="eastAsia"/>
          <w:color w:val="auto"/>
          <w:sz w:val="32"/>
          <w:szCs w:val="32"/>
        </w:rPr>
      </w:pPr>
    </w:p>
    <w:p w14:paraId="4A4C86D2">
      <w:pPr>
        <w:rPr>
          <w:rFonts w:hint="eastAsia"/>
          <w:color w:val="auto"/>
          <w:sz w:val="32"/>
          <w:szCs w:val="32"/>
        </w:rPr>
      </w:pPr>
    </w:p>
    <w:p w14:paraId="735A2AB1">
      <w:pPr>
        <w:rPr>
          <w:rFonts w:hint="eastAsia"/>
          <w:color w:val="auto"/>
          <w:sz w:val="32"/>
          <w:szCs w:val="32"/>
        </w:rPr>
      </w:pPr>
    </w:p>
    <w:p w14:paraId="39701068">
      <w:pPr>
        <w:rPr>
          <w:rFonts w:hint="eastAsia"/>
          <w:color w:val="auto"/>
          <w:sz w:val="32"/>
          <w:szCs w:val="32"/>
        </w:rPr>
      </w:pPr>
    </w:p>
    <w:p w14:paraId="6D299B11">
      <w:pPr>
        <w:rPr>
          <w:rFonts w:hint="eastAsia"/>
          <w:color w:val="auto"/>
          <w:sz w:val="32"/>
          <w:szCs w:val="32"/>
        </w:rPr>
      </w:pPr>
    </w:p>
    <w:p w14:paraId="7F1CBF94">
      <w:pPr>
        <w:jc w:val="both"/>
        <w:rPr>
          <w:rFonts w:hint="eastAsia" w:ascii="方正小标宋简体" w:hAnsi="方正小标宋简体" w:eastAsia="方正小标宋简体" w:cs="方正小标宋简体"/>
          <w:color w:val="auto"/>
          <w:sz w:val="44"/>
          <w:szCs w:val="44"/>
          <w:lang w:val="en-US" w:eastAsia="zh-CN"/>
        </w:rPr>
      </w:pPr>
    </w:p>
    <w:p w14:paraId="0D8FAE01">
      <w:pPr>
        <w:jc w:val="center"/>
        <w:rPr>
          <w:rFonts w:hint="eastAsia" w:ascii="方正小标宋简体" w:hAnsi="方正小标宋简体" w:eastAsia="方正小标宋简体" w:cs="方正小标宋简体"/>
          <w:color w:val="auto"/>
          <w:sz w:val="44"/>
          <w:szCs w:val="44"/>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2033A648">
      <w:pPr>
        <w:jc w:val="center"/>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合同文件格式</w:t>
      </w:r>
    </w:p>
    <w:p w14:paraId="117F695A">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发包方：</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（以下简称甲方）</w:t>
      </w:r>
    </w:p>
    <w:p w14:paraId="45D832FF">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承包方：</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（以下简称乙方）</w:t>
      </w:r>
    </w:p>
    <w:p w14:paraId="75C99CB3">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依照《中华人民共和国民法典》、《中华人民共和国建筑法》及其他有关法律、行政法规，遵循平等、自愿、公平和诚实信用的原则，甲乙双方就</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事宜协商一致，订立本合同，以资共同遵守。</w:t>
      </w:r>
    </w:p>
    <w:p w14:paraId="50F5BB96">
      <w:pPr>
        <w:numPr>
          <w:ilvl w:val="0"/>
          <w:numId w:val="0"/>
        </w:numPr>
        <w:ind w:firstLine="560" w:firstLineChars="200"/>
        <w:rPr>
          <w:rFonts w:hint="eastAsia" w:asciiTheme="minorEastAsia" w:hAnsiTheme="minorEastAsia" w:eastAsiaTheme="minorEastAsia" w:cstheme="minorEastAsia"/>
          <w:color w:val="auto"/>
          <w:sz w:val="28"/>
          <w:szCs w:val="28"/>
          <w:u w:val="single"/>
          <w:lang w:val="en-US" w:eastAsia="zh-CN"/>
        </w:rPr>
      </w:pPr>
      <w:r>
        <w:rPr>
          <w:rFonts w:hint="eastAsia" w:asciiTheme="minorEastAsia" w:hAnsiTheme="minorEastAsia" w:eastAsiaTheme="minorEastAsia" w:cstheme="minorEastAsia"/>
          <w:color w:val="auto"/>
          <w:sz w:val="28"/>
          <w:szCs w:val="28"/>
          <w:lang w:val="en-US" w:eastAsia="zh-CN"/>
        </w:rPr>
        <w:t>一、</w:t>
      </w:r>
      <w:r>
        <w:rPr>
          <w:rFonts w:hint="eastAsia" w:asciiTheme="minorEastAsia" w:hAnsiTheme="minorEastAsia" w:eastAsiaTheme="minorEastAsia" w:cstheme="minorEastAsia"/>
          <w:color w:val="auto"/>
          <w:sz w:val="28"/>
          <w:szCs w:val="28"/>
        </w:rPr>
        <w:t>工程名称</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u w:val="single"/>
          <w:lang w:val="en-US" w:eastAsia="zh-CN"/>
        </w:rPr>
        <w:t xml:space="preserve">                          </w:t>
      </w:r>
    </w:p>
    <w:p w14:paraId="0336E2CD">
      <w:pPr>
        <w:numPr>
          <w:ilvl w:val="0"/>
          <w:numId w:val="0"/>
        </w:num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二、工程地点：</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 xml:space="preserve">        </w:t>
      </w:r>
    </w:p>
    <w:p w14:paraId="55DF9F61">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三、工程内容及范围：</w:t>
      </w:r>
    </w:p>
    <w:p w14:paraId="4FC59300">
      <w:pPr>
        <w:ind w:firstLine="560" w:firstLineChars="200"/>
        <w:rPr>
          <w:rFonts w:hint="eastAsia" w:asciiTheme="minorEastAsia" w:hAnsiTheme="minorEastAsia" w:eastAsiaTheme="minorEastAsia" w:cstheme="minorEastAsia"/>
          <w:color w:val="auto"/>
          <w:sz w:val="28"/>
          <w:szCs w:val="28"/>
          <w:u w:val="single"/>
          <w:lang w:val="en-US" w:eastAsia="zh-CN"/>
        </w:rPr>
      </w:pPr>
      <w:r>
        <w:rPr>
          <w:rFonts w:hint="eastAsia" w:asciiTheme="minorEastAsia" w:hAnsiTheme="minorEastAsia" w:eastAsiaTheme="minorEastAsia" w:cstheme="minorEastAsia"/>
          <w:color w:val="auto"/>
          <w:sz w:val="28"/>
          <w:szCs w:val="28"/>
        </w:rPr>
        <w:t xml:space="preserve"> 3-1工程内容：</w:t>
      </w:r>
      <w:r>
        <w:rPr>
          <w:rFonts w:hint="eastAsia" w:asciiTheme="minorEastAsia" w:hAnsiTheme="minorEastAsia" w:eastAsiaTheme="minorEastAsia" w:cstheme="minorEastAsia"/>
          <w:color w:val="auto"/>
          <w:sz w:val="28"/>
          <w:szCs w:val="28"/>
          <w:u w:val="single"/>
          <w:lang w:val="en-US" w:eastAsia="zh-CN"/>
        </w:rPr>
        <w:t xml:space="preserve">                                 </w:t>
      </w:r>
    </w:p>
    <w:p w14:paraId="3E64E679">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3-2工程范围：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 xml:space="preserve"> </w:t>
      </w:r>
    </w:p>
    <w:p w14:paraId="111C7E9B">
      <w:pPr>
        <w:rPr>
          <w:rFonts w:hint="eastAsia" w:asciiTheme="minorEastAsia" w:hAnsiTheme="minorEastAsia" w:eastAsiaTheme="minorEastAsia" w:cstheme="minorEastAsia"/>
          <w:color w:val="auto"/>
          <w:sz w:val="28"/>
          <w:szCs w:val="28"/>
          <w:u w:val="single"/>
          <w:lang w:val="en-US" w:eastAsia="zh-CN"/>
        </w:rPr>
      </w:pPr>
      <w:r>
        <w:rPr>
          <w:rFonts w:hint="eastAsia" w:asciiTheme="minorEastAsia" w:hAnsiTheme="minorEastAsia" w:eastAsiaTheme="minorEastAsia" w:cstheme="minorEastAsia"/>
          <w:color w:val="auto"/>
          <w:sz w:val="28"/>
          <w:szCs w:val="28"/>
        </w:rPr>
        <w:t xml:space="preserve">     3-3工程承包方式：</w:t>
      </w:r>
      <w:r>
        <w:rPr>
          <w:rFonts w:hint="eastAsia" w:asciiTheme="minorEastAsia" w:hAnsiTheme="minorEastAsia" w:eastAsiaTheme="minorEastAsia" w:cstheme="minorEastAsia"/>
          <w:color w:val="auto"/>
          <w:sz w:val="28"/>
          <w:szCs w:val="28"/>
          <w:u w:val="single"/>
          <w:lang w:val="en-US" w:eastAsia="zh-CN"/>
        </w:rPr>
        <w:t xml:space="preserve">                </w:t>
      </w:r>
    </w:p>
    <w:p w14:paraId="47236BBE">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四、工程工期：</w:t>
      </w:r>
    </w:p>
    <w:p w14:paraId="1BD8776C">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本工程共计</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日历天。</w:t>
      </w:r>
    </w:p>
    <w:p w14:paraId="5153D93B">
      <w:pPr>
        <w:ind w:firstLine="560" w:firstLineChars="200"/>
        <w:rPr>
          <w:rFonts w:hint="eastAsia" w:asciiTheme="minorEastAsia" w:hAnsiTheme="minorEastAsia" w:eastAsiaTheme="minorEastAsia" w:cstheme="minorEastAsia"/>
          <w:color w:val="auto"/>
          <w:sz w:val="28"/>
          <w:szCs w:val="28"/>
          <w:u w:val="single"/>
        </w:rPr>
      </w:pPr>
      <w:r>
        <w:rPr>
          <w:rFonts w:hint="eastAsia" w:asciiTheme="minorEastAsia" w:hAnsiTheme="minorEastAsia" w:eastAsiaTheme="minorEastAsia" w:cstheme="minorEastAsia"/>
          <w:color w:val="auto"/>
          <w:sz w:val="28"/>
          <w:szCs w:val="28"/>
        </w:rPr>
        <w:t>计划开工日期：</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rPr>
        <w:t xml:space="preserve">    </w:t>
      </w:r>
    </w:p>
    <w:p w14:paraId="37165D57">
      <w:pPr>
        <w:ind w:firstLine="560" w:firstLineChars="200"/>
        <w:rPr>
          <w:rFonts w:hint="eastAsia" w:asciiTheme="minorEastAsia" w:hAnsiTheme="minorEastAsia" w:eastAsiaTheme="minorEastAsia" w:cstheme="minorEastAsia"/>
          <w:color w:val="auto"/>
          <w:sz w:val="28"/>
          <w:szCs w:val="28"/>
          <w:u w:val="single"/>
        </w:rPr>
      </w:pPr>
      <w:r>
        <w:rPr>
          <w:rFonts w:hint="eastAsia" w:asciiTheme="minorEastAsia" w:hAnsiTheme="minorEastAsia" w:eastAsiaTheme="minorEastAsia" w:cstheme="minorEastAsia"/>
          <w:color w:val="auto"/>
          <w:sz w:val="28"/>
          <w:szCs w:val="28"/>
        </w:rPr>
        <w:t>计划竣工日期：</w:t>
      </w:r>
      <w:r>
        <w:rPr>
          <w:rFonts w:hint="eastAsia" w:asciiTheme="minorEastAsia" w:hAnsiTheme="minorEastAsia" w:eastAsiaTheme="minorEastAsia" w:cstheme="minorEastAsia"/>
          <w:color w:val="auto"/>
          <w:sz w:val="28"/>
          <w:szCs w:val="28"/>
          <w:u w:val="single"/>
        </w:rPr>
        <w:t xml:space="preserve">                 </w:t>
      </w:r>
    </w:p>
    <w:p w14:paraId="61519CC8">
      <w:pPr>
        <w:ind w:firstLine="66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因人力不可抗拒的自然影响导致乙方无法按时施工的，工期相应顺延，但总工期不变。</w:t>
      </w:r>
    </w:p>
    <w:p w14:paraId="73893A57">
      <w:pPr>
        <w:ind w:firstLine="66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五、乙方资质</w:t>
      </w:r>
    </w:p>
    <w:p w14:paraId="47DEDD0B">
      <w:pPr>
        <w:ind w:firstLine="66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乙方是经过工商行政管理机关核准登记的企业法人，通过最近一次企业年检，具有经建设行政主管机关审定的从事</w:t>
      </w:r>
      <w:r>
        <w:rPr>
          <w:rFonts w:hint="eastAsia" w:asciiTheme="minorEastAsia" w:hAnsiTheme="minorEastAsia" w:eastAsiaTheme="minorEastAsia" w:cstheme="minorEastAsia"/>
          <w:color w:val="auto"/>
          <w:sz w:val="28"/>
          <w:szCs w:val="28"/>
          <w:lang w:val="en-US" w:eastAsia="zh-Hans"/>
        </w:rPr>
        <w:t>市政公用工程施工总承包</w:t>
      </w:r>
      <w:r>
        <w:rPr>
          <w:rFonts w:hint="eastAsia" w:asciiTheme="minorEastAsia" w:hAnsiTheme="minorEastAsia" w:eastAsiaTheme="minorEastAsia" w:cstheme="minorEastAsia"/>
          <w:color w:val="auto"/>
          <w:sz w:val="28"/>
          <w:szCs w:val="28"/>
        </w:rPr>
        <w:t>的资质，资质等级符合本次施工的要求。乙方不具备营业资格或相应资质的，甲方有权终止本合同，乙方应返还甲方已支付的费用，并按照该合同总价款20%赔偿甲方损失。</w:t>
      </w:r>
    </w:p>
    <w:p w14:paraId="434ECF4B">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六、工程质量标准</w:t>
      </w:r>
    </w:p>
    <w:p w14:paraId="53E37091">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本工程按照国家及西安市现行施工规程、规范和标准，符合《建筑工程施工质量统一验收标准》（GB50300-2013）等现行相关标准合格等级。确保整体工程、各专业工程和分部工程均达到合格标准。</w:t>
      </w:r>
    </w:p>
    <w:p w14:paraId="3C690AE7">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七、合同价款</w:t>
      </w:r>
    </w:p>
    <w:p w14:paraId="0949591A">
      <w:pPr>
        <w:spacing w:line="50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7-1合同总价款：大写</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元￥</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元。</w:t>
      </w:r>
    </w:p>
    <w:p w14:paraId="5ED12349">
      <w:pPr>
        <w:spacing w:line="50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7-2</w:t>
      </w:r>
      <w:r>
        <w:rPr>
          <w:rFonts w:hint="eastAsia" w:asciiTheme="minorEastAsia" w:hAnsiTheme="minorEastAsia" w:eastAsiaTheme="minorEastAsia" w:cstheme="minorEastAsia"/>
          <w:color w:val="auto"/>
          <w:sz w:val="28"/>
          <w:szCs w:val="28"/>
        </w:rPr>
        <w:t xml:space="preserve">本合同价款采用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方式确定。工程量据实结算。合同价均已包括乙方完成本合同工程内容所发生的全部费用，其中包括但不限于人工费、材料费、机械费的社会价格浮动，发生的自然灾害、雨季施工的防雨措施费、停水、停电及停窝工的费用、利润、税金等一切费用及乙方在投标前及合同明示或暗示的所有风险、责任和义务等。</w:t>
      </w:r>
    </w:p>
    <w:p w14:paraId="3157823D">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7-</w:t>
      </w: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本合同价款为含税价，乙方需根据甲方财务要求开具正规</w:t>
      </w:r>
      <w:r>
        <w:rPr>
          <w:rFonts w:hint="eastAsia" w:asciiTheme="minorEastAsia" w:hAnsiTheme="minorEastAsia" w:eastAsiaTheme="minorEastAsia" w:cstheme="minorEastAsia"/>
          <w:color w:val="auto"/>
          <w:sz w:val="28"/>
          <w:szCs w:val="28"/>
          <w:lang w:val="en-US" w:eastAsia="zh-CN"/>
        </w:rPr>
        <w:t>合法</w:t>
      </w:r>
      <w:r>
        <w:rPr>
          <w:rFonts w:hint="eastAsia" w:asciiTheme="minorEastAsia" w:hAnsiTheme="minorEastAsia" w:eastAsiaTheme="minorEastAsia" w:cstheme="minorEastAsia"/>
          <w:color w:val="auto"/>
          <w:sz w:val="28"/>
          <w:szCs w:val="28"/>
        </w:rPr>
        <w:t>发票。</w:t>
      </w:r>
    </w:p>
    <w:p w14:paraId="7CAC46F1">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八、甲方责任</w:t>
      </w:r>
    </w:p>
    <w:p w14:paraId="56430211">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8-1甲方按照合同约定的期限和方式支付合同价款及其他应当支付的款项。</w:t>
      </w:r>
    </w:p>
    <w:p w14:paraId="02815900">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8-2施工场地在开工前应满足施工需求，具备施工条件。</w:t>
      </w:r>
    </w:p>
    <w:p w14:paraId="7927FBB3">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8-3开工前将施工所需的水、电、电讯线路接至施工场地。</w:t>
      </w:r>
    </w:p>
    <w:p w14:paraId="11CC8369">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8-4工程地质和地下管线资料提交给乙方。  </w:t>
      </w:r>
    </w:p>
    <w:p w14:paraId="3A9213A2">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8-5开工前将水准点与坐标控制点以书面形式交给乙方，双方进行现场交验。</w:t>
      </w:r>
    </w:p>
    <w:p w14:paraId="06027801">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8-6开工后</w:t>
      </w:r>
      <w:r>
        <w:rPr>
          <w:rFonts w:hint="eastAsia" w:asciiTheme="minorEastAsia" w:hAnsiTheme="minorEastAsia" w:cstheme="minorEastAsia"/>
          <w:b w:val="0"/>
          <w:bCs/>
          <w:color w:val="auto"/>
          <w:sz w:val="28"/>
          <w:szCs w:val="28"/>
          <w:u w:val="single"/>
          <w:lang w:val="en-US" w:eastAsia="zh-CN"/>
        </w:rPr>
        <w:t>10</w:t>
      </w:r>
      <w:r>
        <w:rPr>
          <w:rFonts w:hint="eastAsia" w:asciiTheme="minorEastAsia" w:hAnsiTheme="minorEastAsia" w:eastAsiaTheme="minorEastAsia" w:cstheme="minorEastAsia"/>
          <w:color w:val="auto"/>
          <w:sz w:val="28"/>
          <w:szCs w:val="28"/>
        </w:rPr>
        <w:t xml:space="preserve">个工作日内组织乙方和设计单位进行图纸会审，向乙方进行设计交底。  </w:t>
      </w:r>
      <w:bookmarkStart w:id="0" w:name="_GoBack"/>
      <w:bookmarkEnd w:id="0"/>
    </w:p>
    <w:p w14:paraId="1039FE14">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8-7协调施工过程中需要甲方负责办理与协调处理的其它事项。</w:t>
      </w:r>
    </w:p>
    <w:p w14:paraId="72D307E4">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8-8由于甲方原因造成人员伤亡和财产损失的，由甲方承担赔偿责任；</w:t>
      </w:r>
    </w:p>
    <w:p w14:paraId="678A2E39">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九、乙方责任</w:t>
      </w:r>
    </w:p>
    <w:p w14:paraId="74800C71">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9-1 乙方按照合同约定进行施工、按期竣工。</w:t>
      </w:r>
    </w:p>
    <w:p w14:paraId="0EF69C44">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9-2 项目经理</w:t>
      </w:r>
    </w:p>
    <w:p w14:paraId="5D42C0C1">
      <w:pPr>
        <w:ind w:firstLine="420" w:firstLineChars="15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姓名：</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 xml:space="preserve">     职务：</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 xml:space="preserve">  </w:t>
      </w:r>
    </w:p>
    <w:p w14:paraId="4CB82FBA">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如甲方认为本工程项目经理或者现场专业技术人员、管理人员不称职，可要求乙方更换。乙方应根据甲方要求无条件进行更换，并在三天内另派不低于前任资力（资格、经历）的人员接替工作。</w:t>
      </w:r>
    </w:p>
    <w:p w14:paraId="2FE1A99A">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9-3向甲方代表提供工程进度计划及相应的进度统计报表，便于监理单位、甲方对工程质量和进度进行监察。</w:t>
      </w:r>
    </w:p>
    <w:p w14:paraId="132239C6">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9-4做好施工现场地下管线和临近建筑物的保护工作。遵守有关部门对施工场地交通和施工噪音管理等相关规定。</w:t>
      </w:r>
    </w:p>
    <w:p w14:paraId="11ED7E6A">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9-5保证施工现场清洁符合有关规定，交工前现场无垃圾。</w:t>
      </w:r>
    </w:p>
    <w:p w14:paraId="3A1D7E00">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9-6工程正式移交甲方前，乙方负责已完工程的保护工作。</w:t>
      </w:r>
    </w:p>
    <w:p w14:paraId="3A2E65EC">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9-7工程竣工验收合格后15日内，按照相关规范及甲方相关管理制度申报工程预结算书。</w:t>
      </w:r>
    </w:p>
    <w:p w14:paraId="0CFDADDD">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9-8乙方进场后，认真执行环保条例，做到不扰民，不扬尘，杜绝人为噪音，清洁降耗，不污染环境，按规定做好环保方面的相关工作。</w:t>
      </w:r>
    </w:p>
    <w:p w14:paraId="4077576D">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9-9乙方确保工程质量和施工人员安全，不得进行转包及违法分包，并在缺陷责任期及保修期内承担相应的工程维修责任。</w:t>
      </w:r>
    </w:p>
    <w:p w14:paraId="703C966B">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9-10乙方在施工场地内及其毗邻地带造成施工人员或第三人伤亡和财产损失的，由乙方负责赔偿。</w:t>
      </w:r>
    </w:p>
    <w:p w14:paraId="3287D461">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9-11乙方未按甲方的要求恢复临时占地，或者场地清理未达到合同约定要求的，甲方有权委托第三人恢复或清理，所发生的费用由乙方承担。</w:t>
      </w:r>
    </w:p>
    <w:p w14:paraId="602F796C">
      <w:pPr>
        <w:ind w:firstLine="560" w:firstLineChars="200"/>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9-12乙方采购的材料和工程设备，应保证产品质量合格。乙方应在材料和工程设备到货前24小时通知甲方检验。乙方进行永久设备、材料的制造和生产的，应符合相关质量标准，并向甲方提交材料的样本以及有关资料</w:t>
      </w:r>
      <w:r>
        <w:rPr>
          <w:rFonts w:hint="eastAsia" w:asciiTheme="minorEastAsia" w:hAnsiTheme="minorEastAsia" w:eastAsiaTheme="minorEastAsia" w:cstheme="minorEastAsia"/>
          <w:color w:val="auto"/>
          <w:sz w:val="28"/>
          <w:szCs w:val="28"/>
          <w:lang w:eastAsia="zh-CN"/>
        </w:rPr>
        <w:t>。</w:t>
      </w:r>
    </w:p>
    <w:p w14:paraId="6CDCEE51">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十、质量与验收</w:t>
      </w:r>
    </w:p>
    <w:p w14:paraId="55128A1C">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10-1乙方应认真按照国家颁发的施工验收规范及本工程设计图纸要求进行施工，并应接受甲方代表或委派人员的检查、检验。以上检查不应影响施工正常进行。</w:t>
      </w:r>
    </w:p>
    <w:p w14:paraId="09E61922">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10-2工程经乙方自检合格并具备验收条件的情况下，乙方应10日内通知甲方或第三方验收，并按照甲方管理制度或财务要求提交书面竣工验收申请。甲方或第三方接到该申请后</w:t>
      </w:r>
      <w:r>
        <w:rPr>
          <w:rFonts w:hint="eastAsia" w:asciiTheme="minorEastAsia" w:hAnsiTheme="minorEastAsia" w:eastAsiaTheme="minorEastAsia" w:cstheme="minorEastAsia"/>
          <w:color w:val="auto"/>
          <w:sz w:val="28"/>
          <w:szCs w:val="28"/>
          <w:lang w:val="en-US" w:eastAsia="zh-CN"/>
        </w:rPr>
        <w:t>10</w:t>
      </w:r>
      <w:r>
        <w:rPr>
          <w:rFonts w:hint="eastAsia" w:asciiTheme="minorEastAsia" w:hAnsiTheme="minorEastAsia" w:eastAsiaTheme="minorEastAsia" w:cstheme="minorEastAsia"/>
          <w:color w:val="auto"/>
          <w:sz w:val="28"/>
          <w:szCs w:val="28"/>
        </w:rPr>
        <w:t>内组织验收。工程验收合格后15日内，乙方按照相关规范及甲方相关管理制度申报工程预结算书。</w:t>
      </w:r>
    </w:p>
    <w:p w14:paraId="6E52ED43">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10-3竣工验收不合格的，甲方有权要求乙方对不合格工程返工、修复或采取其他补救措施，由此增加的费用和延误的工期由乙方承担。乙方在完成不合格工程的返工、修复或采取其他补救措施后，应重新提交竣工验收申请报告，并按本项约定的程序重新进行验收。</w:t>
      </w:r>
    </w:p>
    <w:p w14:paraId="50CA3594">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十一、竣工退场</w:t>
      </w:r>
    </w:p>
    <w:p w14:paraId="6D7BBC5E">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11-1施工现场以及周边残留的施工堆积物或垃圾已全部清除出场；</w:t>
      </w:r>
    </w:p>
    <w:p w14:paraId="17A0516F">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11-2临时工程已拆除，场地已进行清理、平整或复原；</w:t>
      </w:r>
    </w:p>
    <w:p w14:paraId="1F8526F2">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十二、工程结算</w:t>
      </w:r>
    </w:p>
    <w:p w14:paraId="754409EB">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12-1竣工结算申请</w:t>
      </w:r>
    </w:p>
    <w:p w14:paraId="6A19ED02">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乙方应在工程竣工验收合格后10日内向甲方提交竣工结算报告单，并按照甲方管理制度提交完整的结算资料。</w:t>
      </w:r>
    </w:p>
    <w:p w14:paraId="176E7EA2">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12-2工程价款的结算</w:t>
      </w:r>
    </w:p>
    <w:p w14:paraId="7B80E3E0">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合同最终结算价款以审计</w:t>
      </w:r>
      <w:r>
        <w:rPr>
          <w:rFonts w:hint="eastAsia" w:asciiTheme="minorEastAsia" w:hAnsiTheme="minorEastAsia" w:eastAsiaTheme="minorEastAsia" w:cstheme="minorEastAsia"/>
          <w:color w:val="auto"/>
          <w:sz w:val="28"/>
          <w:szCs w:val="28"/>
          <w:lang w:val="en-US" w:eastAsia="zh-CN"/>
        </w:rPr>
        <w:t>机构</w:t>
      </w:r>
      <w:r>
        <w:rPr>
          <w:rFonts w:hint="eastAsia" w:asciiTheme="minorEastAsia" w:hAnsiTheme="minorEastAsia" w:eastAsiaTheme="minorEastAsia" w:cstheme="minorEastAsia"/>
          <w:color w:val="auto"/>
          <w:sz w:val="28"/>
          <w:szCs w:val="28"/>
        </w:rPr>
        <w:t>的审计结论作为支付依据。</w:t>
      </w:r>
    </w:p>
    <w:p w14:paraId="15BD99E3">
      <w:pPr>
        <w:numPr>
          <w:ilvl w:val="0"/>
          <w:numId w:val="1"/>
        </w:num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工程款支付</w:t>
      </w:r>
    </w:p>
    <w:p w14:paraId="2589C3B2">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合同签订后，项目完成并验收合格，结算审计完成后，财政拨款到位，甲方向乙方支付至项目结算价款的100%，乙方要在项目质保期间严格履行好质保责任。</w:t>
      </w:r>
    </w:p>
    <w:p w14:paraId="27827FCA">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十四、违约责任</w:t>
      </w:r>
    </w:p>
    <w:p w14:paraId="596B9F72">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14-1因甲方原因未按计划开工日期开工的，甲方应按实际开工日期顺延竣工日期，确保实际工期不低于合同约定的工期总日历天数。</w:t>
      </w:r>
    </w:p>
    <w:p w14:paraId="3476A894">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14-2甲方未按合同约定支付价款的，按照未付价款数额的20%承担违约责任；</w:t>
      </w:r>
    </w:p>
    <w:p w14:paraId="1EDD409C">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14-3因乙方原因造成工程质量未达到合同约定标准的，甲方有权解除合同或要求乙方返工直至工程质量达到合同约定的标准为止，并由乙方承担因此增加的费用和（或）延误的工期。</w:t>
      </w:r>
    </w:p>
    <w:p w14:paraId="17143ABD">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14-4因乙方原因造成工期延误的，应向甲方支付违约金，每逾期一日，支付合同总价款万分之五的违约金。乙方支付逾期竣工违约金后，不免除乙方继续完成工程及修补缺陷的义务。</w:t>
      </w:r>
    </w:p>
    <w:p w14:paraId="7C362214">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14-5本工程乙方不得转包或违法分包，存在该情形的，甲方有权解除合同，乙方应按合同总价20%承担违约责任。</w:t>
      </w:r>
    </w:p>
    <w:p w14:paraId="0ECCACB8">
      <w:pPr>
        <w:ind w:firstLine="63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十五、其他</w:t>
      </w:r>
    </w:p>
    <w:p w14:paraId="31062534">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15-1 施工期间，如需变更图纸或施工方案，甲方将提前7天通知乙方，并发图纸变更通知书。</w:t>
      </w:r>
    </w:p>
    <w:p w14:paraId="4DA32D44">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15-2施工期间和保修期间，如遇人力不可抗拒的自然灾害所造成的损失，双方协商解决。由于乙方施工不当造成质量问题，乙方无条件地进行维修。</w:t>
      </w:r>
    </w:p>
    <w:p w14:paraId="7106F7B3">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15-3在保修期内，甲方在使用过程中，发现已接收的工程存在缺陷或损坏的，应书面通知乙方予以修复，但情况紧急必须立即修复缺陷或损坏的，甲方可以口头通知乙方，乙方应在合理期限内到达工程现场并修复缺陷或损坏。乙方在合理期限内不能修复的，甲方有权委托他方进行修复，所产生的费用由乙方承担。</w:t>
      </w:r>
    </w:p>
    <w:p w14:paraId="2F326668">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15-4本合同条款如对特殊情况有未尽事宜，双方可根据具体情况结合有关规定另行签订补充协议。补充协议与本合同具有同等法律效力。</w:t>
      </w:r>
    </w:p>
    <w:p w14:paraId="28B81BC0">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15-5本合同如发生争议，由各方协商解决，协商不成的，双方均可向合同履行地人民法院起诉。</w:t>
      </w:r>
    </w:p>
    <w:p w14:paraId="04F0CA75">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十六、合同生效</w:t>
      </w:r>
    </w:p>
    <w:p w14:paraId="47DBACE6">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本合同一式</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份，甲方执</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份，乙方执</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份，具有同等法律效力。经各方签字盖章后生效。</w:t>
      </w:r>
    </w:p>
    <w:p w14:paraId="75A9A192">
      <w:pPr>
        <w:rPr>
          <w:rFonts w:hint="eastAsia" w:asciiTheme="minorEastAsia" w:hAnsiTheme="minorEastAsia" w:eastAsiaTheme="minorEastAsia" w:cstheme="minorEastAsia"/>
          <w:sz w:val="28"/>
          <w:szCs w:val="28"/>
        </w:rPr>
      </w:pPr>
    </w:p>
    <w:p w14:paraId="7F6A1770">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乙方：</w:t>
      </w:r>
    </w:p>
    <w:p w14:paraId="22A0F498">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盖章</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（盖章） </w:t>
      </w:r>
    </w:p>
    <w:p w14:paraId="77DB9E59">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                    法定代表人</w:t>
      </w:r>
    </w:p>
    <w:p w14:paraId="2788D23F">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(委托代理人)</w:t>
      </w:r>
      <w:r>
        <w:rPr>
          <w:rFonts w:hint="eastAsia" w:asciiTheme="minorEastAsia" w:hAnsiTheme="minorEastAsia" w:eastAsiaTheme="minorEastAsia" w:cstheme="minorEastAsia"/>
          <w:sz w:val="28"/>
          <w:szCs w:val="28"/>
          <w:lang w:val="en-US" w:eastAsia="zh-CN"/>
        </w:rPr>
        <w:t>签字</w:t>
      </w:r>
      <w:r>
        <w:rPr>
          <w:rFonts w:hint="eastAsia" w:asciiTheme="minorEastAsia" w:hAnsiTheme="minorEastAsia" w:eastAsiaTheme="minorEastAsia" w:cstheme="minorEastAsia"/>
          <w:sz w:val="28"/>
          <w:szCs w:val="28"/>
        </w:rPr>
        <w:t>：             (委托代理人)</w:t>
      </w:r>
      <w:r>
        <w:rPr>
          <w:rFonts w:hint="eastAsia" w:asciiTheme="minorEastAsia" w:hAnsiTheme="minorEastAsia" w:eastAsiaTheme="minorEastAsia" w:cstheme="minorEastAsia"/>
          <w:sz w:val="28"/>
          <w:szCs w:val="28"/>
          <w:lang w:val="en-US" w:eastAsia="zh-CN"/>
        </w:rPr>
        <w:t>签字</w:t>
      </w:r>
      <w:r>
        <w:rPr>
          <w:rFonts w:hint="eastAsia" w:asciiTheme="minorEastAsia" w:hAnsiTheme="minorEastAsia" w:eastAsiaTheme="minorEastAsia" w:cstheme="minorEastAsia"/>
          <w:sz w:val="28"/>
          <w:szCs w:val="28"/>
        </w:rPr>
        <w:t>：</w:t>
      </w:r>
    </w:p>
    <w:p w14:paraId="2BFE4660">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电    话：                    </w:t>
      </w:r>
      <w:r>
        <w:rPr>
          <w:rFonts w:hint="eastAsia" w:asciiTheme="minorEastAsia" w:hAnsiTheme="minorEastAsia" w:eastAsiaTheme="minorEastAsia" w:cstheme="minorEastAsia"/>
          <w:sz w:val="28"/>
          <w:szCs w:val="28"/>
        </w:rPr>
        <w:t xml:space="preserve">开户银行： </w:t>
      </w:r>
    </w:p>
    <w:p w14:paraId="011CA989">
      <w:pPr>
        <w:ind w:firstLine="4200" w:firstLineChars="15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账    号： </w:t>
      </w:r>
    </w:p>
    <w:p w14:paraId="47A8B4F6">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电</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话：</w:t>
      </w:r>
    </w:p>
    <w:p w14:paraId="276159FF">
      <w:pPr>
        <w:ind w:firstLine="280" w:firstLineChars="1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年    月    日                年     月    日</w:t>
      </w:r>
    </w:p>
    <w:p w14:paraId="1228155A">
      <w:pPr>
        <w:rPr>
          <w:rFonts w:hint="eastAsia" w:asciiTheme="minorEastAsia" w:hAnsiTheme="minorEastAsia" w:eastAsiaTheme="minorEastAsia" w:cstheme="minorEastAsia"/>
          <w:sz w:val="28"/>
          <w:szCs w:val="28"/>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7C632">
    <w:pPr>
      <w:pStyle w:val="2"/>
      <w:jc w:val="right"/>
    </w:pPr>
  </w:p>
  <w:p w14:paraId="56804AF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24262">
    <w:pPr>
      <w:pStyle w:val="2"/>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6FBC7F">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6FBC7F">
                    <w:pPr>
                      <w:pStyle w:val="2"/>
                    </w:pPr>
                    <w:r>
                      <w:fldChar w:fldCharType="begin"/>
                    </w:r>
                    <w:r>
                      <w:instrText xml:space="preserve"> PAGE  \* MERGEFORMAT </w:instrText>
                    </w:r>
                    <w:r>
                      <w:fldChar w:fldCharType="separate"/>
                    </w:r>
                    <w:r>
                      <w:t>2</w:t>
                    </w:r>
                    <w:r>
                      <w:fldChar w:fldCharType="end"/>
                    </w:r>
                  </w:p>
                </w:txbxContent>
              </v:textbox>
            </v:shape>
          </w:pict>
        </mc:Fallback>
      </mc:AlternateContent>
    </w:r>
  </w:p>
  <w:p w14:paraId="79BE7C93">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72F090"/>
    <w:multiLevelType w:val="singleLevel"/>
    <w:tmpl w:val="1472F090"/>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mMmJmMTg3NjM2MmVhODFhNWExNjkxYjg0OGIxNzAifQ=="/>
  </w:docVars>
  <w:rsids>
    <w:rsidRoot w:val="54F15550"/>
    <w:rsid w:val="02C44E0D"/>
    <w:rsid w:val="07C152B6"/>
    <w:rsid w:val="0889727B"/>
    <w:rsid w:val="09746757"/>
    <w:rsid w:val="103A2336"/>
    <w:rsid w:val="1131366D"/>
    <w:rsid w:val="149A3C1F"/>
    <w:rsid w:val="16353C00"/>
    <w:rsid w:val="19162E08"/>
    <w:rsid w:val="2661109B"/>
    <w:rsid w:val="27A460F5"/>
    <w:rsid w:val="2D7D1721"/>
    <w:rsid w:val="33943099"/>
    <w:rsid w:val="34C603ED"/>
    <w:rsid w:val="37632C5F"/>
    <w:rsid w:val="39FD5F33"/>
    <w:rsid w:val="3A0823CB"/>
    <w:rsid w:val="3CF562E7"/>
    <w:rsid w:val="43866F99"/>
    <w:rsid w:val="444E7AB7"/>
    <w:rsid w:val="45D16BF2"/>
    <w:rsid w:val="47184BCF"/>
    <w:rsid w:val="47B64894"/>
    <w:rsid w:val="535D7D17"/>
    <w:rsid w:val="542D593B"/>
    <w:rsid w:val="54F15550"/>
    <w:rsid w:val="556D1D67"/>
    <w:rsid w:val="57C55E8A"/>
    <w:rsid w:val="5D7874FB"/>
    <w:rsid w:val="615A3AE7"/>
    <w:rsid w:val="687A681D"/>
    <w:rsid w:val="692C6AA8"/>
    <w:rsid w:val="6C054650"/>
    <w:rsid w:val="6E364F94"/>
    <w:rsid w:val="7DB05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autoRedefine/>
    <w:unhideWhenUsed/>
    <w:qFormat/>
    <w:uiPriority w:val="99"/>
    <w:pPr>
      <w:tabs>
        <w:tab w:val="center" w:pos="4153"/>
        <w:tab w:val="right" w:pos="8306"/>
      </w:tabs>
      <w:snapToGrid w:val="0"/>
      <w:jc w:val="left"/>
    </w:pPr>
    <w:rPr>
      <w:sz w:val="18"/>
      <w:szCs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2658</Words>
  <Characters>2788</Characters>
  <Lines>0</Lines>
  <Paragraphs>0</Paragraphs>
  <TotalTime>1</TotalTime>
  <ScaleCrop>false</ScaleCrop>
  <LinksUpToDate>false</LinksUpToDate>
  <CharactersWithSpaces>3158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2022-11-03T01:57:00Z</dcterms:created>
  <dc:creator>博标</dc:creator>
  <cp:lastModifiedBy>博标</cp:lastModifiedBy>
  <dcterms:modified xsi:type="dcterms:W3CDTF">2026-07-27T06:11:48Z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AF38B67FE8A44DE8B6F132E8D83266A4</vt:lpwstr>
  </property>
  <property fmtid="{D5CDD505-2E9C-101B-9397-08002B2CF9AE}" pid="4" name="KSOTemplateDocerSaveRecord">
    <vt:lpwstr>eyJoZGlkIjoiMjE0ZmVmZjIyOGU2YjQxOTRlODM4NzYzYTRkMmZiMTQiLCJ1c2VySWQiOiIxMzg3NjIwMDk0In0=</vt:lpwstr>
  </property>
</Properties>
</file>