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56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363703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依据《西安高新区大气污染治理专项行动方案（2023-2027）》中市级降尘量控制要求，全区月度平均降尘量不高于5吨/月·平方公里。我局拟在每个街办园区设置降尘监测点位，按照技术规范监测每月的降尘量，以强化扬尘治理管控，实施精准调度。</w:t>
      </w:r>
    </w:p>
    <w:p w14:paraId="52ECEB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eastAsia="zh-CN"/>
        </w:rPr>
        <w:t>采购内容</w:t>
      </w:r>
    </w:p>
    <w:p w14:paraId="3EFDC5C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1.完成高新区15个街办、园区环境空气降尘监测点位勘察设置，按照国家有关技术规范和要求，每月开展降尘监测，出具监测报告；定期进行数据分析，编制分析报告。</w:t>
      </w:r>
    </w:p>
    <w:p w14:paraId="28B9259F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2.开展园区、街办环境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u w:val="none"/>
          <w:vertAlign w:val="baseline"/>
          <w:lang w:val="en-US" w:eastAsia="zh-CN"/>
        </w:rPr>
        <w:t>道路积尘负荷走航工作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编制工作报告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。</w:t>
      </w:r>
    </w:p>
    <w:p w14:paraId="7F3920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3.完成甲方委托的其他与环境空气降尘相关的工作。</w:t>
      </w:r>
    </w:p>
    <w:p w14:paraId="61DDD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项目预算</w:t>
      </w:r>
    </w:p>
    <w:p w14:paraId="3B65AE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27.8万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元。</w:t>
      </w:r>
    </w:p>
    <w:p w14:paraId="04A810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 w:bidi="ar-SA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服务周期</w:t>
      </w:r>
    </w:p>
    <w:p w14:paraId="101EB4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一年。</w:t>
      </w:r>
    </w:p>
    <w:p w14:paraId="48709C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四、工作要求</w:t>
      </w:r>
    </w:p>
    <w:p w14:paraId="7DB9E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1、监测机构指定专门的工作人员进行业务对接工作,至少配备一名专职人员进行进度跟踪、数据分析、总结报送等工作。</w:t>
      </w:r>
    </w:p>
    <w:p w14:paraId="5971B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2、提供服务计划及方案：投标人制定本项目的监测服务方案，包括服务内容、服务措施、服务质量和服务保障等。</w:t>
      </w:r>
    </w:p>
    <w:p w14:paraId="5AFAE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3、投标人应遵守有关的国家法律、法规和环境监测管理条例，严格执行环境监测技术规范和质量保证相关要求，遵守保密规定。</w:t>
      </w:r>
    </w:p>
    <w:p w14:paraId="7B52C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4、保密规定：投标人对委托方技术资料和监测结果保密，未经委托方许可不得擅自向第三方提供任何资料。</w:t>
      </w:r>
    </w:p>
    <w:p w14:paraId="4FACA9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5、响应时限：如有紧急监测任务，接到任务后2小时内安排监测，24小时内完成分析工作，48小时内出具报告。</w:t>
      </w:r>
    </w:p>
    <w:p w14:paraId="186AE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eastAsia="zh-CN"/>
        </w:rPr>
        <w:t>成果文件</w:t>
      </w:r>
    </w:p>
    <w:p w14:paraId="476726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监测机构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应在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采样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后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7天内完成检测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分析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，形成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相关报告并提交给采购人，监测机构定期向采购人提交季度、半年度、年度工作报告。</w:t>
      </w:r>
    </w:p>
    <w:p w14:paraId="038A8116">
      <w:pPr>
        <w:pStyle w:val="2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</w:p>
    <w:p w14:paraId="14A6517D">
      <w:pPr>
        <w:rPr>
          <w:rFonts w:hint="eastAsia"/>
          <w:highlight w:val="none"/>
          <w:lang w:val="en-US" w:eastAsia="zh-CN"/>
        </w:rPr>
      </w:pPr>
    </w:p>
    <w:tbl>
      <w:tblPr>
        <w:tblStyle w:val="19"/>
        <w:tblpPr w:leftFromText="180" w:rightFromText="180" w:vertAnchor="text" w:horzAnchor="page" w:tblpX="2433" w:tblpY="3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961"/>
        <w:gridCol w:w="2425"/>
        <w:gridCol w:w="2008"/>
      </w:tblGrid>
      <w:tr w14:paraId="1279B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 w:val="0"/>
            <w:vAlign w:val="center"/>
          </w:tcPr>
          <w:p w14:paraId="6107AE5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961" w:type="dxa"/>
            <w:noWrap w:val="0"/>
            <w:vAlign w:val="center"/>
          </w:tcPr>
          <w:p w14:paraId="7E99A08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2425" w:type="dxa"/>
            <w:noWrap w:val="0"/>
            <w:vAlign w:val="center"/>
          </w:tcPr>
          <w:p w14:paraId="3052450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成果</w:t>
            </w:r>
          </w:p>
        </w:tc>
        <w:tc>
          <w:tcPr>
            <w:tcW w:w="2008" w:type="dxa"/>
            <w:noWrap w:val="0"/>
            <w:vAlign w:val="center"/>
          </w:tcPr>
          <w:p w14:paraId="47A8B84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数量</w:t>
            </w:r>
          </w:p>
        </w:tc>
      </w:tr>
      <w:tr w14:paraId="4ABB8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vMerge w:val="restart"/>
            <w:noWrap w:val="0"/>
            <w:vAlign w:val="center"/>
          </w:tcPr>
          <w:p w14:paraId="2D7E6E0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961" w:type="dxa"/>
            <w:vMerge w:val="restart"/>
            <w:noWrap w:val="0"/>
            <w:vAlign w:val="center"/>
          </w:tcPr>
          <w:p w14:paraId="59D4DAD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降尘监测</w:t>
            </w:r>
          </w:p>
        </w:tc>
        <w:tc>
          <w:tcPr>
            <w:tcW w:w="2425" w:type="dxa"/>
            <w:noWrap w:val="0"/>
            <w:vAlign w:val="center"/>
          </w:tcPr>
          <w:p w14:paraId="6F0DE43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 xml:space="preserve"> 监测报告</w:t>
            </w:r>
          </w:p>
        </w:tc>
        <w:tc>
          <w:tcPr>
            <w:tcW w:w="2008" w:type="dxa"/>
            <w:noWrap w:val="0"/>
            <w:vAlign w:val="center"/>
          </w:tcPr>
          <w:p w14:paraId="5DC32DF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1份/月</w:t>
            </w:r>
          </w:p>
        </w:tc>
      </w:tr>
      <w:tr w14:paraId="3C502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vMerge w:val="continue"/>
            <w:noWrap w:val="0"/>
            <w:vAlign w:val="center"/>
          </w:tcPr>
          <w:p w14:paraId="1F0AD97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61" w:type="dxa"/>
            <w:vMerge w:val="continue"/>
            <w:noWrap w:val="0"/>
            <w:vAlign w:val="center"/>
          </w:tcPr>
          <w:p w14:paraId="732A255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25" w:type="dxa"/>
            <w:noWrap w:val="0"/>
            <w:vAlign w:val="center"/>
          </w:tcPr>
          <w:p w14:paraId="67C8FF8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>数据分析报告</w:t>
            </w:r>
          </w:p>
        </w:tc>
        <w:tc>
          <w:tcPr>
            <w:tcW w:w="2008" w:type="dxa"/>
            <w:noWrap w:val="0"/>
            <w:vAlign w:val="center"/>
          </w:tcPr>
          <w:p w14:paraId="05790D9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1份/月</w:t>
            </w:r>
          </w:p>
        </w:tc>
      </w:tr>
      <w:tr w14:paraId="22754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804" w:type="dxa"/>
            <w:noWrap w:val="0"/>
            <w:vAlign w:val="center"/>
          </w:tcPr>
          <w:p w14:paraId="0C92B0A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961" w:type="dxa"/>
            <w:noWrap w:val="0"/>
            <w:vAlign w:val="center"/>
          </w:tcPr>
          <w:p w14:paraId="337A8CB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道路积尘负荷走航</w:t>
            </w:r>
          </w:p>
        </w:tc>
        <w:tc>
          <w:tcPr>
            <w:tcW w:w="2425" w:type="dxa"/>
            <w:noWrap w:val="0"/>
            <w:vAlign w:val="center"/>
          </w:tcPr>
          <w:p w14:paraId="54F18C1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>工作报告</w:t>
            </w:r>
          </w:p>
        </w:tc>
        <w:tc>
          <w:tcPr>
            <w:tcW w:w="2008" w:type="dxa"/>
            <w:noWrap w:val="0"/>
            <w:vAlign w:val="center"/>
          </w:tcPr>
          <w:p w14:paraId="0C3DB5C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1份/月</w:t>
            </w:r>
          </w:p>
        </w:tc>
      </w:tr>
      <w:tr w14:paraId="66BC3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04" w:type="dxa"/>
            <w:noWrap w:val="0"/>
            <w:vAlign w:val="center"/>
          </w:tcPr>
          <w:p w14:paraId="35F7580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961" w:type="dxa"/>
            <w:noWrap w:val="0"/>
            <w:vAlign w:val="center"/>
          </w:tcPr>
          <w:p w14:paraId="263DF64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其他任务</w:t>
            </w:r>
          </w:p>
        </w:tc>
        <w:tc>
          <w:tcPr>
            <w:tcW w:w="2425" w:type="dxa"/>
            <w:noWrap w:val="0"/>
            <w:vAlign w:val="center"/>
          </w:tcPr>
          <w:p w14:paraId="580CD4C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视情况而定</w:t>
            </w:r>
          </w:p>
        </w:tc>
        <w:tc>
          <w:tcPr>
            <w:tcW w:w="2008" w:type="dxa"/>
            <w:noWrap w:val="0"/>
            <w:vAlign w:val="center"/>
          </w:tcPr>
          <w:p w14:paraId="251D77F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视情况而定</w:t>
            </w:r>
          </w:p>
        </w:tc>
      </w:tr>
      <w:tr w14:paraId="092F2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804" w:type="dxa"/>
            <w:noWrap w:val="0"/>
            <w:vAlign w:val="center"/>
          </w:tcPr>
          <w:p w14:paraId="430A2AD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961" w:type="dxa"/>
            <w:noWrap w:val="0"/>
            <w:vAlign w:val="center"/>
          </w:tcPr>
          <w:p w14:paraId="7782DD1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定期工作汇报</w:t>
            </w:r>
          </w:p>
        </w:tc>
        <w:tc>
          <w:tcPr>
            <w:tcW w:w="2425" w:type="dxa"/>
            <w:noWrap w:val="0"/>
            <w:vAlign w:val="center"/>
          </w:tcPr>
          <w:p w14:paraId="087AD91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 xml:space="preserve"> 季度、半年度和年度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工作报告</w:t>
            </w:r>
          </w:p>
        </w:tc>
        <w:tc>
          <w:tcPr>
            <w:tcW w:w="2008" w:type="dxa"/>
            <w:noWrap w:val="0"/>
            <w:vAlign w:val="center"/>
          </w:tcPr>
          <w:p w14:paraId="7727E0C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≥6份/年</w:t>
            </w:r>
          </w:p>
        </w:tc>
      </w:tr>
    </w:tbl>
    <w:p w14:paraId="18B1DC2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3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1755A0F"/>
    <w:rsid w:val="022557E3"/>
    <w:rsid w:val="057E465A"/>
    <w:rsid w:val="07BF18FD"/>
    <w:rsid w:val="081B3364"/>
    <w:rsid w:val="09733BCD"/>
    <w:rsid w:val="0A751F3D"/>
    <w:rsid w:val="0E7C7681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BD02325"/>
    <w:rsid w:val="1EC31C35"/>
    <w:rsid w:val="1EFD169A"/>
    <w:rsid w:val="22E10413"/>
    <w:rsid w:val="245608C6"/>
    <w:rsid w:val="2494595C"/>
    <w:rsid w:val="252C351F"/>
    <w:rsid w:val="27A82A63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2DE5DBD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9FB25D9"/>
    <w:rsid w:val="5A515100"/>
    <w:rsid w:val="5DDF4B26"/>
    <w:rsid w:val="63F657B2"/>
    <w:rsid w:val="66E431C0"/>
    <w:rsid w:val="685D5026"/>
    <w:rsid w:val="6A080B0D"/>
    <w:rsid w:val="6BA21785"/>
    <w:rsid w:val="70F47BE3"/>
    <w:rsid w:val="71797846"/>
    <w:rsid w:val="72F23390"/>
    <w:rsid w:val="736900D2"/>
    <w:rsid w:val="744851A8"/>
    <w:rsid w:val="764868FA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4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styleId="6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7">
    <w:name w:val="annotation text"/>
    <w:basedOn w:val="1"/>
    <w:qFormat/>
    <w:uiPriority w:val="0"/>
  </w:style>
  <w:style w:type="paragraph" w:styleId="8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9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10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11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4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5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6">
    <w:name w:val="Body Text First Indent"/>
    <w:basedOn w:val="8"/>
    <w:next w:val="17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7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9">
    <w:name w:val="Table Grid"/>
    <w:basedOn w:val="1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1">
    <w:name w:val="正文文本 31"/>
    <w:basedOn w:val="1"/>
    <w:qFormat/>
    <w:uiPriority w:val="0"/>
    <w:rPr>
      <w:sz w:val="16"/>
      <w:szCs w:val="16"/>
    </w:rPr>
  </w:style>
  <w:style w:type="character" w:customStyle="1" w:styleId="22">
    <w:name w:val="NormalCharacter"/>
    <w:qFormat/>
    <w:uiPriority w:val="0"/>
  </w:style>
  <w:style w:type="paragraph" w:customStyle="1" w:styleId="23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5">
    <w:name w:val="列出段落1"/>
    <w:basedOn w:val="1"/>
    <w:qFormat/>
    <w:uiPriority w:val="0"/>
    <w:pPr>
      <w:ind w:firstLine="420" w:firstLineChars="200"/>
    </w:pPr>
  </w:style>
  <w:style w:type="paragraph" w:styleId="26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7">
    <w:name w:val="15"/>
    <w:basedOn w:val="20"/>
    <w:qFormat/>
    <w:uiPriority w:val="0"/>
    <w:rPr>
      <w:rFonts w:hint="default" w:ascii="Times New Roman" w:hAnsi="Times New Roman" w:cs="Times New Roman"/>
    </w:rPr>
  </w:style>
  <w:style w:type="paragraph" w:customStyle="1" w:styleId="28">
    <w:name w:val="BodyText1I"/>
    <w:basedOn w:val="2"/>
    <w:qFormat/>
    <w:uiPriority w:val="0"/>
    <w:pPr>
      <w:ind w:firstLine="420" w:firstLineChars="100"/>
    </w:pPr>
    <w:rPr>
      <w:rFonts w:ascii="宋体"/>
    </w:rPr>
  </w:style>
  <w:style w:type="paragraph" w:customStyle="1" w:styleId="2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3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793</Words>
  <Characters>793</Characters>
  <Lines>0</Lines>
  <Paragraphs>0</Paragraphs>
  <TotalTime>0</TotalTime>
  <ScaleCrop>false</ScaleCrop>
  <LinksUpToDate>false</LinksUpToDate>
  <CharactersWithSpaces>796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2026-10-10T03:00:12Z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