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版本号：SCZE2026-ZB-1605-00120260605001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SCZE2026-ZB-1605-001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血液透析设备采购项目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SCZE2026-ZB-1605-001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血液透析设备采购项目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澄城县医院采购血液透析设备一批（详见采购需求）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采购包1（血液透析设备）：属于专门面向中小企业采购。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为经销商的应出具医疗器械经营许可证和医疗器械经营备案凭证（投标产品须在其经营范围内）；投标人为制造厂家应出具医疗器械生产许可证和医疗器械生产备案凭证（投标产品须在其生产范围内）和医疗器械经营许可证和医疗器械经营备案凭证（投标产品须在其经营范围内），投标产品属于医疗器械管理的提供医疗器械注册证）</w:t>
      </w:r>
    </w:p>
    <w:p>
      <w:pPr>
        <w:pStyle w:val="null3"/>
      </w:pPr>
      <w:r>
        <w:rPr>
          <w:rFonts w:ascii="仿宋_GB2312" w:hAnsi="仿宋_GB2312" w:cs="仿宋_GB2312" w:eastAsia="仿宋_GB2312"/>
        </w:rPr>
        <w:t>2、授权委托书或法人身份证明：(1)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p>
      <w:pPr>
        <w:pStyle w:val="null3"/>
      </w:pPr>
      <w:r>
        <w:rPr>
          <w:rFonts w:ascii="仿宋_GB2312" w:hAnsi="仿宋_GB2312" w:cs="仿宋_GB2312" w:eastAsia="仿宋_GB2312"/>
        </w:rPr>
        <w:t>3、信用查询：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p>
      <w:pPr>
        <w:pStyle w:val="null3"/>
      </w:pPr>
      <w:r>
        <w:rPr>
          <w:rFonts w:ascii="仿宋_GB2312" w:hAnsi="仿宋_GB2312" w:cs="仿宋_GB2312" w:eastAsia="仿宋_GB2312"/>
        </w:rPr>
        <w:t>4、其他情形：单位负责人为同一人或者存在直接控股、管理关系的不同供应商不得参加同一合同项下的政府采购活动；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银行账号：103262466744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 20 %收取，按上述标准计算招标代理服务费低于8000元的，招标代理服务费按8000元收取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澄城县医院购买血液透析设备一批（详见采购需求）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血液透析过滤机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rPr>
              <w:t>▲1、血液透析机，≥13英寸彩色液晶触摸显示屏，设备报警灯与显示器一体化设计,位于显示器两侧，可满足操作人员在不同角度及时查看报警</w:t>
            </w:r>
          </w:p>
          <w:p>
            <w:pPr>
              <w:pStyle w:val="null3"/>
            </w:pPr>
            <w:r>
              <w:rPr>
                <w:rFonts w:ascii="仿宋_GB2312" w:hAnsi="仿宋_GB2312" w:cs="仿宋_GB2312" w:eastAsia="仿宋_GB2312"/>
              </w:rPr>
              <w:t>▲2、透析液流量范围: 300～800ml/min, 连续可调</w:t>
            </w:r>
          </w:p>
          <w:p>
            <w:pPr>
              <w:pStyle w:val="null3"/>
            </w:pPr>
            <w:r>
              <w:rPr>
                <w:rFonts w:ascii="仿宋_GB2312" w:hAnsi="仿宋_GB2312" w:cs="仿宋_GB2312" w:eastAsia="仿宋_GB2312"/>
              </w:rPr>
              <w:t>3、透析液温度控制范围: 34℃～39℃</w:t>
            </w:r>
          </w:p>
          <w:p>
            <w:pPr>
              <w:pStyle w:val="null3"/>
            </w:pPr>
            <w:r>
              <w:rPr>
                <w:rFonts w:ascii="仿宋_GB2312" w:hAnsi="仿宋_GB2312" w:cs="仿宋_GB2312" w:eastAsia="仿宋_GB2312"/>
              </w:rPr>
              <w:t>4、透析液导电率监测范围: 13～15ms/cm</w:t>
            </w:r>
          </w:p>
          <w:p>
            <w:pPr>
              <w:pStyle w:val="null3"/>
            </w:pPr>
            <w:r>
              <w:rPr>
                <w:rFonts w:ascii="仿宋_GB2312" w:hAnsi="仿宋_GB2312" w:cs="仿宋_GB2312" w:eastAsia="仿宋_GB2312"/>
              </w:rPr>
              <w:t>5、反馈式电导度监测及配比机制，可分别监测B液电导度与总电导度</w:t>
            </w:r>
          </w:p>
          <w:p>
            <w:pPr>
              <w:pStyle w:val="null3"/>
            </w:pPr>
            <w:r>
              <w:rPr>
                <w:rFonts w:ascii="仿宋_GB2312" w:hAnsi="仿宋_GB2312" w:cs="仿宋_GB2312" w:eastAsia="仿宋_GB2312"/>
              </w:rPr>
              <w:t>6、动脉压范围:  -400～＋400 mmHg</w:t>
            </w:r>
          </w:p>
          <w:p>
            <w:pPr>
              <w:pStyle w:val="null3"/>
            </w:pPr>
            <w:r>
              <w:rPr>
                <w:rFonts w:ascii="仿宋_GB2312" w:hAnsi="仿宋_GB2312" w:cs="仿宋_GB2312" w:eastAsia="仿宋_GB2312"/>
              </w:rPr>
              <w:t>7、静脉压范围: -50～＋300 mmHg</w:t>
            </w:r>
          </w:p>
          <w:p>
            <w:pPr>
              <w:pStyle w:val="null3"/>
            </w:pPr>
            <w:r>
              <w:rPr>
                <w:rFonts w:ascii="仿宋_GB2312" w:hAnsi="仿宋_GB2312" w:cs="仿宋_GB2312" w:eastAsia="仿宋_GB2312"/>
              </w:rPr>
              <w:t xml:space="preserve">8、跨膜压范围: ﹣100mmHg～﹢600 mmHg                       </w:t>
            </w:r>
          </w:p>
          <w:p>
            <w:pPr>
              <w:pStyle w:val="null3"/>
            </w:pPr>
            <w:r>
              <w:rPr>
                <w:rFonts w:ascii="仿宋_GB2312" w:hAnsi="仿宋_GB2312" w:cs="仿宋_GB2312" w:eastAsia="仿宋_GB2312"/>
              </w:rPr>
              <w:t>9、血泵流量： 50～500ml/min可调</w:t>
            </w:r>
          </w:p>
          <w:p>
            <w:pPr>
              <w:pStyle w:val="null3"/>
            </w:pPr>
            <w:r>
              <w:rPr>
                <w:rFonts w:ascii="仿宋_GB2312" w:hAnsi="仿宋_GB2312" w:cs="仿宋_GB2312" w:eastAsia="仿宋_GB2312"/>
              </w:rPr>
              <w:t>10、具有定时器提醒功能,可以输入提醒信息</w:t>
            </w:r>
          </w:p>
          <w:p>
            <w:pPr>
              <w:pStyle w:val="null3"/>
            </w:pPr>
            <w:r>
              <w:rPr>
                <w:rFonts w:ascii="仿宋_GB2312" w:hAnsi="仿宋_GB2312" w:cs="仿宋_GB2312" w:eastAsia="仿宋_GB2312"/>
              </w:rPr>
              <w:t>11、肝素注射: 0.1～10ml/h可编写停止时间，读数累积肝素容量，肝素泵有自动注入和追加功能</w:t>
            </w:r>
          </w:p>
          <w:p>
            <w:pPr>
              <w:pStyle w:val="null3"/>
            </w:pPr>
            <w:r>
              <w:rPr>
                <w:rFonts w:ascii="仿宋_GB2312" w:hAnsi="仿宋_GB2312" w:cs="仿宋_GB2312" w:eastAsia="仿宋_GB2312"/>
              </w:rPr>
              <w:t>12、漏血检测与报警: 光学原理检测</w:t>
            </w:r>
          </w:p>
          <w:p>
            <w:pPr>
              <w:pStyle w:val="null3"/>
            </w:pPr>
            <w:r>
              <w:rPr>
                <w:rFonts w:ascii="仿宋_GB2312" w:hAnsi="仿宋_GB2312" w:cs="仿宋_GB2312" w:eastAsia="仿宋_GB2312"/>
              </w:rPr>
              <w:t>13、超滤方式: 容量式平衡腔控制</w:t>
            </w:r>
          </w:p>
          <w:p>
            <w:pPr>
              <w:pStyle w:val="null3"/>
            </w:pPr>
            <w:r>
              <w:rPr>
                <w:rFonts w:ascii="仿宋_GB2312" w:hAnsi="仿宋_GB2312" w:cs="仿宋_GB2312" w:eastAsia="仿宋_GB2312"/>
              </w:rPr>
              <w:t>14、超滤率: 100～3000ml/h</w:t>
            </w:r>
          </w:p>
          <w:p>
            <w:pPr>
              <w:pStyle w:val="null3"/>
            </w:pPr>
            <w:r>
              <w:rPr>
                <w:rFonts w:ascii="仿宋_GB2312" w:hAnsi="仿宋_GB2312" w:cs="仿宋_GB2312" w:eastAsia="仿宋_GB2312"/>
              </w:rPr>
              <w:t>15、超滤曲线:可存储设定曲线，10种固定曲线，20种自定义曲线，满足个性化透析。</w:t>
            </w:r>
          </w:p>
          <w:p>
            <w:pPr>
              <w:pStyle w:val="null3"/>
            </w:pPr>
            <w:r>
              <w:rPr>
                <w:rFonts w:ascii="仿宋_GB2312" w:hAnsi="仿宋_GB2312" w:cs="仿宋_GB2312" w:eastAsia="仿宋_GB2312"/>
              </w:rPr>
              <w:t>16、钠离子曲线功能提供个性化透析方案</w:t>
            </w:r>
          </w:p>
          <w:p>
            <w:pPr>
              <w:pStyle w:val="null3"/>
            </w:pPr>
            <w:r>
              <w:rPr>
                <w:rFonts w:ascii="仿宋_GB2312" w:hAnsi="仿宋_GB2312" w:cs="仿宋_GB2312" w:eastAsia="仿宋_GB2312"/>
              </w:rPr>
              <w:t>17、碳酸盐曲线功能提供个性化透析方案</w:t>
            </w:r>
          </w:p>
          <w:p>
            <w:pPr>
              <w:pStyle w:val="null3"/>
            </w:pPr>
            <w:r>
              <w:rPr>
                <w:rFonts w:ascii="仿宋_GB2312" w:hAnsi="仿宋_GB2312" w:cs="仿宋_GB2312" w:eastAsia="仿宋_GB2312"/>
              </w:rPr>
              <w:t>18、肝素曲线功能提供个性化透析方案</w:t>
            </w:r>
          </w:p>
          <w:p>
            <w:pPr>
              <w:pStyle w:val="null3"/>
            </w:pPr>
            <w:r>
              <w:rPr>
                <w:rFonts w:ascii="仿宋_GB2312" w:hAnsi="仿宋_GB2312" w:cs="仿宋_GB2312" w:eastAsia="仿宋_GB2312"/>
              </w:rPr>
              <w:t>19、透析液流量曲线功能提供个性化透析方案</w:t>
            </w:r>
          </w:p>
          <w:p>
            <w:pPr>
              <w:pStyle w:val="null3"/>
            </w:pPr>
            <w:r>
              <w:rPr>
                <w:rFonts w:ascii="仿宋_GB2312" w:hAnsi="仿宋_GB2312" w:cs="仿宋_GB2312" w:eastAsia="仿宋_GB2312"/>
              </w:rPr>
              <w:t>20、透析液温度曲线功能提供个性化透析方案</w:t>
            </w:r>
          </w:p>
          <w:p>
            <w:pPr>
              <w:pStyle w:val="null3"/>
            </w:pPr>
            <w:r>
              <w:rPr>
                <w:rFonts w:ascii="仿宋_GB2312" w:hAnsi="仿宋_GB2312" w:cs="仿宋_GB2312" w:eastAsia="仿宋_GB2312"/>
              </w:rPr>
              <w:t>21、具有透析过程中补液功能，能够自动累计计算总补液量。</w:t>
            </w:r>
          </w:p>
          <w:p>
            <w:pPr>
              <w:pStyle w:val="null3"/>
            </w:pPr>
            <w:r>
              <w:rPr>
                <w:rFonts w:ascii="仿宋_GB2312" w:hAnsi="仿宋_GB2312" w:cs="仿宋_GB2312" w:eastAsia="仿宋_GB2312"/>
              </w:rPr>
              <w:t>▲22、配有同品牌透析液过滤器（须提供注册证等有效证明）及支架，可过滤透析液。每支透析液过滤器可使用≥140人次</w:t>
            </w:r>
          </w:p>
          <w:p>
            <w:pPr>
              <w:pStyle w:val="null3"/>
            </w:pPr>
            <w:r>
              <w:rPr>
                <w:rFonts w:ascii="仿宋_GB2312" w:hAnsi="仿宋_GB2312" w:cs="仿宋_GB2312" w:eastAsia="仿宋_GB2312"/>
              </w:rPr>
              <w:t>▲23、标配充分性监测装置: 精确监测透析剂量，须显示URR值</w:t>
            </w:r>
          </w:p>
          <w:p>
            <w:pPr>
              <w:pStyle w:val="null3"/>
            </w:pPr>
            <w:r>
              <w:rPr>
                <w:rFonts w:ascii="仿宋_GB2312" w:hAnsi="仿宋_GB2312" w:cs="仿宋_GB2312" w:eastAsia="仿宋_GB2312"/>
              </w:rPr>
              <w:t>24、可保存治疗方案与治疗结果，自动保存至少20次病人治疗记录</w:t>
            </w:r>
          </w:p>
          <w:p>
            <w:pPr>
              <w:pStyle w:val="null3"/>
            </w:pPr>
            <w:r>
              <w:rPr>
                <w:rFonts w:ascii="仿宋_GB2312" w:hAnsi="仿宋_GB2312" w:cs="仿宋_GB2312" w:eastAsia="仿宋_GB2312"/>
              </w:rPr>
              <w:t>25、水供应，水压：0.5-6.0bar</w:t>
            </w:r>
          </w:p>
          <w:p>
            <w:pPr>
              <w:pStyle w:val="null3"/>
            </w:pPr>
            <w:r>
              <w:rPr>
                <w:rFonts w:ascii="仿宋_GB2312" w:hAnsi="仿宋_GB2312" w:cs="仿宋_GB2312" w:eastAsia="仿宋_GB2312"/>
              </w:rPr>
              <w:t>26、具有完备的自检功能，自身具有维修菜单，故障自我诊断</w:t>
            </w:r>
          </w:p>
          <w:p>
            <w:pPr>
              <w:pStyle w:val="null3"/>
            </w:pPr>
            <w:r>
              <w:rPr>
                <w:rFonts w:ascii="仿宋_GB2312" w:hAnsi="仿宋_GB2312" w:cs="仿宋_GB2312" w:eastAsia="仿宋_GB2312"/>
              </w:rPr>
              <w:t>27、具有图标释义功能,点击”帮助”键后再点击图标, 可显示该图标的功能释义.</w:t>
            </w:r>
          </w:p>
          <w:p>
            <w:pPr>
              <w:pStyle w:val="null3"/>
            </w:pPr>
            <w:r>
              <w:rPr>
                <w:rFonts w:ascii="仿宋_GB2312" w:hAnsi="仿宋_GB2312" w:cs="仿宋_GB2312" w:eastAsia="仿宋_GB2312"/>
              </w:rPr>
              <w:t>28、符合国家 GB 9706.1, GB 9706.2安全标准</w:t>
            </w:r>
          </w:p>
          <w:p>
            <w:pPr>
              <w:pStyle w:val="null3"/>
            </w:pPr>
            <w:r>
              <w:rPr>
                <w:rFonts w:ascii="仿宋_GB2312" w:hAnsi="仿宋_GB2312" w:cs="仿宋_GB2312" w:eastAsia="仿宋_GB2312"/>
              </w:rPr>
              <w:t>29、后备电池: 标配内置电池, 保证机器停电后最少使用≥15分钟,并且不丢失数据;同时压力监测，漏血和气泡检测正常工作</w:t>
            </w:r>
          </w:p>
          <w:p>
            <w:pPr>
              <w:pStyle w:val="null3"/>
            </w:pPr>
            <w:r>
              <w:rPr>
                <w:rFonts w:ascii="仿宋_GB2312" w:hAnsi="仿宋_GB2312" w:cs="仿宋_GB2312" w:eastAsia="仿宋_GB2312"/>
              </w:rPr>
              <w:t>30、具备碳酸氢盐干粉筒支架</w:t>
            </w:r>
          </w:p>
          <w:p>
            <w:pPr>
              <w:pStyle w:val="null3"/>
            </w:pPr>
            <w:r>
              <w:rPr>
                <w:rFonts w:ascii="仿宋_GB2312" w:hAnsi="仿宋_GB2312" w:cs="仿宋_GB2312" w:eastAsia="仿宋_GB2312"/>
              </w:rPr>
              <w:t>31、具备联机血压监测袖带</w:t>
            </w:r>
          </w:p>
        </w:tc>
      </w:tr>
    </w:tbl>
    <w:p>
      <w:pPr>
        <w:pStyle w:val="null3"/>
      </w:pPr>
      <w:r>
        <w:rPr>
          <w:rFonts w:ascii="仿宋_GB2312" w:hAnsi="仿宋_GB2312" w:cs="仿宋_GB2312" w:eastAsia="仿宋_GB2312"/>
        </w:rPr>
        <w:t>标的名称：血液透析过滤机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rPr>
              <w:t>▲1、血液透析滤过机，≥13英寸彩色液晶触摸显示屏，设备报警灯与显示器一体化设计,位于显示器两侧，可满足操作人员在不同角度及时查看报警。</w:t>
            </w:r>
          </w:p>
          <w:p>
            <w:pPr>
              <w:pStyle w:val="null3"/>
            </w:pPr>
            <w:r>
              <w:rPr>
                <w:rFonts w:ascii="仿宋_GB2312" w:hAnsi="仿宋_GB2312" w:cs="仿宋_GB2312" w:eastAsia="仿宋_GB2312"/>
              </w:rPr>
              <w:t>▲2、透析液流量范围: 300～800ml/min, 连续可调</w:t>
            </w:r>
          </w:p>
          <w:p>
            <w:pPr>
              <w:pStyle w:val="null3"/>
            </w:pPr>
            <w:r>
              <w:rPr>
                <w:rFonts w:ascii="仿宋_GB2312" w:hAnsi="仿宋_GB2312" w:cs="仿宋_GB2312" w:eastAsia="仿宋_GB2312"/>
              </w:rPr>
              <w:t>3、透析液温度控制范围: 34℃～39℃</w:t>
            </w:r>
          </w:p>
          <w:p>
            <w:pPr>
              <w:pStyle w:val="null3"/>
            </w:pPr>
            <w:r>
              <w:rPr>
                <w:rFonts w:ascii="仿宋_GB2312" w:hAnsi="仿宋_GB2312" w:cs="仿宋_GB2312" w:eastAsia="仿宋_GB2312"/>
              </w:rPr>
              <w:t>4、透析液导电率监测范围: 13～15ms/cm</w:t>
            </w:r>
          </w:p>
          <w:p>
            <w:pPr>
              <w:pStyle w:val="null3"/>
            </w:pPr>
            <w:r>
              <w:rPr>
                <w:rFonts w:ascii="仿宋_GB2312" w:hAnsi="仿宋_GB2312" w:cs="仿宋_GB2312" w:eastAsia="仿宋_GB2312"/>
              </w:rPr>
              <w:t>5、反馈式电导度监测及配比机制，可分别监测B液电导度与总电导度</w:t>
            </w:r>
          </w:p>
          <w:p>
            <w:pPr>
              <w:pStyle w:val="null3"/>
            </w:pPr>
            <w:r>
              <w:rPr>
                <w:rFonts w:ascii="仿宋_GB2312" w:hAnsi="仿宋_GB2312" w:cs="仿宋_GB2312" w:eastAsia="仿宋_GB2312"/>
              </w:rPr>
              <w:t>6、动脉压范围:  -400～＋400 mmHg</w:t>
            </w:r>
          </w:p>
          <w:p>
            <w:pPr>
              <w:pStyle w:val="null3"/>
            </w:pPr>
            <w:r>
              <w:rPr>
                <w:rFonts w:ascii="仿宋_GB2312" w:hAnsi="仿宋_GB2312" w:cs="仿宋_GB2312" w:eastAsia="仿宋_GB2312"/>
              </w:rPr>
              <w:t>7、静脉压范围: -50～＋300 mmHg</w:t>
            </w:r>
          </w:p>
          <w:p>
            <w:pPr>
              <w:pStyle w:val="null3"/>
            </w:pPr>
            <w:r>
              <w:rPr>
                <w:rFonts w:ascii="仿宋_GB2312" w:hAnsi="仿宋_GB2312" w:cs="仿宋_GB2312" w:eastAsia="仿宋_GB2312"/>
              </w:rPr>
              <w:t xml:space="preserve">8、跨膜压范围: ﹣100mmHg～﹢600 mmHg                       </w:t>
            </w:r>
          </w:p>
          <w:p>
            <w:pPr>
              <w:pStyle w:val="null3"/>
            </w:pPr>
            <w:r>
              <w:rPr>
                <w:rFonts w:ascii="仿宋_GB2312" w:hAnsi="仿宋_GB2312" w:cs="仿宋_GB2312" w:eastAsia="仿宋_GB2312"/>
              </w:rPr>
              <w:t>9、血泵流量： 50～500ml/min可调</w:t>
            </w:r>
          </w:p>
          <w:p>
            <w:pPr>
              <w:pStyle w:val="null3"/>
            </w:pPr>
            <w:r>
              <w:rPr>
                <w:rFonts w:ascii="仿宋_GB2312" w:hAnsi="仿宋_GB2312" w:cs="仿宋_GB2312" w:eastAsia="仿宋_GB2312"/>
              </w:rPr>
              <w:t>10、置换液流量范围：20-400ml/min</w:t>
            </w:r>
          </w:p>
          <w:p>
            <w:pPr>
              <w:pStyle w:val="null3"/>
            </w:pPr>
            <w:r>
              <w:rPr>
                <w:rFonts w:ascii="仿宋_GB2312" w:hAnsi="仿宋_GB2312" w:cs="仿宋_GB2312" w:eastAsia="仿宋_GB2312"/>
              </w:rPr>
              <w:t>11、肝素注射: 0.1～10ml/h可编写停止时间，读数累积肝素容量，肝素泵有自动注入和追加功能</w:t>
            </w:r>
          </w:p>
          <w:p>
            <w:pPr>
              <w:pStyle w:val="null3"/>
            </w:pPr>
            <w:r>
              <w:rPr>
                <w:rFonts w:ascii="仿宋_GB2312" w:hAnsi="仿宋_GB2312" w:cs="仿宋_GB2312" w:eastAsia="仿宋_GB2312"/>
              </w:rPr>
              <w:t>12、漏血检测与报警: 光学原理检测</w:t>
            </w:r>
          </w:p>
          <w:p>
            <w:pPr>
              <w:pStyle w:val="null3"/>
            </w:pPr>
            <w:r>
              <w:rPr>
                <w:rFonts w:ascii="仿宋_GB2312" w:hAnsi="仿宋_GB2312" w:cs="仿宋_GB2312" w:eastAsia="仿宋_GB2312"/>
              </w:rPr>
              <w:t>13、超滤方式: 容量式平衡腔控制</w:t>
            </w:r>
          </w:p>
          <w:p>
            <w:pPr>
              <w:pStyle w:val="null3"/>
            </w:pPr>
            <w:r>
              <w:rPr>
                <w:rFonts w:ascii="仿宋_GB2312" w:hAnsi="仿宋_GB2312" w:cs="仿宋_GB2312" w:eastAsia="仿宋_GB2312"/>
              </w:rPr>
              <w:t>14、超滤率: 0, 100～3000ml/h</w:t>
            </w:r>
          </w:p>
          <w:p>
            <w:pPr>
              <w:pStyle w:val="null3"/>
            </w:pPr>
            <w:r>
              <w:rPr>
                <w:rFonts w:ascii="仿宋_GB2312" w:hAnsi="仿宋_GB2312" w:cs="仿宋_GB2312" w:eastAsia="仿宋_GB2312"/>
              </w:rPr>
              <w:t>15、超滤曲线功能提供个性化透析方案</w:t>
            </w:r>
          </w:p>
          <w:p>
            <w:pPr>
              <w:pStyle w:val="null3"/>
            </w:pPr>
            <w:r>
              <w:rPr>
                <w:rFonts w:ascii="仿宋_GB2312" w:hAnsi="仿宋_GB2312" w:cs="仿宋_GB2312" w:eastAsia="仿宋_GB2312"/>
              </w:rPr>
              <w:t>16、钠离子曲线功能提供个性化透析方案</w:t>
            </w:r>
          </w:p>
          <w:p>
            <w:pPr>
              <w:pStyle w:val="null3"/>
            </w:pPr>
            <w:r>
              <w:rPr>
                <w:rFonts w:ascii="仿宋_GB2312" w:hAnsi="仿宋_GB2312" w:cs="仿宋_GB2312" w:eastAsia="仿宋_GB2312"/>
              </w:rPr>
              <w:t>17、碳酸盐曲线功能提供个性化透析方案</w:t>
            </w:r>
          </w:p>
          <w:p>
            <w:pPr>
              <w:pStyle w:val="null3"/>
            </w:pPr>
            <w:r>
              <w:rPr>
                <w:rFonts w:ascii="仿宋_GB2312" w:hAnsi="仿宋_GB2312" w:cs="仿宋_GB2312" w:eastAsia="仿宋_GB2312"/>
              </w:rPr>
              <w:t>18、肝素曲线功能提供个性化透析方案</w:t>
            </w:r>
          </w:p>
          <w:p>
            <w:pPr>
              <w:pStyle w:val="null3"/>
            </w:pPr>
            <w:r>
              <w:rPr>
                <w:rFonts w:ascii="仿宋_GB2312" w:hAnsi="仿宋_GB2312" w:cs="仿宋_GB2312" w:eastAsia="仿宋_GB2312"/>
              </w:rPr>
              <w:t>19、透析液流量曲线功能提供个性化透析方案</w:t>
            </w:r>
          </w:p>
          <w:p>
            <w:pPr>
              <w:pStyle w:val="null3"/>
            </w:pPr>
            <w:r>
              <w:rPr>
                <w:rFonts w:ascii="仿宋_GB2312" w:hAnsi="仿宋_GB2312" w:cs="仿宋_GB2312" w:eastAsia="仿宋_GB2312"/>
              </w:rPr>
              <w:t>20、透析液温度曲线功能提供个性化透析方案</w:t>
            </w:r>
          </w:p>
          <w:p>
            <w:pPr>
              <w:pStyle w:val="null3"/>
            </w:pPr>
            <w:r>
              <w:rPr>
                <w:rFonts w:ascii="仿宋_GB2312" w:hAnsi="仿宋_GB2312" w:cs="仿宋_GB2312" w:eastAsia="仿宋_GB2312"/>
              </w:rPr>
              <w:t>21、具有透析过程中补液功能，能够自动累计计算总补液量。</w:t>
            </w:r>
          </w:p>
          <w:p>
            <w:pPr>
              <w:pStyle w:val="null3"/>
            </w:pPr>
            <w:r>
              <w:rPr>
                <w:rFonts w:ascii="仿宋_GB2312" w:hAnsi="仿宋_GB2312" w:cs="仿宋_GB2312" w:eastAsia="仿宋_GB2312"/>
              </w:rPr>
              <w:t>▲22、配有同品牌透析液过滤器（须提供注册证等有效证明）及支架，可过滤透析液。每支透析液过滤器可使用≥140人次</w:t>
            </w:r>
          </w:p>
          <w:p>
            <w:pPr>
              <w:pStyle w:val="null3"/>
            </w:pPr>
            <w:r>
              <w:rPr>
                <w:rFonts w:ascii="仿宋_GB2312" w:hAnsi="仿宋_GB2312" w:cs="仿宋_GB2312" w:eastAsia="仿宋_GB2312"/>
              </w:rPr>
              <w:t>▲23、标配充分性监测装置: 精确监测透析剂量，须显示URR值</w:t>
            </w:r>
          </w:p>
          <w:p>
            <w:pPr>
              <w:pStyle w:val="null3"/>
            </w:pPr>
            <w:r>
              <w:rPr>
                <w:rFonts w:ascii="仿宋_GB2312" w:hAnsi="仿宋_GB2312" w:cs="仿宋_GB2312" w:eastAsia="仿宋_GB2312"/>
              </w:rPr>
              <w:t>24、可保存治疗方案与治疗结果，自动保存至少20次病人治疗记录</w:t>
            </w:r>
          </w:p>
          <w:p>
            <w:pPr>
              <w:pStyle w:val="null3"/>
            </w:pPr>
            <w:r>
              <w:rPr>
                <w:rFonts w:ascii="仿宋_GB2312" w:hAnsi="仿宋_GB2312" w:cs="仿宋_GB2312" w:eastAsia="仿宋_GB2312"/>
              </w:rPr>
              <w:t>25、水供应，水压：0.5-6.0bar</w:t>
            </w:r>
          </w:p>
          <w:p>
            <w:pPr>
              <w:pStyle w:val="null3"/>
            </w:pPr>
            <w:r>
              <w:rPr>
                <w:rFonts w:ascii="仿宋_GB2312" w:hAnsi="仿宋_GB2312" w:cs="仿宋_GB2312" w:eastAsia="仿宋_GB2312"/>
              </w:rPr>
              <w:t>26、具有完备的自检功能，自身具有维修菜单，故障自我诊断</w:t>
            </w:r>
          </w:p>
          <w:p>
            <w:pPr>
              <w:pStyle w:val="null3"/>
            </w:pPr>
            <w:r>
              <w:rPr>
                <w:rFonts w:ascii="仿宋_GB2312" w:hAnsi="仿宋_GB2312" w:cs="仿宋_GB2312" w:eastAsia="仿宋_GB2312"/>
              </w:rPr>
              <w:t>27、具有图标释义功能,点击”帮助”键后再点击图标, 可显示该图标的功能释义.</w:t>
            </w:r>
          </w:p>
          <w:p>
            <w:pPr>
              <w:pStyle w:val="null3"/>
            </w:pPr>
            <w:r>
              <w:rPr>
                <w:rFonts w:ascii="仿宋_GB2312" w:hAnsi="仿宋_GB2312" w:cs="仿宋_GB2312" w:eastAsia="仿宋_GB2312"/>
              </w:rPr>
              <w:t>28、符合 GB 9706.1, GB 9706.2安全标准</w:t>
            </w:r>
          </w:p>
          <w:p>
            <w:pPr>
              <w:pStyle w:val="null3"/>
            </w:pPr>
            <w:r>
              <w:rPr>
                <w:rFonts w:ascii="仿宋_GB2312" w:hAnsi="仿宋_GB2312" w:cs="仿宋_GB2312" w:eastAsia="仿宋_GB2312"/>
              </w:rPr>
              <w:t>29、后备电池: 标配内置电池, 保证机器停电后最少使用≥15分钟,并且不丢失数据;同时压力监测，漏血和气泡检测正常工作</w:t>
            </w:r>
          </w:p>
          <w:p>
            <w:pPr>
              <w:pStyle w:val="null3"/>
            </w:pPr>
            <w:r>
              <w:rPr>
                <w:rFonts w:ascii="仿宋_GB2312" w:hAnsi="仿宋_GB2312" w:cs="仿宋_GB2312" w:eastAsia="仿宋_GB2312"/>
              </w:rPr>
              <w:t>30、具备碳酸氢盐干粉筒支架</w:t>
            </w:r>
          </w:p>
          <w:p>
            <w:pPr>
              <w:pStyle w:val="null3"/>
            </w:pPr>
            <w:r>
              <w:rPr>
                <w:rFonts w:ascii="仿宋_GB2312" w:hAnsi="仿宋_GB2312" w:cs="仿宋_GB2312" w:eastAsia="仿宋_GB2312"/>
              </w:rPr>
              <w:t>31、具备联机血压监测袖带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进度款，乙方供货安装完成，甲方验收后，达到付款条件起10个工作日内，支付合同总金额的40.0%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进度款，乙方调试完成，设备投入运行，经甲方验收确认后，达到付款条件起30个工作日内，支付合同总金额的20.0%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资格证明文件.docx 监狱企业的证明文件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为经销商的应出具医疗器械经营许可证和医疗器械经营备案凭证（投标产品须在其经营范围内）；投标人为制造厂家应出具医疗器械生产许可证和医疗器械生产备案凭证（投标产品须在其生产范围内）和医疗器械经营许可证和医疗器械经营备案凭证（投标产品须在其经营范围内），投标产品属于医疗器械管理的提供医疗器械注册证）</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中国境内生产的组件成本核算基本规则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投标方案.docx 本国产品说明 中国境内生产的组件成本核算基本规则 资格证明文件.docx 技术偏离表.docx 投标函 标的清单 关于符合本国产品标准的声明函 投标文件封面 商务偏离表.docx 陕西省政府采购供应商拒绝政府采购领域商业贿赂承诺书.docx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本国产品说明 中小企业声明函 中国境内生产的组件成本核算基本规则 资格证明文件.docx 技术偏离表.docx 投标函 残疾人福利性单位声明函 标的清单 关于符合本国产品标准的声明函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供应商报价是固定价且未超过预算金额（招标文件有最高限价的，报价需未超过最高限价金额）</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技术偏离表.docx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技术指标中“▲”类为重要指标，共8项，达到或优于要求的，每项得2分，不满足的不得分，本条满分为16分。 其它指标为一般指标，共54项，达到或优于指标标准的，每项得0.3分，不满足的不得分，本条满分为16.2分。本大项满分为32.2分</w:t>
            </w:r>
          </w:p>
        </w:tc>
        <w:tc>
          <w:tcPr>
            <w:tcW w:type="dxa" w:w="831"/>
          </w:tcPr>
          <w:p>
            <w:pPr>
              <w:pStyle w:val="null3"/>
              <w:jc w:val="right"/>
            </w:pPr>
            <w:r>
              <w:rPr>
                <w:rFonts w:ascii="仿宋_GB2312" w:hAnsi="仿宋_GB2312" w:cs="仿宋_GB2312" w:eastAsia="仿宋_GB2312"/>
              </w:rPr>
              <w:t>32.2000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提供产品及材料的渠道正规，质量有保证材料齐全且附有相关说明得4.8分；提供产品及材料的渠道正规，质量有保证材料且附有相关说明，基本无缺陷得3.5分；提供产品及材料的渠道正规，质量有保证材料或附有相关说明，但有部分缺陷得1.5分；提供产品及材料的渠道正规，质量有保证材料或附有相关说明，但有较多缺陷得0.5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提供供货方案。包含供货安排（包含对设备的购置、运输及派送等供货安排）；现场安装安排（包含供货后现场安装调试等现场安装安排）；项目实施时间计划（包含拟中标后计划供货及安装时间安排）；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投标人需提供售后服务措施，包含售后服务条款（包含但不限于调换货和退换货服务等售后条款）售后服务承诺（包含但不限于售后联系电话、联系人、售后服务响应时间等其他售后服务承诺）。 方案各部分内容全面、阐述条理清晰详尽、符合本项目采购需求且描述详细可行性强得10分；方案各部分内容全面、符合本项目采购需求且描述详细，基本无缺陷，有针对性得8分；方案各部分内容全面、符合本项目采购需求，有具体描述，但有部分缺陷得4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提供自2023年1月1日以来（以合同签订日期或中标（成交）通知书时间为准，同时提供则以合同签订时间为准）完成过的核心产品业绩情况，每个业绩得1分，最高得3分。 注：提供完整的合同复印件或中标（成交）通知书，合同内容无法体现产品规格型号的可另行提供业主证明材料。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本项目为专门面向中小企业采购的项目，不进行价格扣除。）（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