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AE603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采购包1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本包核心产品：75寸教学一体机（配送点28）、86寸智慧黑板（配送点20）</w:t>
      </w:r>
    </w:p>
    <w:p w14:paraId="0FEF977C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①</w:t>
      </w:r>
      <w:r>
        <w:rPr>
          <w:rFonts w:hint="eastAsia" w:ascii="仿宋" w:hAnsi="仿宋" w:eastAsia="仿宋" w:cs="仿宋"/>
          <w:sz w:val="24"/>
          <w:szCs w:val="24"/>
        </w:rPr>
        <w:t>陕西秦鸣商贸有限公司核心产品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75寸教学一体机（配送点28）</w:t>
      </w:r>
      <w:r>
        <w:rPr>
          <w:rFonts w:hint="eastAsia" w:ascii="仿宋" w:hAnsi="仿宋" w:eastAsia="仿宋" w:cs="仿宋"/>
          <w:sz w:val="24"/>
          <w:szCs w:val="24"/>
        </w:rPr>
        <w:t>品牌型号如下：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4911725" cy="399415"/>
            <wp:effectExtent l="0" t="0" r="1079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1725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15239">
      <w:pPr>
        <w:spacing w:line="360" w:lineRule="auto"/>
        <w:jc w:val="left"/>
      </w:pPr>
      <w:r>
        <w:drawing>
          <wp:inline distT="0" distB="0" distL="114300" distR="114300">
            <wp:extent cx="4946650" cy="2813685"/>
            <wp:effectExtent l="0" t="0" r="635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6650" cy="281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EE408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/>
          <w:lang w:val="en-US" w:eastAsia="zh-CN"/>
        </w:rPr>
        <w:t>②</w:t>
      </w:r>
      <w:r>
        <w:rPr>
          <w:rFonts w:hint="eastAsia" w:ascii="仿宋" w:hAnsi="仿宋" w:eastAsia="仿宋" w:cs="仿宋"/>
          <w:sz w:val="24"/>
          <w:szCs w:val="24"/>
        </w:rPr>
        <w:t>陕西秦鸣商贸有限公司核心产品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86寸智慧黑板（配送点20）</w:t>
      </w:r>
      <w:r>
        <w:rPr>
          <w:rFonts w:hint="eastAsia" w:ascii="仿宋" w:hAnsi="仿宋" w:eastAsia="仿宋" w:cs="仿宋"/>
          <w:sz w:val="24"/>
          <w:szCs w:val="24"/>
        </w:rPr>
        <w:t>品牌型号如下：</w:t>
      </w:r>
    </w:p>
    <w:p w14:paraId="6093CF1E">
      <w:pPr>
        <w:spacing w:line="360" w:lineRule="auto"/>
        <w:jc w:val="left"/>
      </w:pPr>
      <w:r>
        <w:drawing>
          <wp:inline distT="0" distB="0" distL="114300" distR="114300">
            <wp:extent cx="4684395" cy="3909695"/>
            <wp:effectExtent l="0" t="0" r="952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4395" cy="390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327F2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br w:type="page"/>
      </w:r>
    </w:p>
    <w:p w14:paraId="0D4B10C2">
      <w:pPr>
        <w:spacing w:line="360" w:lineRule="auto"/>
        <w:jc w:val="left"/>
        <w:rPr>
          <w:rFonts w:ascii="仿宋_GB2312" w:hAnsi="仿宋_GB2312" w:eastAsia="仿宋_GB2312" w:cs="仿宋_GB2312"/>
          <w:b/>
          <w:sz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采购包2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/>
          <w:sz w:val="24"/>
        </w:rPr>
        <w:t>本包核心产品：86寸教学一体机（配送点27）、86寸智慧黑板（配送点22）</w:t>
      </w:r>
      <w:r>
        <w:rPr>
          <w:rFonts w:ascii="仿宋_GB2312" w:hAnsi="仿宋_GB2312" w:eastAsia="仿宋_GB2312" w:cs="仿宋_GB2312"/>
          <w:b/>
          <w:sz w:val="24"/>
        </w:rPr>
        <w:t>。</w:t>
      </w:r>
    </w:p>
    <w:p w14:paraId="4800FFEC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①</w:t>
      </w:r>
      <w:r>
        <w:rPr>
          <w:rFonts w:hint="eastAsia" w:ascii="仿宋" w:hAnsi="仿宋" w:eastAsia="仿宋" w:cs="仿宋"/>
          <w:sz w:val="24"/>
          <w:szCs w:val="24"/>
        </w:rPr>
        <w:t>陕西聚源龙富建筑工程有限公司核心产品</w:t>
      </w:r>
      <w:r>
        <w:rPr>
          <w:rFonts w:hint="eastAsia" w:ascii="仿宋_GB2312" w:hAnsi="仿宋_GB2312" w:eastAsia="仿宋_GB2312" w:cs="仿宋_GB2312"/>
          <w:b/>
          <w:sz w:val="24"/>
        </w:rPr>
        <w:t>86寸教学一体机（配送点27）</w:t>
      </w:r>
      <w:r>
        <w:rPr>
          <w:rFonts w:hint="eastAsia" w:ascii="仿宋" w:hAnsi="仿宋" w:eastAsia="仿宋" w:cs="仿宋"/>
          <w:sz w:val="24"/>
          <w:szCs w:val="24"/>
        </w:rPr>
        <w:t>品牌型号如下：</w:t>
      </w:r>
    </w:p>
    <w:p w14:paraId="309DD64C">
      <w:pPr>
        <w:spacing w:line="360" w:lineRule="auto"/>
        <w:jc w:val="left"/>
      </w:pPr>
      <w:r>
        <w:drawing>
          <wp:inline distT="0" distB="0" distL="114300" distR="114300">
            <wp:extent cx="5267960" cy="405130"/>
            <wp:effectExtent l="0" t="0" r="508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560705"/>
            <wp:effectExtent l="0" t="0" r="190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06A56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A982818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②</w:t>
      </w:r>
      <w:r>
        <w:rPr>
          <w:rFonts w:hint="eastAsia" w:ascii="仿宋" w:hAnsi="仿宋" w:eastAsia="仿宋" w:cs="仿宋"/>
          <w:sz w:val="24"/>
          <w:szCs w:val="24"/>
        </w:rPr>
        <w:t>陕西聚源龙富建筑工程有限公司核心产品</w:t>
      </w:r>
      <w:r>
        <w:rPr>
          <w:rFonts w:hint="eastAsia" w:ascii="仿宋_GB2312" w:hAnsi="仿宋_GB2312" w:eastAsia="仿宋_GB2312" w:cs="仿宋_GB2312"/>
          <w:b/>
          <w:sz w:val="24"/>
        </w:rPr>
        <w:t>86寸智慧黑板（配送点22）</w:t>
      </w:r>
      <w:r>
        <w:rPr>
          <w:rFonts w:hint="eastAsia" w:ascii="仿宋" w:hAnsi="仿宋" w:eastAsia="仿宋" w:cs="仿宋"/>
          <w:sz w:val="24"/>
          <w:szCs w:val="24"/>
        </w:rPr>
        <w:t>品牌型号如下：</w:t>
      </w:r>
    </w:p>
    <w:p w14:paraId="593AC5CD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drawing>
          <wp:inline distT="0" distB="0" distL="114300" distR="114300">
            <wp:extent cx="5271135" cy="893445"/>
            <wp:effectExtent l="0" t="0" r="1905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22D81DE">
      <w:pPr>
        <w:spacing w:line="360" w:lineRule="auto"/>
        <w:jc w:val="left"/>
      </w:pPr>
    </w:p>
    <w:p w14:paraId="40480E8E">
      <w:pPr>
        <w:spacing w:line="360" w:lineRule="auto"/>
        <w:jc w:val="left"/>
        <w:rPr>
          <w:rFonts w:hint="eastAsia"/>
        </w:rPr>
      </w:pPr>
    </w:p>
    <w:p w14:paraId="48AC4C99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37EA18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20517C"/>
    <w:rsid w:val="1D5E3A3C"/>
    <w:rsid w:val="2B20517C"/>
    <w:rsid w:val="4DF777F6"/>
    <w:rsid w:val="4F3B6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267</Words>
  <Characters>275</Characters>
  <Lines>0</Lines>
  <Paragraphs>0</Paragraphs>
  <TotalTime>7</TotalTime>
  <ScaleCrop>false</ScaleCrop>
  <LinksUpToDate>false</LinksUpToDate>
  <CharactersWithSpaces>276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2026-08-07T00:48:00Z</dcterms:created>
  <dc:creator>aaa</dc:creator>
  <cp:lastModifiedBy>aaa</cp:lastModifiedBy>
  <dcterms:modified xsi:type="dcterms:W3CDTF">2026-08-07T06:11:29Z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9457672576E74B5D83B16BB769B747E2_11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