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版本号：SCZD2026-CS-1114-001.1.2B120260702001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虚拟腹腔镜手术训练系统、智能问诊教学训练系统采购项目(二次)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SCZD2026-CS-1114-001.1.2B1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虚拟腹腔镜手术训练系统、智能问诊教学训练系统采购项目(二次)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SCZD2026-CS-1114-001.1.2B1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虚拟腹腔镜手术训练系统、智能问诊教学训练系统采购项目(二次)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虚拟腹腔镜⼿术训练系统⽤于腹腔镜⼿术的理论教学、基本技能和⼿术技能的训练和操作考核；智能问诊教学训练系 统通过模拟真实的病⼈问诊情境，帮助学员提⾼临床技能，包括病史采集、沟通技巧等。通过反复练习，使学员能够更好 地识别和诊断疾病。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采购包1（虚拟腹腔镜手术训练系统采购项目）：属于专门面向中小企业采购。</w:t>
      </w:r>
    </w:p>
    <w:p>
      <w:pPr>
        <w:pStyle w:val="null3"/>
      </w:pPr>
      <w:r>
        <w:rPr>
          <w:rFonts w:ascii="仿宋_GB2312" w:hAnsi="仿宋_GB2312" w:cs="仿宋_GB2312" w:eastAsia="仿宋_GB2312"/>
        </w:rPr>
        <w:t>采购包2（智能问诊教学训练系统采购项目）：属于专门面向中小企业采购。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p>
      <w:pPr>
        <w:pStyle w:val="null3"/>
      </w:pPr>
      <w:r>
        <w:rPr>
          <w:rFonts w:ascii="仿宋_GB2312" w:hAnsi="仿宋_GB2312" w:cs="仿宋_GB2312" w:eastAsia="仿宋_GB2312"/>
        </w:rPr>
        <w:t>3、中小企业声明函：供应商提供《中小企业声明函》、《残疾人福利性单位声明函》或由省级以上监狱管理局、戒毒管理局（含新疆生产建设兵团）出具的属于监狱企业的证明文件。格式及内容符合采购文件要求</w:t>
      </w:r>
    </w:p>
    <w:p>
      <w:pPr>
        <w:pStyle w:val="null3"/>
      </w:pPr>
      <w:r>
        <w:rPr>
          <w:rFonts w:ascii="仿宋_GB2312" w:hAnsi="仿宋_GB2312" w:cs="仿宋_GB2312" w:eastAsia="仿宋_GB2312"/>
        </w:rPr>
        <w:t>4、已向采购代理机构获取采购文件：需向采购代理机构获取采购文件，未向采购代理机构获取采购文件的供应商均无资格参加磋商。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p>
      <w:pPr>
        <w:pStyle w:val="null3"/>
      </w:pPr>
      <w:r>
        <w:rPr>
          <w:rFonts w:ascii="仿宋_GB2312" w:hAnsi="仿宋_GB2312" w:cs="仿宋_GB2312" w:eastAsia="仿宋_GB2312"/>
        </w:rPr>
        <w:t>3、中小企业声明函：供应商提供《中小企业声明函》、《残疾人福利性单位声明函》或由省级以上监狱管理局、戒毒管理局（含新疆生产建设兵团）出具的属于监狱企业的证明文件。格式及内容符合采购文件要求。</w:t>
      </w:r>
    </w:p>
    <w:p>
      <w:pPr>
        <w:pStyle w:val="null3"/>
      </w:pPr>
      <w:r>
        <w:rPr>
          <w:rFonts w:ascii="仿宋_GB2312" w:hAnsi="仿宋_GB2312" w:cs="仿宋_GB2312" w:eastAsia="仿宋_GB2312"/>
        </w:rPr>
        <w:t>4、已向采购代理机构获取采购文件：需向采购代理机构获取采购文件，未向采购代理机构获取采购文件的供应商均无资格参加磋商。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5、法律、行政法规规定的其他条件：不存在违反法律法规的情况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薛盼 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说明：维保期届满，且乙方已全面履行售后保障、日常维保、故障处置等全部合同义务，无履约瑕疵及违约情形的，甲方一次性无息退还履约保证金。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说明：维保期届满，且乙方已全面履行售后保障、日常维保、故障处置等全部合同义务，无履约瑕疵及违约情形的，甲方一次性无息退还履约保证金。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文和国家发改委发改办价格〔2003〕857号文的计算方法按标准（按标段）收取（按标准下浮20%）户名：陕西省采购招标有限责任公司； 开户银行：中国光大银行西安友谊路支行；开户账号：78560188000095264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虚拟腹腔镜手术训练系统用于腹腔镜手术的理论教学、基本技能和手术技能的训练和操作考核；智能问诊教学训练系统通过模拟真实的病人问诊情境，帮助学员提高临床技能，包括病史采集、沟通技巧等。通过反复练习，使学员能够更好地识别和诊断疾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标段一 虚拟腹腔镜手术训练系统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标段二 智能问诊教学训练系统</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标的名称：标段一 虚拟腹腔镜手术训练系统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 xml:space="preserve">     一、项目概况：</w:t>
            </w:r>
          </w:p>
          <w:p>
            <w:pPr>
              <w:pStyle w:val="null3"/>
              <w:ind w:firstLine="480"/>
              <w:jc w:val="both"/>
            </w:pPr>
            <w:r>
              <w:rPr>
                <w:rFonts w:ascii="仿宋_GB2312" w:hAnsi="仿宋_GB2312" w:cs="仿宋_GB2312" w:eastAsia="仿宋_GB2312"/>
                <w:sz w:val="20"/>
              </w:rPr>
              <w:t>用于腹腔镜手术的理论教学</w:t>
            </w:r>
            <w:r>
              <w:rPr>
                <w:rFonts w:ascii="仿宋_GB2312" w:hAnsi="仿宋_GB2312" w:cs="仿宋_GB2312" w:eastAsia="仿宋_GB2312"/>
                <w:sz w:val="20"/>
              </w:rPr>
              <w:t>、</w:t>
            </w:r>
            <w:r>
              <w:rPr>
                <w:rFonts w:ascii="仿宋_GB2312" w:hAnsi="仿宋_GB2312" w:cs="仿宋_GB2312" w:eastAsia="仿宋_GB2312"/>
                <w:sz w:val="20"/>
              </w:rPr>
              <w:t>基本技能和手术技能</w:t>
            </w:r>
            <w:r>
              <w:rPr>
                <w:rFonts w:ascii="仿宋_GB2312" w:hAnsi="仿宋_GB2312" w:cs="仿宋_GB2312" w:eastAsia="仿宋_GB2312"/>
                <w:sz w:val="20"/>
              </w:rPr>
              <w:t>的</w:t>
            </w:r>
            <w:r>
              <w:rPr>
                <w:rFonts w:ascii="仿宋_GB2312" w:hAnsi="仿宋_GB2312" w:cs="仿宋_GB2312" w:eastAsia="仿宋_GB2312"/>
                <w:sz w:val="20"/>
              </w:rPr>
              <w:t>训练和操作考核</w:t>
            </w:r>
            <w:r>
              <w:rPr>
                <w:rFonts w:ascii="仿宋_GB2312" w:hAnsi="仿宋_GB2312" w:cs="仿宋_GB2312" w:eastAsia="仿宋_GB2312"/>
                <w:sz w:val="20"/>
              </w:rPr>
              <w:t>。</w:t>
            </w:r>
          </w:p>
          <w:p>
            <w:pPr>
              <w:pStyle w:val="null3"/>
              <w:ind w:firstLine="480"/>
              <w:jc w:val="both"/>
            </w:pPr>
            <w:r>
              <w:rPr>
                <w:rFonts w:ascii="仿宋_GB2312" w:hAnsi="仿宋_GB2312" w:cs="仿宋_GB2312" w:eastAsia="仿宋_GB2312"/>
                <w:sz w:val="20"/>
                <w:b/>
              </w:rPr>
              <w:t>二、服务内容：</w:t>
            </w:r>
          </w:p>
          <w:tbl>
            <w:tblPr>
              <w:tblInd w:type="dxa" w:w="135"/>
              <w:tblBorders>
                <w:top w:val="none" w:color="000000" w:sz="4"/>
                <w:left w:val="none" w:color="000000" w:sz="4"/>
                <w:bottom w:val="none" w:color="000000" w:sz="4"/>
                <w:right w:val="none" w:color="000000" w:sz="4"/>
                <w:insideH w:val="none"/>
                <w:insideV w:val="none"/>
              </w:tblBorders>
            </w:tblPr>
            <w:tblGrid>
              <w:gridCol w:w="368"/>
              <w:gridCol w:w="698"/>
              <w:gridCol w:w="1487"/>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工作区域</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w:t>
                  </w:r>
                  <w:r>
                    <w:rPr>
                      <w:rFonts w:ascii="仿宋_GB2312" w:hAnsi="仿宋_GB2312" w:cs="仿宋_GB2312" w:eastAsia="仿宋_GB2312"/>
                      <w:sz w:val="20"/>
                    </w:rPr>
                    <w:t>工作内容</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理论教学</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培训中心</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器械认知、视频教学、腹腔解剖教学及理论考核等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基本技能训练</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培训中心</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目镜导航、视野缩放、定点探查、套桩、定点投放、剪切、套扎、电凝止血等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手术技能训练</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培训中心</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常见腹部手术如胆囊切除、阑尾切除、乙状结肠切除、胃部手术等关键步骤及流程训练</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教学管理</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培训中心</w:t>
                  </w:r>
                  <w:r>
                    <w:rPr>
                      <w:rFonts w:ascii="仿宋_GB2312" w:hAnsi="仿宋_GB2312" w:cs="仿宋_GB2312" w:eastAsia="仿宋_GB2312"/>
                      <w:sz w:val="20"/>
                    </w:rPr>
                    <w:t>/系统自动运行</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用户管理、成绩汇总分析、题库更新、视频导入等</w:t>
                  </w:r>
                </w:p>
              </w:tc>
            </w:tr>
          </w:tbl>
          <w:p>
            <w:pPr>
              <w:pStyle w:val="null3"/>
              <w:jc w:val="both"/>
            </w:pPr>
            <w:r>
              <w:rPr>
                <w:rFonts w:ascii="仿宋_GB2312" w:hAnsi="仿宋_GB2312" w:cs="仿宋_GB2312" w:eastAsia="仿宋_GB2312"/>
                <w:sz w:val="20"/>
                <w:b/>
              </w:rPr>
              <w:t xml:space="preserve">  三、技术要求：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理论教学模块</w:t>
            </w:r>
          </w:p>
          <w:p>
            <w:pPr>
              <w:pStyle w:val="null3"/>
              <w:jc w:val="both"/>
            </w:pPr>
            <w:r>
              <w:rPr>
                <w:rFonts w:ascii="仿宋_GB2312" w:hAnsi="仿宋_GB2312" w:cs="仿宋_GB2312" w:eastAsia="仿宋_GB2312"/>
                <w:sz w:val="20"/>
              </w:rPr>
              <w:t>1.器械认知：涵盖不</w:t>
            </w:r>
            <w:r>
              <w:rPr>
                <w:rFonts w:ascii="仿宋_GB2312" w:hAnsi="仿宋_GB2312" w:cs="仿宋_GB2312" w:eastAsia="仿宋_GB2312"/>
                <w:sz w:val="20"/>
              </w:rPr>
              <w:t>少</w:t>
            </w:r>
            <w:r>
              <w:rPr>
                <w:rFonts w:ascii="仿宋_GB2312" w:hAnsi="仿宋_GB2312" w:cs="仿宋_GB2312" w:eastAsia="仿宋_GB2312"/>
                <w:sz w:val="20"/>
              </w:rPr>
              <w:t>于</w:t>
            </w:r>
            <w:r>
              <w:rPr>
                <w:rFonts w:ascii="仿宋_GB2312" w:hAnsi="仿宋_GB2312" w:cs="仿宋_GB2312" w:eastAsia="仿宋_GB2312"/>
                <w:sz w:val="20"/>
              </w:rPr>
              <w:t>2</w:t>
            </w:r>
            <w:r>
              <w:rPr>
                <w:rFonts w:ascii="仿宋_GB2312" w:hAnsi="仿宋_GB2312" w:cs="仿宋_GB2312" w:eastAsia="仿宋_GB2312"/>
                <w:sz w:val="20"/>
              </w:rPr>
              <w:t>0种常见腹腔镜手术器械</w:t>
            </w:r>
            <w:r>
              <w:rPr>
                <w:rFonts w:ascii="仿宋_GB2312" w:hAnsi="仿宋_GB2312" w:cs="仿宋_GB2312" w:eastAsia="仿宋_GB2312"/>
                <w:sz w:val="20"/>
              </w:rPr>
              <w:t>虚拟</w:t>
            </w:r>
            <w:r>
              <w:rPr>
                <w:rFonts w:ascii="仿宋_GB2312" w:hAnsi="仿宋_GB2312" w:cs="仿宋_GB2312" w:eastAsia="仿宋_GB2312"/>
                <w:sz w:val="20"/>
              </w:rPr>
              <w:t>模型，包括各种抓钳、分离钳、施夹钳、电凝器、组织剪、切割吻合器等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视频教学：系统内置典型的腹腔镜手术操作视频，支持导师或管理员对视频资源库进行添加和删除管理，满足各科室教学需求。（提供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腹腔解剖：可对腹腔器官进行移动</w:t>
            </w:r>
            <w:r>
              <w:rPr>
                <w:rFonts w:ascii="仿宋_GB2312" w:hAnsi="仿宋_GB2312" w:cs="仿宋_GB2312" w:eastAsia="仿宋_GB2312"/>
                <w:sz w:val="20"/>
              </w:rPr>
              <w:t>、</w:t>
            </w:r>
            <w:r>
              <w:rPr>
                <w:rFonts w:ascii="仿宋_GB2312" w:hAnsi="仿宋_GB2312" w:cs="仿宋_GB2312" w:eastAsia="仿宋_GB2312"/>
                <w:sz w:val="20"/>
              </w:rPr>
              <w:t>旋转</w:t>
            </w:r>
            <w:r>
              <w:rPr>
                <w:rFonts w:ascii="仿宋_GB2312" w:hAnsi="仿宋_GB2312" w:cs="仿宋_GB2312" w:eastAsia="仿宋_GB2312"/>
                <w:sz w:val="20"/>
              </w:rPr>
              <w:t>、</w:t>
            </w:r>
            <w:r>
              <w:rPr>
                <w:rFonts w:ascii="仿宋_GB2312" w:hAnsi="仿宋_GB2312" w:cs="仿宋_GB2312" w:eastAsia="仿宋_GB2312"/>
                <w:sz w:val="20"/>
              </w:rPr>
              <w:t>缩放触屏操作</w:t>
            </w:r>
            <w:r>
              <w:rPr>
                <w:rFonts w:ascii="仿宋_GB2312" w:hAnsi="仿宋_GB2312" w:cs="仿宋_GB2312" w:eastAsia="仿宋_GB2312"/>
                <w:sz w:val="20"/>
              </w:rPr>
              <w:t>，支持</w:t>
            </w:r>
            <w:r>
              <w:rPr>
                <w:rFonts w:ascii="仿宋_GB2312" w:hAnsi="仿宋_GB2312" w:cs="仿宋_GB2312" w:eastAsia="仿宋_GB2312"/>
                <w:sz w:val="20"/>
              </w:rPr>
              <w:t>人体</w:t>
            </w:r>
            <w:r>
              <w:rPr>
                <w:rFonts w:ascii="仿宋_GB2312" w:hAnsi="仿宋_GB2312" w:cs="仿宋_GB2312" w:eastAsia="仿宋_GB2312"/>
                <w:sz w:val="20"/>
              </w:rPr>
              <w:t>各</w:t>
            </w:r>
            <w:r>
              <w:rPr>
                <w:rFonts w:ascii="仿宋_GB2312" w:hAnsi="仿宋_GB2312" w:cs="仿宋_GB2312" w:eastAsia="仿宋_GB2312"/>
                <w:sz w:val="20"/>
              </w:rPr>
              <w:t>大系统分类显示和隐藏操作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理论题库：提供不少于</w:t>
            </w:r>
            <w:r>
              <w:rPr>
                <w:rFonts w:ascii="仿宋_GB2312" w:hAnsi="仿宋_GB2312" w:cs="仿宋_GB2312" w:eastAsia="仿宋_GB2312"/>
                <w:sz w:val="20"/>
              </w:rPr>
              <w:t>2</w:t>
            </w:r>
            <w:r>
              <w:rPr>
                <w:rFonts w:ascii="仿宋_GB2312" w:hAnsi="仿宋_GB2312" w:cs="仿宋_GB2312" w:eastAsia="仿宋_GB2312"/>
                <w:sz w:val="20"/>
              </w:rPr>
              <w:t>00道精选题目，包含训练和考核模式。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）虚拟仿真</w:t>
            </w:r>
            <w:r>
              <w:rPr>
                <w:rFonts w:ascii="仿宋_GB2312" w:hAnsi="仿宋_GB2312" w:cs="仿宋_GB2312" w:eastAsia="仿宋_GB2312"/>
                <w:sz w:val="20"/>
              </w:rPr>
              <w:t>基本</w:t>
            </w:r>
            <w:r>
              <w:rPr>
                <w:rFonts w:ascii="仿宋_GB2312" w:hAnsi="仿宋_GB2312" w:cs="仿宋_GB2312" w:eastAsia="仿宋_GB2312"/>
                <w:sz w:val="20"/>
              </w:rPr>
              <w:t>技能训练模块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目镜导航训练：可实现扶镜导航模拟，定位目标训练，支持切换</w:t>
            </w:r>
            <w:r>
              <w:rPr>
                <w:rFonts w:ascii="仿宋_GB2312" w:hAnsi="仿宋_GB2312" w:cs="仿宋_GB2312" w:eastAsia="仿宋_GB2312"/>
                <w:sz w:val="20"/>
              </w:rPr>
              <w:t>0°/30°/45°镜视角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2.视野缩放训练：可训练快速定位对焦寻找场景中的目标</w:t>
            </w:r>
            <w:r>
              <w:rPr>
                <w:rFonts w:ascii="仿宋_GB2312" w:hAnsi="仿宋_GB2312" w:cs="仿宋_GB2312" w:eastAsia="仿宋_GB2312"/>
                <w:sz w:val="20"/>
              </w:rPr>
              <w:t>并可重复</w:t>
            </w:r>
            <w:r>
              <w:rPr>
                <w:rFonts w:ascii="仿宋_GB2312" w:hAnsi="仿宋_GB2312" w:cs="仿宋_GB2312" w:eastAsia="仿宋_GB2312"/>
                <w:sz w:val="20"/>
              </w:rPr>
              <w:t>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定点探查训练：可训练镜头快速定位目标物体，</w:t>
            </w:r>
            <w:r>
              <w:rPr>
                <w:rFonts w:ascii="仿宋_GB2312" w:hAnsi="仿宋_GB2312" w:cs="仿宋_GB2312" w:eastAsia="仿宋_GB2312"/>
                <w:sz w:val="20"/>
              </w:rPr>
              <w:t>可</w:t>
            </w:r>
            <w:r>
              <w:rPr>
                <w:rFonts w:ascii="仿宋_GB2312" w:hAnsi="仿宋_GB2312" w:cs="仿宋_GB2312" w:eastAsia="仿宋_GB2312"/>
                <w:sz w:val="20"/>
              </w:rPr>
              <w:t>推拉镜头</w:t>
            </w:r>
            <w:r>
              <w:rPr>
                <w:rFonts w:ascii="仿宋_GB2312" w:hAnsi="仿宋_GB2312" w:cs="仿宋_GB2312" w:eastAsia="仿宋_GB2312"/>
                <w:sz w:val="20"/>
              </w:rPr>
              <w:t>并</w:t>
            </w:r>
            <w:r>
              <w:rPr>
                <w:rFonts w:ascii="仿宋_GB2312" w:hAnsi="仿宋_GB2312" w:cs="仿宋_GB2312" w:eastAsia="仿宋_GB2312"/>
                <w:sz w:val="20"/>
              </w:rPr>
              <w:t>对焦目标物体，</w:t>
            </w:r>
            <w:r>
              <w:rPr>
                <w:rFonts w:ascii="仿宋_GB2312" w:hAnsi="仿宋_GB2312" w:cs="仿宋_GB2312" w:eastAsia="仿宋_GB2312"/>
                <w:sz w:val="20"/>
              </w:rPr>
              <w:t>可重复</w:t>
            </w:r>
            <w:r>
              <w:rPr>
                <w:rFonts w:ascii="仿宋_GB2312" w:hAnsi="仿宋_GB2312" w:cs="仿宋_GB2312" w:eastAsia="仿宋_GB2312"/>
                <w:sz w:val="20"/>
              </w:rPr>
              <w:t>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套桩训练：可将训练场景中不同颜色的虚拟</w:t>
            </w:r>
            <w:r>
              <w:rPr>
                <w:rFonts w:ascii="仿宋_GB2312" w:hAnsi="仿宋_GB2312" w:cs="仿宋_GB2312" w:eastAsia="仿宋_GB2312"/>
                <w:sz w:val="20"/>
              </w:rPr>
              <w:t>物体</w:t>
            </w:r>
            <w:r>
              <w:rPr>
                <w:rFonts w:ascii="仿宋_GB2312" w:hAnsi="仿宋_GB2312" w:cs="仿宋_GB2312" w:eastAsia="仿宋_GB2312"/>
                <w:sz w:val="20"/>
              </w:rPr>
              <w:t>，通过抓钳转移到对应颜色的圆桩上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定点投放：可将场景中</w:t>
            </w:r>
            <w:r>
              <w:rPr>
                <w:rFonts w:ascii="仿宋_GB2312" w:hAnsi="仿宋_GB2312" w:cs="仿宋_GB2312" w:eastAsia="仿宋_GB2312"/>
                <w:sz w:val="20"/>
              </w:rPr>
              <w:t>的虚拟物体</w:t>
            </w:r>
            <w:r>
              <w:rPr>
                <w:rFonts w:ascii="仿宋_GB2312" w:hAnsi="仿宋_GB2312" w:cs="仿宋_GB2312" w:eastAsia="仿宋_GB2312"/>
                <w:sz w:val="20"/>
              </w:rPr>
              <w:t>通过抓钳夹持投放到容器中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剪切训练：可使用抓钳和剪刀</w:t>
            </w:r>
            <w:r>
              <w:rPr>
                <w:rFonts w:ascii="仿宋_GB2312" w:hAnsi="仿宋_GB2312" w:cs="仿宋_GB2312" w:eastAsia="仿宋_GB2312"/>
                <w:sz w:val="20"/>
              </w:rPr>
              <w:t>对</w:t>
            </w:r>
            <w:r>
              <w:rPr>
                <w:rFonts w:ascii="仿宋_GB2312" w:hAnsi="仿宋_GB2312" w:cs="仿宋_GB2312" w:eastAsia="仿宋_GB2312"/>
                <w:sz w:val="20"/>
              </w:rPr>
              <w:t>场景中</w:t>
            </w:r>
            <w:r>
              <w:rPr>
                <w:rFonts w:ascii="仿宋_GB2312" w:hAnsi="仿宋_GB2312" w:cs="仿宋_GB2312" w:eastAsia="仿宋_GB2312"/>
                <w:sz w:val="20"/>
              </w:rPr>
              <w:t>的</w:t>
            </w:r>
            <w:r>
              <w:rPr>
                <w:rFonts w:ascii="仿宋_GB2312" w:hAnsi="仿宋_GB2312" w:cs="仿宋_GB2312" w:eastAsia="仿宋_GB2312"/>
                <w:sz w:val="20"/>
              </w:rPr>
              <w:t>纱布</w:t>
            </w:r>
            <w:r>
              <w:rPr>
                <w:rFonts w:ascii="仿宋_GB2312" w:hAnsi="仿宋_GB2312" w:cs="仿宋_GB2312" w:eastAsia="仿宋_GB2312"/>
                <w:sz w:val="20"/>
              </w:rPr>
              <w:t>进行</w:t>
            </w:r>
            <w:r>
              <w:rPr>
                <w:rFonts w:ascii="仿宋_GB2312" w:hAnsi="仿宋_GB2312" w:cs="仿宋_GB2312" w:eastAsia="仿宋_GB2312"/>
                <w:sz w:val="20"/>
              </w:rPr>
              <w:t>剪切</w:t>
            </w:r>
            <w:r>
              <w:rPr>
                <w:rFonts w:ascii="仿宋_GB2312" w:hAnsi="仿宋_GB2312" w:cs="仿宋_GB2312" w:eastAsia="仿宋_GB2312"/>
                <w:sz w:val="20"/>
              </w:rPr>
              <w:t>训练。</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电剪切训练：可</w:t>
            </w:r>
            <w:r>
              <w:rPr>
                <w:rFonts w:ascii="仿宋_GB2312" w:hAnsi="仿宋_GB2312" w:cs="仿宋_GB2312" w:eastAsia="仿宋_GB2312"/>
                <w:sz w:val="20"/>
              </w:rPr>
              <w:t>使用</w:t>
            </w:r>
            <w:r>
              <w:rPr>
                <w:rFonts w:ascii="仿宋_GB2312" w:hAnsi="仿宋_GB2312" w:cs="仿宋_GB2312" w:eastAsia="仿宋_GB2312"/>
                <w:sz w:val="20"/>
              </w:rPr>
              <w:t>超声刀</w:t>
            </w:r>
            <w:r>
              <w:rPr>
                <w:rFonts w:ascii="仿宋_GB2312" w:hAnsi="仿宋_GB2312" w:cs="仿宋_GB2312" w:eastAsia="仿宋_GB2312"/>
                <w:sz w:val="20"/>
              </w:rPr>
              <w:t>对</w:t>
            </w:r>
            <w:r>
              <w:rPr>
                <w:rFonts w:ascii="仿宋_GB2312" w:hAnsi="仿宋_GB2312" w:cs="仿宋_GB2312" w:eastAsia="仿宋_GB2312"/>
                <w:sz w:val="20"/>
              </w:rPr>
              <w:t>场景中</w:t>
            </w:r>
            <w:r>
              <w:rPr>
                <w:rFonts w:ascii="仿宋_GB2312" w:hAnsi="仿宋_GB2312" w:cs="仿宋_GB2312" w:eastAsia="仿宋_GB2312"/>
                <w:sz w:val="20"/>
              </w:rPr>
              <w:t>的</w:t>
            </w:r>
            <w:r>
              <w:rPr>
                <w:rFonts w:ascii="仿宋_GB2312" w:hAnsi="仿宋_GB2312" w:cs="仿宋_GB2312" w:eastAsia="仿宋_GB2312"/>
                <w:sz w:val="20"/>
              </w:rPr>
              <w:t>柔体</w:t>
            </w:r>
            <w:r>
              <w:rPr>
                <w:rFonts w:ascii="仿宋_GB2312" w:hAnsi="仿宋_GB2312" w:cs="仿宋_GB2312" w:eastAsia="仿宋_GB2312"/>
                <w:sz w:val="20"/>
              </w:rPr>
              <w:t>进行</w:t>
            </w:r>
            <w:r>
              <w:rPr>
                <w:rFonts w:ascii="仿宋_GB2312" w:hAnsi="仿宋_GB2312" w:cs="仿宋_GB2312" w:eastAsia="仿宋_GB2312"/>
                <w:sz w:val="20"/>
              </w:rPr>
              <w:t>剪切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套扎训练：可</w:t>
            </w:r>
            <w:r>
              <w:rPr>
                <w:rFonts w:ascii="仿宋_GB2312" w:hAnsi="仿宋_GB2312" w:cs="仿宋_GB2312" w:eastAsia="仿宋_GB2312"/>
                <w:sz w:val="20"/>
              </w:rPr>
              <w:t>对</w:t>
            </w:r>
            <w:r>
              <w:rPr>
                <w:rFonts w:ascii="仿宋_GB2312" w:hAnsi="仿宋_GB2312" w:cs="仿宋_GB2312" w:eastAsia="仿宋_GB2312"/>
                <w:sz w:val="20"/>
              </w:rPr>
              <w:t>场景中的组织</w:t>
            </w:r>
            <w:r>
              <w:rPr>
                <w:rFonts w:ascii="仿宋_GB2312" w:hAnsi="仿宋_GB2312" w:cs="仿宋_GB2312" w:eastAsia="仿宋_GB2312"/>
                <w:sz w:val="20"/>
              </w:rPr>
              <w:t>模块进行</w:t>
            </w:r>
            <w:r>
              <w:rPr>
                <w:rFonts w:ascii="仿宋_GB2312" w:hAnsi="仿宋_GB2312" w:cs="仿宋_GB2312" w:eastAsia="仿宋_GB2312"/>
                <w:sz w:val="20"/>
              </w:rPr>
              <w:t>套扎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电凝止血训练：可对场景中</w:t>
            </w:r>
            <w:r>
              <w:rPr>
                <w:rFonts w:ascii="仿宋_GB2312" w:hAnsi="仿宋_GB2312" w:cs="仿宋_GB2312" w:eastAsia="仿宋_GB2312"/>
                <w:sz w:val="20"/>
              </w:rPr>
              <w:t>的</w:t>
            </w:r>
            <w:r>
              <w:rPr>
                <w:rFonts w:ascii="仿宋_GB2312" w:hAnsi="仿宋_GB2312" w:cs="仿宋_GB2312" w:eastAsia="仿宋_GB2312"/>
                <w:sz w:val="20"/>
              </w:rPr>
              <w:t>柔体组织上流血点进行电凝钩止血操作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施夹剪切训练：支持对场景中</w:t>
            </w:r>
            <w:r>
              <w:rPr>
                <w:rFonts w:ascii="仿宋_GB2312" w:hAnsi="仿宋_GB2312" w:cs="仿宋_GB2312" w:eastAsia="仿宋_GB2312"/>
                <w:sz w:val="20"/>
              </w:rPr>
              <w:t>的</w:t>
            </w:r>
            <w:r>
              <w:rPr>
                <w:rFonts w:ascii="仿宋_GB2312" w:hAnsi="仿宋_GB2312" w:cs="仿宋_GB2312" w:eastAsia="仿宋_GB2312"/>
                <w:sz w:val="20"/>
              </w:rPr>
              <w:t>血管使用施夹钳进行操作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分离粘连训练：可使用电凝钩对粘连组织进行离断清理操作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）虚拟仿真</w:t>
            </w:r>
            <w:r>
              <w:rPr>
                <w:rFonts w:ascii="仿宋_GB2312" w:hAnsi="仿宋_GB2312" w:cs="仿宋_GB2312" w:eastAsia="仿宋_GB2312"/>
                <w:sz w:val="20"/>
              </w:rPr>
              <w:t>手术技能训练模块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胆囊切除手术模块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 支持模拟胆囊切除手术的关键步骤</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.2不少于5个手术病例，可模拟正常解剖结构、异常肝管汇入胆囊管、胆道取石等病例。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 xml:space="preserve">.3 </w:t>
            </w:r>
            <w:r>
              <w:rPr>
                <w:rFonts w:ascii="仿宋_GB2312" w:hAnsi="仿宋_GB2312" w:cs="仿宋_GB2312" w:eastAsia="仿宋_GB2312"/>
                <w:sz w:val="20"/>
              </w:rPr>
              <w:t>有</w:t>
            </w:r>
            <w:r>
              <w:rPr>
                <w:rFonts w:ascii="仿宋_GB2312" w:hAnsi="仿宋_GB2312" w:cs="仿宋_GB2312" w:eastAsia="仿宋_GB2312"/>
                <w:sz w:val="20"/>
              </w:rPr>
              <w:t>可视化符号指导功能，通过颜色标示出正确的手术位置。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1.4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2.阑尾切除手术模块</w:t>
            </w:r>
          </w:p>
          <w:p>
            <w:pPr>
              <w:pStyle w:val="null3"/>
              <w:jc w:val="both"/>
            </w:pPr>
            <w:r>
              <w:rPr>
                <w:rFonts w:ascii="仿宋_GB2312" w:hAnsi="仿宋_GB2312" w:cs="仿宋_GB2312" w:eastAsia="仿宋_GB2312"/>
                <w:sz w:val="20"/>
              </w:rPr>
              <w:t>▲2.1 完整模拟阑尾切除</w:t>
            </w:r>
            <w:r>
              <w:rPr>
                <w:rFonts w:ascii="仿宋_GB2312" w:hAnsi="仿宋_GB2312" w:cs="仿宋_GB2312" w:eastAsia="仿宋_GB2312"/>
                <w:sz w:val="20"/>
              </w:rPr>
              <w:t>手术</w:t>
            </w:r>
            <w:r>
              <w:rPr>
                <w:rFonts w:ascii="仿宋_GB2312" w:hAnsi="仿宋_GB2312" w:cs="仿宋_GB2312" w:eastAsia="仿宋_GB2312"/>
                <w:sz w:val="20"/>
              </w:rPr>
              <w:t>的关键步骤</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 xml:space="preserve">2.2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含多种分离阑尾方法练习，包括使用剪刀和吻合器分离。</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妇科手术模块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 xml:space="preserve">.1 </w:t>
            </w:r>
            <w:r>
              <w:rPr>
                <w:rFonts w:ascii="仿宋_GB2312" w:hAnsi="仿宋_GB2312" w:cs="仿宋_GB2312" w:eastAsia="仿宋_GB2312"/>
                <w:sz w:val="20"/>
              </w:rPr>
              <w:t>完整模拟</w:t>
            </w:r>
            <w:r>
              <w:rPr>
                <w:rFonts w:ascii="仿宋_GB2312" w:hAnsi="仿宋_GB2312" w:cs="仿宋_GB2312" w:eastAsia="仿宋_GB2312"/>
                <w:sz w:val="20"/>
              </w:rPr>
              <w:t>妇科腹腔镜手术</w:t>
            </w:r>
            <w:r>
              <w:rPr>
                <w:rFonts w:ascii="仿宋_GB2312" w:hAnsi="仿宋_GB2312" w:cs="仿宋_GB2312" w:eastAsia="仿宋_GB2312"/>
                <w:sz w:val="20"/>
              </w:rPr>
              <w:t>的关键步骤。</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.2 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 xml:space="preserve">3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乙状结肠切除手术模块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.1 可模拟乙状结肠切除手术流程</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.2 提供</w:t>
            </w:r>
            <w:r>
              <w:rPr>
                <w:rFonts w:ascii="仿宋_GB2312" w:hAnsi="仿宋_GB2312" w:cs="仿宋_GB2312" w:eastAsia="仿宋_GB2312"/>
                <w:sz w:val="20"/>
              </w:rPr>
              <w:t>实时</w:t>
            </w:r>
            <w:r>
              <w:rPr>
                <w:rFonts w:ascii="仿宋_GB2312" w:hAnsi="仿宋_GB2312" w:cs="仿宋_GB2312" w:eastAsia="仿宋_GB2312"/>
                <w:sz w:val="20"/>
              </w:rPr>
              <w:t>腹部</w:t>
            </w:r>
            <w:r>
              <w:rPr>
                <w:rFonts w:ascii="仿宋_GB2312" w:hAnsi="仿宋_GB2312" w:cs="仿宋_GB2312" w:eastAsia="仿宋_GB2312"/>
                <w:sz w:val="20"/>
              </w:rPr>
              <w:t>3D解剖视图，与手术画面同时显示，解剖视图与手术镜头所显示的解剖位置一致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.3 手术过程中，可对病变大小进行测量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4.4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直肠癌切除手术模块</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.1模拟直肠癌切除手术流程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5.2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胃部手术模块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.1 模拟</w:t>
            </w:r>
            <w:r>
              <w:rPr>
                <w:rFonts w:ascii="仿宋_GB2312" w:hAnsi="仿宋_GB2312" w:cs="仿宋_GB2312" w:eastAsia="仿宋_GB2312"/>
                <w:sz w:val="20"/>
              </w:rPr>
              <w:t>胃部</w:t>
            </w:r>
            <w:r>
              <w:rPr>
                <w:rFonts w:ascii="仿宋_GB2312" w:hAnsi="仿宋_GB2312" w:cs="仿宋_GB2312" w:eastAsia="仿宋_GB2312"/>
                <w:sz w:val="20"/>
              </w:rPr>
              <w:t>手术流程</w:t>
            </w:r>
            <w:r>
              <w:rPr>
                <w:rFonts w:ascii="仿宋_GB2312" w:hAnsi="仿宋_GB2312" w:cs="仿宋_GB2312" w:eastAsia="仿宋_GB2312"/>
                <w:sz w:val="20"/>
              </w:rPr>
              <w:t>及关键步骤。</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 xml:space="preserve">6.2 </w:t>
            </w:r>
            <w:r>
              <w:rPr>
                <w:rFonts w:ascii="仿宋_GB2312" w:hAnsi="仿宋_GB2312" w:cs="仿宋_GB2312" w:eastAsia="仿宋_GB2312"/>
                <w:sz w:val="20"/>
              </w:rPr>
              <w:t>真实再现胃部及其周边重要组织器官形态</w:t>
            </w:r>
            <w:r>
              <w:rPr>
                <w:rFonts w:ascii="仿宋_GB2312" w:hAnsi="仿宋_GB2312" w:cs="仿宋_GB2312" w:eastAsia="仿宋_GB2312"/>
                <w:sz w:val="20"/>
              </w:rPr>
              <w:t>。</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肾切除手术模块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.1支持模拟肾脏切除的手术流程</w:t>
            </w:r>
            <w:r>
              <w:rPr>
                <w:rFonts w:ascii="仿宋_GB2312" w:hAnsi="仿宋_GB2312" w:cs="仿宋_GB2312" w:eastAsia="仿宋_GB2312"/>
                <w:sz w:val="20"/>
              </w:rPr>
              <w:t>及关键步骤。</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.2 提供各类常见腹腔镜手术器械的使用和切换。</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.3 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需要转开腹手术时系统会提供相应的开腹手术原因，训练操作者紧急情况的处置能力。</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肺叶切除手术模块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.1 模拟肺叶切除手术流程，包含动静脉分离，支气管分离等</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.2 实时模拟手术工具对软组织的操作效果，</w:t>
            </w:r>
            <w:r>
              <w:rPr>
                <w:rFonts w:ascii="仿宋_GB2312" w:hAnsi="仿宋_GB2312" w:cs="仿宋_GB2312" w:eastAsia="仿宋_GB2312"/>
                <w:sz w:val="20"/>
              </w:rPr>
              <w:t>包括</w:t>
            </w:r>
            <w:r>
              <w:rPr>
                <w:rFonts w:ascii="仿宋_GB2312" w:hAnsi="仿宋_GB2312" w:cs="仿宋_GB2312" w:eastAsia="仿宋_GB2312"/>
                <w:sz w:val="20"/>
              </w:rPr>
              <w:t>器官组织形变、损伤流血、电凝灼烧烟雾和声响等效果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.3 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腹股沟疝</w:t>
            </w:r>
            <w:r>
              <w:rPr>
                <w:rFonts w:ascii="仿宋_GB2312" w:hAnsi="仿宋_GB2312" w:cs="仿宋_GB2312" w:eastAsia="仿宋_GB2312"/>
                <w:sz w:val="20"/>
              </w:rPr>
              <w:t>手</w:t>
            </w:r>
            <w:r>
              <w:rPr>
                <w:rFonts w:ascii="仿宋_GB2312" w:hAnsi="仿宋_GB2312" w:cs="仿宋_GB2312" w:eastAsia="仿宋_GB2312"/>
                <w:sz w:val="20"/>
              </w:rPr>
              <w:t>术</w:t>
            </w:r>
            <w:r>
              <w:rPr>
                <w:rFonts w:ascii="仿宋_GB2312" w:hAnsi="仿宋_GB2312" w:cs="仿宋_GB2312" w:eastAsia="仿宋_GB2312"/>
                <w:sz w:val="20"/>
              </w:rPr>
              <w:t>探查</w:t>
            </w:r>
            <w:r>
              <w:rPr>
                <w:rFonts w:ascii="仿宋_GB2312" w:hAnsi="仿宋_GB2312" w:cs="仿宋_GB2312" w:eastAsia="仿宋_GB2312"/>
                <w:sz w:val="20"/>
              </w:rPr>
              <w:t>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.1 提供腹股沟疝解剖结构探查模块，可探查膀胱、右脐中韧带、脐内侧韧带、右腹壁下血管、右侧直疝缺损、右侧输精管</w:t>
            </w:r>
            <w:r>
              <w:rPr>
                <w:rFonts w:ascii="仿宋_GB2312" w:hAnsi="仿宋_GB2312" w:cs="仿宋_GB2312" w:eastAsia="仿宋_GB2312"/>
                <w:sz w:val="20"/>
              </w:rPr>
              <w:t>等</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.2 训练过程中操作数据自动记录，训练结束后自动考核、量化评估生成成绩报告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9.3 </w:t>
            </w:r>
            <w:r>
              <w:rPr>
                <w:rFonts w:ascii="仿宋_GB2312" w:hAnsi="仿宋_GB2312" w:cs="仿宋_GB2312" w:eastAsia="仿宋_GB2312"/>
                <w:sz w:val="20"/>
              </w:rPr>
              <w:t>模拟操作不当时</w:t>
            </w:r>
            <w:r>
              <w:rPr>
                <w:rFonts w:ascii="仿宋_GB2312" w:hAnsi="仿宋_GB2312" w:cs="仿宋_GB2312" w:eastAsia="仿宋_GB2312"/>
                <w:sz w:val="20"/>
              </w:rPr>
              <w:t>的</w:t>
            </w:r>
            <w:r>
              <w:rPr>
                <w:rFonts w:ascii="仿宋_GB2312" w:hAnsi="仿宋_GB2312" w:cs="仿宋_GB2312" w:eastAsia="仿宋_GB2312"/>
                <w:sz w:val="20"/>
              </w:rPr>
              <w:t>并发症，训练学员掌握并发症处理能力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教学管理模块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用户管理：系统支持学员、导师和管理员等多种角色登录，导师和管理员具有管理权限，可以进行学员添加、编辑、删除等操作，并支持用户列表的导入和导出操作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成绩中心：</w:t>
            </w:r>
            <w:r>
              <w:rPr>
                <w:rFonts w:ascii="仿宋_GB2312" w:hAnsi="仿宋_GB2312" w:cs="仿宋_GB2312" w:eastAsia="仿宋_GB2312"/>
                <w:sz w:val="20"/>
              </w:rPr>
              <w:t>可</w:t>
            </w:r>
            <w:r>
              <w:rPr>
                <w:rFonts w:ascii="仿宋_GB2312" w:hAnsi="仿宋_GB2312" w:cs="仿宋_GB2312" w:eastAsia="仿宋_GB2312"/>
                <w:sz w:val="20"/>
              </w:rPr>
              <w:t>完整记录用户的各项操作数据，</w:t>
            </w:r>
            <w:r>
              <w:rPr>
                <w:rFonts w:ascii="仿宋_GB2312" w:hAnsi="仿宋_GB2312" w:cs="仿宋_GB2312" w:eastAsia="仿宋_GB2312"/>
                <w:sz w:val="20"/>
              </w:rPr>
              <w:t>可</w:t>
            </w:r>
            <w:r>
              <w:rPr>
                <w:rFonts w:ascii="仿宋_GB2312" w:hAnsi="仿宋_GB2312" w:cs="仿宋_GB2312" w:eastAsia="仿宋_GB2312"/>
                <w:sz w:val="20"/>
              </w:rPr>
              <w:t>按姓名、专业、手术类型</w:t>
            </w:r>
            <w:r>
              <w:rPr>
                <w:rFonts w:ascii="仿宋_GB2312" w:hAnsi="仿宋_GB2312" w:cs="仿宋_GB2312" w:eastAsia="仿宋_GB2312"/>
                <w:sz w:val="20"/>
              </w:rPr>
              <w:t>等</w:t>
            </w:r>
            <w:r>
              <w:rPr>
                <w:rFonts w:ascii="仿宋_GB2312" w:hAnsi="仿宋_GB2312" w:cs="仿宋_GB2312" w:eastAsia="仿宋_GB2312"/>
                <w:sz w:val="20"/>
              </w:rPr>
              <w:t>进行成绩筛选和汇总并导出成绩数据</w:t>
            </w:r>
            <w:r>
              <w:rPr>
                <w:rFonts w:ascii="仿宋_GB2312" w:hAnsi="仿宋_GB2312" w:cs="仿宋_GB2312" w:eastAsia="仿宋_GB2312"/>
                <w:sz w:val="20"/>
              </w:rPr>
              <w:t>；</w:t>
            </w:r>
            <w:r>
              <w:rPr>
                <w:rFonts w:ascii="仿宋_GB2312" w:hAnsi="仿宋_GB2312" w:cs="仿宋_GB2312" w:eastAsia="仿宋_GB2312"/>
                <w:sz w:val="20"/>
              </w:rPr>
              <w:t>可查看每步详细得分，回放历史视频记录，</w:t>
            </w:r>
            <w:r>
              <w:rPr>
                <w:rFonts w:ascii="仿宋_GB2312" w:hAnsi="仿宋_GB2312" w:cs="仿宋_GB2312" w:eastAsia="仿宋_GB2312"/>
                <w:sz w:val="20"/>
              </w:rPr>
              <w:t>查看问题步骤</w:t>
            </w:r>
            <w:r>
              <w:rPr>
                <w:rFonts w:ascii="仿宋_GB2312" w:hAnsi="仿宋_GB2312" w:cs="仿宋_GB2312" w:eastAsia="仿宋_GB2312"/>
                <w:sz w:val="20"/>
              </w:rPr>
              <w:t>截图，导师</w:t>
            </w:r>
            <w:r>
              <w:rPr>
                <w:rFonts w:ascii="仿宋_GB2312" w:hAnsi="仿宋_GB2312" w:cs="仿宋_GB2312" w:eastAsia="仿宋_GB2312"/>
                <w:sz w:val="20"/>
              </w:rPr>
              <w:t>进行</w:t>
            </w:r>
            <w:r>
              <w:rPr>
                <w:rFonts w:ascii="仿宋_GB2312" w:hAnsi="仿宋_GB2312" w:cs="仿宋_GB2312" w:eastAsia="仿宋_GB2312"/>
                <w:sz w:val="20"/>
              </w:rPr>
              <w:t>文字</w:t>
            </w:r>
            <w:r>
              <w:rPr>
                <w:rFonts w:ascii="仿宋_GB2312" w:hAnsi="仿宋_GB2312" w:cs="仿宋_GB2312" w:eastAsia="仿宋_GB2312"/>
                <w:sz w:val="20"/>
              </w:rPr>
              <w:t>评价等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内存管理：管理员</w:t>
            </w:r>
            <w:r>
              <w:rPr>
                <w:rFonts w:ascii="仿宋_GB2312" w:hAnsi="仿宋_GB2312" w:cs="仿宋_GB2312" w:eastAsia="仿宋_GB2312"/>
                <w:sz w:val="20"/>
              </w:rPr>
              <w:t>可</w:t>
            </w:r>
            <w:r>
              <w:rPr>
                <w:rFonts w:ascii="仿宋_GB2312" w:hAnsi="仿宋_GB2312" w:cs="仿宋_GB2312" w:eastAsia="仿宋_GB2312"/>
                <w:sz w:val="20"/>
              </w:rPr>
              <w:t>管理本系统存储的所有操作记录及操作视频数据，可以选择</w:t>
            </w:r>
            <w:r>
              <w:rPr>
                <w:rFonts w:ascii="仿宋_GB2312" w:hAnsi="仿宋_GB2312" w:cs="仿宋_GB2312" w:eastAsia="仿宋_GB2312"/>
                <w:sz w:val="20"/>
              </w:rPr>
              <w:t>性</w:t>
            </w:r>
            <w:r>
              <w:rPr>
                <w:rFonts w:ascii="仿宋_GB2312" w:hAnsi="仿宋_GB2312" w:cs="仿宋_GB2312" w:eastAsia="仿宋_GB2312"/>
                <w:sz w:val="20"/>
              </w:rPr>
              <w:t>进行删除或导出数据。</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题库管理：管理员可对题库进行修改</w:t>
            </w:r>
            <w:r>
              <w:rPr>
                <w:rFonts w:ascii="仿宋_GB2312" w:hAnsi="仿宋_GB2312" w:cs="仿宋_GB2312" w:eastAsia="仿宋_GB2312"/>
                <w:sz w:val="20"/>
              </w:rPr>
              <w:t>、</w:t>
            </w:r>
            <w:r>
              <w:rPr>
                <w:rFonts w:ascii="仿宋_GB2312" w:hAnsi="仿宋_GB2312" w:cs="仿宋_GB2312" w:eastAsia="仿宋_GB2312"/>
                <w:sz w:val="20"/>
              </w:rPr>
              <w:t>更新</w:t>
            </w:r>
            <w:r>
              <w:rPr>
                <w:rFonts w:ascii="仿宋_GB2312" w:hAnsi="仿宋_GB2312" w:cs="仿宋_GB2312" w:eastAsia="仿宋_GB2312"/>
                <w:sz w:val="20"/>
              </w:rPr>
              <w:t>、解析和</w:t>
            </w:r>
            <w:r>
              <w:rPr>
                <w:rFonts w:ascii="仿宋_GB2312" w:hAnsi="仿宋_GB2312" w:cs="仿宋_GB2312" w:eastAsia="仿宋_GB2312"/>
                <w:sz w:val="20"/>
              </w:rPr>
              <w:t>导入。</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视频管理：管理员可</w:t>
            </w:r>
            <w:r>
              <w:rPr>
                <w:rFonts w:ascii="仿宋_GB2312" w:hAnsi="仿宋_GB2312" w:cs="仿宋_GB2312" w:eastAsia="仿宋_GB2312"/>
                <w:sz w:val="20"/>
              </w:rPr>
              <w:t>在</w:t>
            </w:r>
            <w:r>
              <w:rPr>
                <w:rFonts w:ascii="仿宋_GB2312" w:hAnsi="仿宋_GB2312" w:cs="仿宋_GB2312" w:eastAsia="仿宋_GB2312"/>
                <w:sz w:val="20"/>
              </w:rPr>
              <w:t>现有手术视频</w:t>
            </w:r>
            <w:r>
              <w:rPr>
                <w:rFonts w:ascii="仿宋_GB2312" w:hAnsi="仿宋_GB2312" w:cs="仿宋_GB2312" w:eastAsia="仿宋_GB2312"/>
                <w:sz w:val="20"/>
              </w:rPr>
              <w:t>的基础上</w:t>
            </w:r>
            <w:r>
              <w:rPr>
                <w:rFonts w:ascii="仿宋_GB2312" w:hAnsi="仿宋_GB2312" w:cs="仿宋_GB2312" w:eastAsia="仿宋_GB2312"/>
                <w:sz w:val="20"/>
              </w:rPr>
              <w:t>进行新视频导入，丰富视频教学模块内容。</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系统维护：终身</w:t>
            </w:r>
            <w:r>
              <w:rPr>
                <w:rFonts w:ascii="仿宋_GB2312" w:hAnsi="仿宋_GB2312" w:cs="仿宋_GB2312" w:eastAsia="仿宋_GB2312"/>
                <w:sz w:val="20"/>
              </w:rPr>
              <w:t>免费</w:t>
            </w:r>
            <w:r>
              <w:rPr>
                <w:rFonts w:ascii="仿宋_GB2312" w:hAnsi="仿宋_GB2312" w:cs="仿宋_GB2312" w:eastAsia="仿宋_GB2312"/>
                <w:sz w:val="20"/>
              </w:rPr>
              <w:t>升级，如出现新的手术模块及病例可免费导入。</w:t>
            </w:r>
          </w:p>
          <w:p>
            <w:pPr>
              <w:pStyle w:val="null3"/>
              <w:jc w:val="both"/>
            </w:pPr>
            <w:r>
              <w:rPr>
                <w:rFonts w:ascii="仿宋_GB2312" w:hAnsi="仿宋_GB2312" w:cs="仿宋_GB2312" w:eastAsia="仿宋_GB2312"/>
                <w:sz w:val="20"/>
              </w:rPr>
              <w:t>（五）系统</w:t>
            </w:r>
            <w:r>
              <w:rPr>
                <w:rFonts w:ascii="仿宋_GB2312" w:hAnsi="仿宋_GB2312" w:cs="仿宋_GB2312" w:eastAsia="仿宋_GB2312"/>
                <w:sz w:val="20"/>
              </w:rPr>
              <w:t>配置</w:t>
            </w:r>
          </w:p>
          <w:p>
            <w:pPr>
              <w:pStyle w:val="null3"/>
              <w:jc w:val="both"/>
            </w:pPr>
            <w:r>
              <w:rPr>
                <w:rFonts w:ascii="仿宋_GB2312" w:hAnsi="仿宋_GB2312" w:cs="仿宋_GB2312" w:eastAsia="仿宋_GB2312"/>
                <w:sz w:val="20"/>
              </w:rPr>
              <w:t>1.软件配置</w:t>
            </w:r>
          </w:p>
          <w:p>
            <w:pPr>
              <w:pStyle w:val="null3"/>
              <w:jc w:val="both"/>
            </w:pPr>
            <w:r>
              <w:rPr>
                <w:rFonts w:ascii="仿宋_GB2312" w:hAnsi="仿宋_GB2312" w:cs="仿宋_GB2312" w:eastAsia="仿宋_GB2312"/>
                <w:sz w:val="20"/>
              </w:rPr>
              <w:t>腹腔镜手术模拟训练系统</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2.硬件配置</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可移动操作平台</w:t>
            </w:r>
            <w:r>
              <w:rPr>
                <w:rFonts w:ascii="仿宋_GB2312" w:hAnsi="仿宋_GB2312" w:cs="仿宋_GB2312" w:eastAsia="仿宋_GB2312"/>
                <w:sz w:val="20"/>
              </w:rPr>
              <w:t>1套，可电动升降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力反馈手术器械手柄</w:t>
            </w:r>
            <w:r>
              <w:rPr>
                <w:rFonts w:ascii="仿宋_GB2312" w:hAnsi="仿宋_GB2312" w:cs="仿宋_GB2312" w:eastAsia="仿宋_GB2312"/>
                <w:sz w:val="20"/>
              </w:rPr>
              <w:t>4把：包含2把模拟器械手柄和2把模拟缝合手柄。</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仿真内窥镜</w:t>
            </w:r>
            <w:r>
              <w:rPr>
                <w:rFonts w:ascii="仿宋_GB2312" w:hAnsi="仿宋_GB2312" w:cs="仿宋_GB2312" w:eastAsia="仿宋_GB2312"/>
                <w:sz w:val="20"/>
              </w:rPr>
              <w:t>1套：具备虚拟摄像机，能够手动调节焦距、角度，并具有放大、缩小、冻结、拍照</w:t>
            </w:r>
            <w:r>
              <w:rPr>
                <w:rFonts w:ascii="仿宋_GB2312" w:hAnsi="仿宋_GB2312" w:cs="仿宋_GB2312" w:eastAsia="仿宋_GB2312"/>
                <w:sz w:val="20"/>
              </w:rPr>
              <w:t>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高清触屏显示器</w:t>
            </w:r>
            <w:r>
              <w:rPr>
                <w:rFonts w:ascii="仿宋_GB2312" w:hAnsi="仿宋_GB2312" w:cs="仿宋_GB2312" w:eastAsia="仿宋_GB2312"/>
                <w:sz w:val="20"/>
              </w:rPr>
              <w:t>1套：</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英寸，分辨率</w:t>
            </w:r>
            <w:r>
              <w:rPr>
                <w:rFonts w:ascii="仿宋_GB2312" w:hAnsi="仿宋_GB2312" w:cs="仿宋_GB2312" w:eastAsia="仿宋_GB2312"/>
                <w:sz w:val="20"/>
              </w:rPr>
              <w:t>≥</w:t>
            </w:r>
            <w:r>
              <w:rPr>
                <w:rFonts w:ascii="仿宋_GB2312" w:hAnsi="仿宋_GB2312" w:cs="仿宋_GB2312" w:eastAsia="仿宋_GB2312"/>
                <w:sz w:val="20"/>
              </w:rPr>
              <w:t>1920×1080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2.5笔记本电脑或平板2个，用于系统教学管理使用。</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一体化键盘鼠标</w:t>
            </w:r>
            <w:r>
              <w:rPr>
                <w:rFonts w:ascii="仿宋_GB2312" w:hAnsi="仿宋_GB2312" w:cs="仿宋_GB2312" w:eastAsia="仿宋_GB2312"/>
                <w:sz w:val="20"/>
              </w:rPr>
              <w:t>2</w:t>
            </w:r>
            <w:r>
              <w:rPr>
                <w:rFonts w:ascii="仿宋_GB2312" w:hAnsi="仿宋_GB2312" w:cs="仿宋_GB2312" w:eastAsia="仿宋_GB2312"/>
                <w:sz w:val="20"/>
              </w:rPr>
              <w:t>套</w:t>
            </w:r>
            <w:r>
              <w:rPr>
                <w:rFonts w:ascii="仿宋_GB2312" w:hAnsi="仿宋_GB2312" w:cs="仿宋_GB2312" w:eastAsia="仿宋_GB2312"/>
                <w:sz w:val="20"/>
              </w:rPr>
              <w:t>，用于</w:t>
            </w:r>
            <w:r>
              <w:rPr>
                <w:rFonts w:ascii="仿宋_GB2312" w:hAnsi="仿宋_GB2312" w:cs="仿宋_GB2312" w:eastAsia="仿宋_GB2312"/>
                <w:sz w:val="20"/>
              </w:rPr>
              <w:t>软件系统控制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2.7 </w:t>
            </w:r>
            <w:r>
              <w:rPr>
                <w:rFonts w:ascii="仿宋_GB2312" w:hAnsi="仿宋_GB2312" w:cs="仿宋_GB2312" w:eastAsia="仿宋_GB2312"/>
                <w:sz w:val="20"/>
              </w:rPr>
              <w:t>脚踏板系统</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b/>
              </w:rPr>
              <w:t>注：以上需求中的</w:t>
            </w:r>
            <w:r>
              <w:rPr>
                <w:rFonts w:ascii="仿宋_GB2312" w:hAnsi="仿宋_GB2312" w:cs="仿宋_GB2312" w:eastAsia="仿宋_GB2312"/>
                <w:sz w:val="20"/>
                <w:b/>
              </w:rPr>
              <w:t>“▲”</w:t>
            </w:r>
            <w:r>
              <w:rPr>
                <w:rFonts w:ascii="仿宋_GB2312" w:hAnsi="仿宋_GB2312" w:cs="仿宋_GB2312" w:eastAsia="仿宋_GB2312"/>
                <w:sz w:val="20"/>
                <w:b/>
              </w:rPr>
              <w:t>表示响应时需提供针对该参数的演示截图，不提供或演示截图不合格视为该参数不满足。</w:t>
            </w:r>
          </w:p>
          <w:p>
            <w:pPr>
              <w:pStyle w:val="null3"/>
              <w:jc w:val="both"/>
            </w:pPr>
            <w:r>
              <w:rPr>
                <w:rFonts w:ascii="仿宋_GB2312" w:hAnsi="仿宋_GB2312" w:cs="仿宋_GB2312" w:eastAsia="仿宋_GB2312"/>
                <w:sz w:val="20"/>
                <w:b/>
              </w:rPr>
              <w:t>四、服务要求：</w:t>
            </w:r>
          </w:p>
          <w:p>
            <w:pPr>
              <w:pStyle w:val="null3"/>
              <w:jc w:val="both"/>
            </w:pPr>
            <w:r>
              <w:rPr>
                <w:rFonts w:ascii="仿宋_GB2312" w:hAnsi="仿宋_GB2312" w:cs="仿宋_GB2312" w:eastAsia="仿宋_GB2312"/>
                <w:sz w:val="20"/>
              </w:rPr>
              <w:t>1.提供免费设备安装调试、人员操作培训及技术指导。</w:t>
            </w:r>
          </w:p>
          <w:p>
            <w:pPr>
              <w:pStyle w:val="null3"/>
              <w:jc w:val="both"/>
            </w:pPr>
            <w:r>
              <w:rPr>
                <w:rFonts w:ascii="仿宋_GB2312" w:hAnsi="仿宋_GB2312" w:cs="仿宋_GB2312" w:eastAsia="仿宋_GB2312"/>
                <w:sz w:val="20"/>
              </w:rPr>
              <w:t>2.提供至少3年的维保期，维保期内免费提供维修服务，如需更换系统相关设备或零部件，应提供免费更换。</w:t>
            </w:r>
          </w:p>
          <w:p>
            <w:pPr>
              <w:pStyle w:val="null3"/>
              <w:jc w:val="both"/>
            </w:pPr>
            <w:r>
              <w:rPr>
                <w:rFonts w:ascii="仿宋_GB2312" w:hAnsi="仿宋_GB2312" w:cs="仿宋_GB2312" w:eastAsia="仿宋_GB2312"/>
                <w:sz w:val="20"/>
              </w:rPr>
              <w:t>3.系统及设备故障报修时间为2小时内响应，24小时内到达现场维修，维修期间免费提供备用设备。</w:t>
            </w:r>
          </w:p>
          <w:p>
            <w:pPr>
              <w:pStyle w:val="null3"/>
            </w:pPr>
            <w:r>
              <w:rPr>
                <w:rFonts w:ascii="仿宋_GB2312" w:hAnsi="仿宋_GB2312" w:cs="仿宋_GB2312" w:eastAsia="仿宋_GB2312"/>
                <w:sz w:val="20"/>
              </w:rPr>
              <w:t>4.维保期满后，继续为产品提供终生维修、免费系统升级及定期免费维护保养服务。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标的名称：标段二 智能问诊教学训练系统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 xml:space="preserve">    一、项目概况：</w:t>
            </w:r>
          </w:p>
          <w:p>
            <w:pPr>
              <w:pStyle w:val="null3"/>
              <w:ind w:firstLine="400"/>
              <w:jc w:val="both"/>
            </w:pPr>
            <w:r>
              <w:rPr>
                <w:rFonts w:ascii="仿宋_GB2312" w:hAnsi="仿宋_GB2312" w:cs="仿宋_GB2312" w:eastAsia="仿宋_GB2312"/>
                <w:sz w:val="20"/>
              </w:rPr>
              <w:t>模拟真实的病人问诊情境，帮助学员提高临床技能，包括病史采集、沟通技巧等。通过反复练习，使学员能够更好地识别和诊断疾病。</w:t>
            </w:r>
          </w:p>
          <w:p>
            <w:pPr>
              <w:pStyle w:val="null3"/>
              <w:ind w:firstLine="400"/>
              <w:jc w:val="both"/>
            </w:pPr>
            <w:r>
              <w:rPr>
                <w:rFonts w:ascii="仿宋_GB2312" w:hAnsi="仿宋_GB2312" w:cs="仿宋_GB2312" w:eastAsia="仿宋_GB2312"/>
                <w:sz w:val="20"/>
                <w:b/>
              </w:rPr>
              <w:t>二、服务内容：</w:t>
            </w:r>
          </w:p>
          <w:tbl>
            <w:tblPr>
              <w:tblInd w:type="dxa" w:w="120"/>
              <w:tblBorders>
                <w:top w:val="none" w:color="000000" w:sz="4"/>
                <w:left w:val="none" w:color="000000" w:sz="4"/>
                <w:bottom w:val="none" w:color="000000" w:sz="4"/>
                <w:right w:val="none" w:color="000000" w:sz="4"/>
                <w:insideH w:val="none"/>
                <w:insideV w:val="none"/>
              </w:tblBorders>
            </w:tblPr>
            <w:tblGrid>
              <w:gridCol w:w="420"/>
              <w:gridCol w:w="676"/>
              <w:gridCol w:w="1457"/>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工作区域</w:t>
                  </w:r>
                </w:p>
              </w:tc>
              <w:tc>
                <w:tcPr>
                  <w:tcW w:type="dxa" w:w="1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w:t>
                  </w:r>
                  <w:r>
                    <w:rPr>
                      <w:rFonts w:ascii="仿宋_GB2312" w:hAnsi="仿宋_GB2312" w:cs="仿宋_GB2312" w:eastAsia="仿宋_GB2312"/>
                      <w:sz w:val="20"/>
                    </w:rPr>
                    <w:t>工作内容</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学习训练</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r>
                    <w:rPr>
                      <w:rFonts w:ascii="仿宋_GB2312" w:hAnsi="仿宋_GB2312" w:cs="仿宋_GB2312" w:eastAsia="仿宋_GB2312"/>
                      <w:sz w:val="20"/>
                    </w:rPr>
                    <w:t>中心</w:t>
                  </w:r>
                  <w:r>
                    <w:rPr>
                      <w:rFonts w:ascii="仿宋_GB2312" w:hAnsi="仿宋_GB2312" w:cs="仿宋_GB2312" w:eastAsia="仿宋_GB2312"/>
                      <w:sz w:val="20"/>
                    </w:rPr>
                    <w:t>/在线平台</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虚拟患者交互</w:t>
                  </w:r>
                  <w:r>
                    <w:rPr>
                      <w:rFonts w:ascii="仿宋_GB2312" w:hAnsi="仿宋_GB2312" w:cs="仿宋_GB2312" w:eastAsia="仿宋_GB2312"/>
                      <w:sz w:val="20"/>
                    </w:rPr>
                    <w:t>，</w:t>
                  </w:r>
                  <w:r>
                    <w:rPr>
                      <w:rFonts w:ascii="仿宋_GB2312" w:hAnsi="仿宋_GB2312" w:cs="仿宋_GB2312" w:eastAsia="仿宋_GB2312"/>
                      <w:sz w:val="20"/>
                    </w:rPr>
                    <w:t>自然语言问诊模拟、动态应答</w:t>
                  </w:r>
                  <w:r>
                    <w:rPr>
                      <w:rFonts w:ascii="仿宋_GB2312" w:hAnsi="仿宋_GB2312" w:cs="仿宋_GB2312" w:eastAsia="仿宋_GB2312"/>
                      <w:sz w:val="20"/>
                    </w:rPr>
                    <w:t>等</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教学管理</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教师办公室</w:t>
                  </w:r>
                  <w:r>
                    <w:rPr>
                      <w:rFonts w:ascii="仿宋_GB2312" w:hAnsi="仿宋_GB2312" w:cs="仿宋_GB2312" w:eastAsia="仿宋_GB2312"/>
                      <w:sz w:val="20"/>
                    </w:rPr>
                    <w:t>/</w:t>
                  </w:r>
                  <w:r>
                    <w:rPr>
                      <w:rFonts w:ascii="仿宋_GB2312" w:hAnsi="仿宋_GB2312" w:cs="仿宋_GB2312" w:eastAsia="仿宋_GB2312"/>
                      <w:sz w:val="20"/>
                    </w:rPr>
                    <w:t>培训中心</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病例编辑、学员管理、</w:t>
                  </w:r>
                  <w:r>
                    <w:rPr>
                      <w:rFonts w:ascii="仿宋_GB2312" w:hAnsi="仿宋_GB2312" w:cs="仿宋_GB2312" w:eastAsia="仿宋_GB2312"/>
                      <w:sz w:val="20"/>
                    </w:rPr>
                    <w:t>作业</w:t>
                  </w:r>
                  <w:r>
                    <w:rPr>
                      <w:rFonts w:ascii="仿宋_GB2312" w:hAnsi="仿宋_GB2312" w:cs="仿宋_GB2312" w:eastAsia="仿宋_GB2312"/>
                      <w:sz w:val="20"/>
                    </w:rPr>
                    <w:t>分配</w:t>
                  </w:r>
                  <w:r>
                    <w:rPr>
                      <w:rFonts w:ascii="仿宋_GB2312" w:hAnsi="仿宋_GB2312" w:cs="仿宋_GB2312" w:eastAsia="仿宋_GB2312"/>
                      <w:sz w:val="20"/>
                    </w:rPr>
                    <w:t>、数据监控等</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w:t>
                  </w:r>
                  <w:r>
                    <w:rPr>
                      <w:rFonts w:ascii="仿宋_GB2312" w:hAnsi="仿宋_GB2312" w:cs="仿宋_GB2312" w:eastAsia="仿宋_GB2312"/>
                      <w:sz w:val="20"/>
                    </w:rPr>
                    <w:t>分析</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系统自动运行</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多维自动评分、学员成长</w:t>
                  </w:r>
                  <w:r>
                    <w:rPr>
                      <w:rFonts w:ascii="仿宋_GB2312" w:hAnsi="仿宋_GB2312" w:cs="仿宋_GB2312" w:eastAsia="仿宋_GB2312"/>
                      <w:sz w:val="20"/>
                    </w:rPr>
                    <w:t>记录</w:t>
                  </w:r>
                  <w:r>
                    <w:rPr>
                      <w:rFonts w:ascii="仿宋_GB2312" w:hAnsi="仿宋_GB2312" w:cs="仿宋_GB2312" w:eastAsia="仿宋_GB2312"/>
                      <w:sz w:val="20"/>
                    </w:rPr>
                    <w:t>、</w:t>
                  </w:r>
                  <w:r>
                    <w:rPr>
                      <w:rFonts w:ascii="仿宋_GB2312" w:hAnsi="仿宋_GB2312" w:cs="仿宋_GB2312" w:eastAsia="仿宋_GB2312"/>
                      <w:sz w:val="20"/>
                    </w:rPr>
                    <w:t>考核评价等</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病例库</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预置</w:t>
                  </w:r>
                  <w:r>
                    <w:rPr>
                      <w:rFonts w:ascii="仿宋_GB2312" w:hAnsi="仿宋_GB2312" w:cs="仿宋_GB2312" w:eastAsia="仿宋_GB2312"/>
                      <w:sz w:val="20"/>
                    </w:rPr>
                    <w:t>20</w:t>
                  </w:r>
                  <w:r>
                    <w:rPr>
                      <w:rFonts w:ascii="仿宋_GB2312" w:hAnsi="仿宋_GB2312" w:cs="仿宋_GB2312" w:eastAsia="仿宋_GB2312"/>
                      <w:sz w:val="20"/>
                    </w:rPr>
                    <w:t>+标准化病例</w:t>
                  </w:r>
                  <w:r>
                    <w:rPr>
                      <w:rFonts w:ascii="仿宋_GB2312" w:hAnsi="仿宋_GB2312" w:cs="仿宋_GB2312" w:eastAsia="仿宋_GB2312"/>
                      <w:sz w:val="20"/>
                    </w:rPr>
                    <w:t>，持续</w:t>
                  </w:r>
                  <w:r>
                    <w:rPr>
                      <w:rFonts w:ascii="仿宋_GB2312" w:hAnsi="仿宋_GB2312" w:cs="仿宋_GB2312" w:eastAsia="仿宋_GB2312"/>
                      <w:sz w:val="20"/>
                    </w:rPr>
                    <w:t>更新</w:t>
                  </w:r>
                </w:p>
              </w:tc>
            </w:tr>
          </w:tbl>
          <w:p>
            <w:pPr>
              <w:pStyle w:val="null3"/>
              <w:jc w:val="both"/>
            </w:pPr>
            <w:r>
              <w:rPr>
                <w:rFonts w:ascii="仿宋_GB2312" w:hAnsi="仿宋_GB2312" w:cs="仿宋_GB2312" w:eastAsia="仿宋_GB2312"/>
                <w:sz w:val="20"/>
                <w:b/>
              </w:rPr>
              <w:t xml:space="preserve">  三、技术要求：</w:t>
            </w:r>
          </w:p>
          <w:p>
            <w:pPr>
              <w:pStyle w:val="null3"/>
              <w:jc w:val="both"/>
            </w:pPr>
            <w:r>
              <w:rPr>
                <w:rFonts w:ascii="仿宋_GB2312" w:hAnsi="仿宋_GB2312" w:cs="仿宋_GB2312" w:eastAsia="仿宋_GB2312"/>
                <w:sz w:val="20"/>
              </w:rPr>
              <w:t>（一）学习模式包括学习、训练两个模块。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学习模块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具有智能化实时教学引导功能。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1.2 </w:t>
            </w:r>
            <w:r>
              <w:rPr>
                <w:rFonts w:ascii="仿宋_GB2312" w:hAnsi="仿宋_GB2312" w:cs="仿宋_GB2312" w:eastAsia="仿宋_GB2312"/>
                <w:sz w:val="20"/>
              </w:rPr>
              <w:t>AI学伴可随时呼出，具备自然语言对话能力，能够对学习者的问诊进行即时引导和总结。在问诊考核内容方面，对已经问过的内容可标记出来以提醒学习者，便于学习者问询没有问过的内容。</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问诊结束后，可进入病历书写，完成病人主诉、现病史、相关疾病、初步诊断、鉴别诊断、诊疗计划等记录。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训练模块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病例学习时间不限，可以显示病史采集的对话记录，可根据对话记录实时进行病历书写，病历书写支持打字输入及语音输入。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支持实验室检查报告显示：包括血常规、尿常规、粪常规、心电、影像等多项相关检查报告。</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学习者在完成病例训练后可查看考核评价、系统评价（从问诊内容、问诊技巧、人文关怀、病历书写四个维度给出评价）、记录回顾、思维导图、成长记录等功能。</w:t>
            </w:r>
          </w:p>
          <w:p>
            <w:pPr>
              <w:pStyle w:val="null3"/>
              <w:jc w:val="both"/>
            </w:pPr>
            <w:r>
              <w:rPr>
                <w:rFonts w:ascii="仿宋_GB2312" w:hAnsi="仿宋_GB2312" w:cs="仿宋_GB2312" w:eastAsia="仿宋_GB2312"/>
                <w:sz w:val="20"/>
              </w:rPr>
              <w:t>▲（二）作业模式</w:t>
            </w:r>
          </w:p>
          <w:p>
            <w:pPr>
              <w:pStyle w:val="null3"/>
              <w:jc w:val="both"/>
            </w:pPr>
            <w:r>
              <w:rPr>
                <w:rFonts w:ascii="仿宋_GB2312" w:hAnsi="仿宋_GB2312" w:cs="仿宋_GB2312" w:eastAsia="仿宋_GB2312"/>
                <w:sz w:val="20"/>
              </w:rPr>
              <w:t>教师后台包含学情监测、课程病例、考试管理、课程反馈管理、成绩管理、用户管理等功能模块。教师可通过平台创建、上传、编辑课程内容，管理自己发布的任务与作业。支持后台数据监控与统计，如课程使用情况、学生学习时间、平台使用频率等。</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（三）考试模式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系统具备多维度自动评估功能，按照执业医师考试中关于问诊内容及环节标准进行评估，虚拟病人可根据不同问题智能地做出语言、动作、表情等相应的反馈。</w:t>
            </w:r>
          </w:p>
          <w:p>
            <w:pPr>
              <w:pStyle w:val="null3"/>
              <w:jc w:val="both"/>
            </w:pPr>
            <w:r>
              <w:rPr>
                <w:rFonts w:ascii="仿宋_GB2312" w:hAnsi="仿宋_GB2312" w:cs="仿宋_GB2312" w:eastAsia="仿宋_GB2312"/>
                <w:sz w:val="20"/>
              </w:rPr>
              <w:t>2.病例考试时间、考试数量由教师设定，系统具有问诊和病历书写自动评分功能。</w:t>
            </w:r>
          </w:p>
          <w:p>
            <w:pPr>
              <w:pStyle w:val="null3"/>
              <w:jc w:val="both"/>
            </w:pPr>
            <w:r>
              <w:rPr>
                <w:rFonts w:ascii="仿宋_GB2312" w:hAnsi="仿宋_GB2312" w:cs="仿宋_GB2312" w:eastAsia="仿宋_GB2312"/>
                <w:sz w:val="20"/>
              </w:rPr>
              <w:t>3.需自动对自我介绍、主诉、现病史、既往史、系统回顾、个人史等各阶段问诊内容项进行评估评分。</w:t>
            </w:r>
          </w:p>
          <w:p>
            <w:pPr>
              <w:pStyle w:val="null3"/>
              <w:jc w:val="both"/>
            </w:pPr>
            <w:r>
              <w:rPr>
                <w:rFonts w:ascii="仿宋_GB2312" w:hAnsi="仿宋_GB2312" w:cs="仿宋_GB2312" w:eastAsia="仿宋_GB2312"/>
                <w:sz w:val="20"/>
              </w:rPr>
              <w:t>（四）系统功能配置</w:t>
            </w:r>
          </w:p>
          <w:p>
            <w:pPr>
              <w:pStyle w:val="null3"/>
              <w:jc w:val="both"/>
            </w:pPr>
            <w:r>
              <w:rPr>
                <w:rFonts w:ascii="仿宋_GB2312" w:hAnsi="仿宋_GB2312" w:cs="仿宋_GB2312" w:eastAsia="仿宋_GB2312"/>
                <w:sz w:val="20"/>
              </w:rPr>
              <w:t>1.具有</w:t>
            </w:r>
            <w:r>
              <w:rPr>
                <w:rFonts w:ascii="仿宋_GB2312" w:hAnsi="仿宋_GB2312" w:cs="仿宋_GB2312" w:eastAsia="仿宋_GB2312"/>
                <w:sz w:val="20"/>
              </w:rPr>
              <w:t>问诊训练和考核两种及以上模式，操作时可一键切换。</w:t>
            </w:r>
          </w:p>
          <w:p>
            <w:pPr>
              <w:pStyle w:val="null3"/>
              <w:jc w:val="both"/>
            </w:pPr>
            <w:r>
              <w:rPr>
                <w:rFonts w:ascii="仿宋_GB2312" w:hAnsi="仿宋_GB2312" w:cs="仿宋_GB2312" w:eastAsia="仿宋_GB2312"/>
                <w:sz w:val="20"/>
              </w:rPr>
              <w:t>2.电脑</w:t>
            </w:r>
            <w:r>
              <w:rPr>
                <w:rFonts w:ascii="仿宋_GB2312" w:hAnsi="仿宋_GB2312" w:cs="仿宋_GB2312" w:eastAsia="仿宋_GB2312"/>
                <w:sz w:val="20"/>
              </w:rPr>
              <w:t>PC端与移动端均支持通过账号密码、微信扫码等登录方式登录使用系统。</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系统中应包含符合住院医师规范化培训细则（儿科专业）的主要病种案例，包括发热、咳嗽、腹泻、水肿、惊厥、呼吸困难、发育异常等</w:t>
            </w:r>
            <w:r>
              <w:rPr>
                <w:rFonts w:ascii="仿宋_GB2312" w:hAnsi="仿宋_GB2312" w:cs="仿宋_GB2312" w:eastAsia="仿宋_GB2312"/>
                <w:sz w:val="20"/>
              </w:rPr>
              <w:t>20</w:t>
            </w:r>
            <w:r>
              <w:rPr>
                <w:rFonts w:ascii="仿宋_GB2312" w:hAnsi="仿宋_GB2312" w:cs="仿宋_GB2312" w:eastAsia="仿宋_GB2312"/>
                <w:sz w:val="20"/>
              </w:rPr>
              <w:t>个及以上典型案例训练项目。</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语音交互方式：与智能标准化病人进行问诊对话的问诊流程设置符合执业医师考核要求，语音交互无延时。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场景</w:t>
            </w:r>
            <w:r>
              <w:rPr>
                <w:rFonts w:ascii="仿宋_GB2312" w:hAnsi="仿宋_GB2312" w:cs="仿宋_GB2312" w:eastAsia="仿宋_GB2312"/>
                <w:sz w:val="20"/>
              </w:rPr>
              <w:t>3D仿真，符合一般真实临床情景，具有真实的问诊体验</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①虚拟病人症状模拟功能：虚拟病人能够模拟和体现临床病人的主诉症状，如身体部位水肿、肤色改变以及疾病导致的身体形态等。</w:t>
            </w:r>
          </w:p>
          <w:p>
            <w:pPr>
              <w:pStyle w:val="null3"/>
              <w:jc w:val="both"/>
            </w:pPr>
            <w:r>
              <w:rPr>
                <w:rFonts w:ascii="仿宋_GB2312" w:hAnsi="仿宋_GB2312" w:cs="仿宋_GB2312" w:eastAsia="仿宋_GB2312"/>
                <w:sz w:val="20"/>
              </w:rPr>
              <w:t>②虚拟病人语义理解和反馈功能：虚拟病人能够回答学习者提出的各种问题，理解学习者基于同一语义的不同的问法，回答内容符合真实病人的思维和设定。</w:t>
            </w:r>
          </w:p>
          <w:p>
            <w:pPr>
              <w:pStyle w:val="null3"/>
              <w:jc w:val="both"/>
            </w:pPr>
            <w:r>
              <w:rPr>
                <w:rFonts w:ascii="仿宋_GB2312" w:hAnsi="仿宋_GB2312" w:cs="仿宋_GB2312" w:eastAsia="仿宋_GB2312"/>
                <w:sz w:val="20"/>
              </w:rPr>
              <w:t>③虚拟病人动作反馈功能：虚拟病人能够理解学习者需要动作配合意图，可以按照学习者的要求做出暴露身体部位和展示症状的动作。</w:t>
            </w:r>
          </w:p>
          <w:p>
            <w:pPr>
              <w:pStyle w:val="null3"/>
              <w:jc w:val="both"/>
            </w:pPr>
            <w:r>
              <w:rPr>
                <w:rFonts w:ascii="仿宋_GB2312" w:hAnsi="仿宋_GB2312" w:cs="仿宋_GB2312" w:eastAsia="仿宋_GB2312"/>
                <w:sz w:val="20"/>
              </w:rPr>
              <w:t>6.电脑</w:t>
            </w:r>
            <w:r>
              <w:rPr>
                <w:rFonts w:ascii="仿宋_GB2312" w:hAnsi="仿宋_GB2312" w:cs="仿宋_GB2312" w:eastAsia="仿宋_GB2312"/>
                <w:sz w:val="20"/>
              </w:rPr>
              <w:t>端与移动端可查看评估报告，评估报告支持云端或本地存储，支持导出与打印。</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系统教学评价功能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1）总结性评价功能</w:t>
            </w:r>
          </w:p>
          <w:p>
            <w:pPr>
              <w:pStyle w:val="null3"/>
              <w:jc w:val="both"/>
            </w:pPr>
            <w:r>
              <w:rPr>
                <w:rFonts w:ascii="仿宋_GB2312" w:hAnsi="仿宋_GB2312" w:cs="仿宋_GB2312" w:eastAsia="仿宋_GB2312"/>
                <w:sz w:val="20"/>
              </w:rPr>
              <w:t>系统在学习者完成病例学习与训练之后，具有以下总结性评价功能：</w:t>
            </w:r>
          </w:p>
          <w:p>
            <w:pPr>
              <w:pStyle w:val="null3"/>
              <w:jc w:val="both"/>
            </w:pPr>
            <w:r>
              <w:rPr>
                <w:rFonts w:ascii="仿宋_GB2312" w:hAnsi="仿宋_GB2312" w:cs="仿宋_GB2312" w:eastAsia="仿宋_GB2312"/>
                <w:sz w:val="20"/>
              </w:rPr>
              <w:t>①系统能够自动统计最终得分与用时。</w:t>
            </w:r>
          </w:p>
          <w:p>
            <w:pPr>
              <w:pStyle w:val="null3"/>
              <w:jc w:val="both"/>
            </w:pPr>
            <w:r>
              <w:rPr>
                <w:rFonts w:ascii="仿宋_GB2312" w:hAnsi="仿宋_GB2312" w:cs="仿宋_GB2312" w:eastAsia="仿宋_GB2312"/>
                <w:sz w:val="20"/>
              </w:rPr>
              <w:t>▲②系统能够自动统计给出“问诊内容”“问诊技巧”“人文关怀”“病历书写”四项的得分细则。</w:t>
            </w:r>
            <w:r>
              <w:rPr>
                <w:rFonts w:ascii="仿宋_GB2312" w:hAnsi="仿宋_GB2312" w:cs="仿宋_GB2312" w:eastAsia="仿宋_GB2312"/>
                <w:sz w:val="20"/>
              </w:rPr>
              <w:t>（提供</w:t>
            </w:r>
            <w:r>
              <w:rPr>
                <w:rFonts w:ascii="仿宋_GB2312" w:hAnsi="仿宋_GB2312" w:cs="仿宋_GB2312" w:eastAsia="仿宋_GB2312"/>
                <w:sz w:val="20"/>
              </w:rPr>
              <w:t>截图</w:t>
            </w:r>
            <w:r>
              <w:rPr>
                <w:rFonts w:ascii="仿宋_GB2312" w:hAnsi="仿宋_GB2312" w:cs="仿宋_GB2312" w:eastAsia="仿宋_GB2312"/>
                <w:sz w:val="20"/>
              </w:rPr>
              <w:t>佐证此功能）</w:t>
            </w:r>
          </w:p>
          <w:p>
            <w:pPr>
              <w:pStyle w:val="null3"/>
              <w:jc w:val="both"/>
            </w:pPr>
            <w:r>
              <w:rPr>
                <w:rFonts w:ascii="仿宋_GB2312" w:hAnsi="仿宋_GB2312" w:cs="仿宋_GB2312" w:eastAsia="仿宋_GB2312"/>
                <w:sz w:val="20"/>
              </w:rPr>
              <w:t>a.</w:t>
            </w:r>
            <w:r>
              <w:rPr>
                <w:rFonts w:ascii="仿宋_GB2312" w:hAnsi="仿宋_GB2312" w:cs="仿宋_GB2312" w:eastAsia="仿宋_GB2312"/>
                <w:sz w:val="20"/>
              </w:rPr>
              <w:t>问诊内容的得分统计包含一般项目、主要症状、伴随症状、诊疗过程、目前一般情况、既往史、个人史、家族史的得分情况。</w:t>
            </w:r>
          </w:p>
          <w:p>
            <w:pPr>
              <w:pStyle w:val="null3"/>
              <w:jc w:val="both"/>
            </w:pPr>
            <w:r>
              <w:rPr>
                <w:rFonts w:ascii="仿宋_GB2312" w:hAnsi="仿宋_GB2312" w:cs="仿宋_GB2312" w:eastAsia="仿宋_GB2312"/>
                <w:sz w:val="20"/>
              </w:rPr>
              <w:t>b.</w:t>
            </w:r>
            <w:r>
              <w:rPr>
                <w:rFonts w:ascii="仿宋_GB2312" w:hAnsi="仿宋_GB2312" w:cs="仿宋_GB2312" w:eastAsia="仿宋_GB2312"/>
                <w:sz w:val="20"/>
              </w:rPr>
              <w:t>问诊技巧的得分统计包含病史完整性、结构与顺序、条理与重点、沟通方式、语言运用、时间效率等得分情况。</w:t>
            </w:r>
          </w:p>
          <w:p>
            <w:pPr>
              <w:pStyle w:val="null3"/>
              <w:jc w:val="both"/>
            </w:pPr>
            <w:r>
              <w:rPr>
                <w:rFonts w:ascii="仿宋_GB2312" w:hAnsi="仿宋_GB2312" w:cs="仿宋_GB2312" w:eastAsia="仿宋_GB2312"/>
                <w:sz w:val="20"/>
              </w:rPr>
              <w:t>c.</w:t>
            </w:r>
            <w:r>
              <w:rPr>
                <w:rFonts w:ascii="仿宋_GB2312" w:hAnsi="仿宋_GB2312" w:cs="仿宋_GB2312" w:eastAsia="仿宋_GB2312"/>
                <w:sz w:val="20"/>
              </w:rPr>
              <w:t>病历书写的得分统计包含病历书写、初步诊断、诊疗计划的得分情况。</w:t>
            </w:r>
          </w:p>
          <w:p>
            <w:pPr>
              <w:pStyle w:val="null3"/>
              <w:jc w:val="both"/>
            </w:pPr>
            <w:r>
              <w:rPr>
                <w:rFonts w:ascii="仿宋_GB2312" w:hAnsi="仿宋_GB2312" w:cs="仿宋_GB2312" w:eastAsia="仿宋_GB2312"/>
                <w:sz w:val="20"/>
              </w:rPr>
              <w:t>d.</w:t>
            </w:r>
            <w:r>
              <w:rPr>
                <w:rFonts w:ascii="仿宋_GB2312" w:hAnsi="仿宋_GB2312" w:cs="仿宋_GB2312" w:eastAsia="仿宋_GB2312"/>
                <w:sz w:val="20"/>
              </w:rPr>
              <w:t>人文关怀的得分统计包含服务态度、尊重隐私、主动关怀等的得分情况。</w:t>
            </w:r>
          </w:p>
          <w:p>
            <w:pPr>
              <w:pStyle w:val="null3"/>
              <w:jc w:val="both"/>
            </w:pPr>
            <w:r>
              <w:rPr>
                <w:rFonts w:ascii="仿宋_GB2312" w:hAnsi="仿宋_GB2312" w:cs="仿宋_GB2312" w:eastAsia="仿宋_GB2312"/>
                <w:sz w:val="20"/>
              </w:rPr>
              <w:t>系统具有横向对比分析统计功能，能够给出</w:t>
            </w:r>
            <w:r>
              <w:rPr>
                <w:rFonts w:ascii="仿宋_GB2312" w:hAnsi="仿宋_GB2312" w:cs="仿宋_GB2312" w:eastAsia="仿宋_GB2312"/>
                <w:sz w:val="20"/>
              </w:rPr>
              <w:t>“病史内容”“问诊技巧”“人文关怀”</w:t>
            </w:r>
          </w:p>
          <w:p>
            <w:pPr>
              <w:pStyle w:val="null3"/>
              <w:jc w:val="both"/>
            </w:pPr>
            <w:r>
              <w:rPr>
                <w:rFonts w:ascii="仿宋_GB2312" w:hAnsi="仿宋_GB2312" w:cs="仿宋_GB2312" w:eastAsia="仿宋_GB2312"/>
                <w:sz w:val="20"/>
              </w:rPr>
              <w:t>③“病历书写”四项能力的所有学习者平均得分、最高得分与学习者此次得分的可视化数据。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2）形成性评价功能</w:t>
            </w:r>
          </w:p>
          <w:p>
            <w:pPr>
              <w:pStyle w:val="null3"/>
              <w:jc w:val="both"/>
            </w:pPr>
            <w:r>
              <w:rPr>
                <w:rFonts w:ascii="仿宋_GB2312" w:hAnsi="仿宋_GB2312" w:cs="仿宋_GB2312" w:eastAsia="仿宋_GB2312"/>
                <w:sz w:val="20"/>
              </w:rPr>
              <w:t>系统能够记录学习者的学习操作记录，并给予形成性评价和回顾分析，具体功能如下：</w:t>
            </w:r>
          </w:p>
          <w:p>
            <w:pPr>
              <w:pStyle w:val="null3"/>
              <w:jc w:val="both"/>
            </w:pPr>
            <w:r>
              <w:rPr>
                <w:rFonts w:ascii="仿宋_GB2312" w:hAnsi="仿宋_GB2312" w:cs="仿宋_GB2312" w:eastAsia="仿宋_GB2312"/>
                <w:sz w:val="20"/>
              </w:rPr>
              <w:t>①问诊内容回顾分析，包含问诊问题和虚拟病人回答，能够按照时间顺序对问诊问题逐一分析并给出得分。</w:t>
            </w:r>
          </w:p>
          <w:p>
            <w:pPr>
              <w:pStyle w:val="null3"/>
              <w:jc w:val="both"/>
            </w:pPr>
            <w:r>
              <w:rPr>
                <w:rFonts w:ascii="仿宋_GB2312" w:hAnsi="仿宋_GB2312" w:cs="仿宋_GB2312" w:eastAsia="仿宋_GB2312"/>
                <w:sz w:val="20"/>
              </w:rPr>
              <w:t>②有思维导图可视化功能。</w:t>
            </w:r>
          </w:p>
          <w:p>
            <w:pPr>
              <w:pStyle w:val="null3"/>
              <w:jc w:val="both"/>
            </w:pPr>
            <w:r>
              <w:rPr>
                <w:rFonts w:ascii="仿宋_GB2312" w:hAnsi="仿宋_GB2312" w:cs="仿宋_GB2312" w:eastAsia="仿宋_GB2312"/>
                <w:sz w:val="20"/>
              </w:rPr>
              <w:t>③有成长记录分析功能。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支持修改、添加用户，根据新学期教员及学员的变化，批量用户导入、导出。支持用户权限管理，为用户设置管理员、教师、学员和高级角色等。</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日常数据实时记录在系统云服务器上，管理员可实时查阅数据、导出数据、打印。</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定制化功能：系统终身免费升级。免费定制并入库标准化病人及场景，在提供了剧本、评分标准等基本资料后，常规</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周内完成</w:t>
            </w:r>
            <w:r>
              <w:rPr>
                <w:rFonts w:ascii="仿宋_GB2312" w:hAnsi="仿宋_GB2312" w:cs="仿宋_GB2312" w:eastAsia="仿宋_GB2312"/>
                <w:sz w:val="20"/>
              </w:rPr>
              <w:t>1个标准化病人，包含特殊场景及剧本定制。</w:t>
            </w:r>
          </w:p>
          <w:p>
            <w:pPr>
              <w:pStyle w:val="null3"/>
              <w:jc w:val="both"/>
            </w:pPr>
            <w:r>
              <w:rPr>
                <w:rFonts w:ascii="仿宋_GB2312" w:hAnsi="仿宋_GB2312" w:cs="仿宋_GB2312" w:eastAsia="仿宋_GB2312"/>
                <w:sz w:val="20"/>
              </w:rPr>
              <w:t>（五）安全要求</w:t>
            </w:r>
          </w:p>
          <w:p>
            <w:pPr>
              <w:pStyle w:val="null3"/>
              <w:jc w:val="both"/>
            </w:pPr>
            <w:r>
              <w:rPr>
                <w:rFonts w:ascii="仿宋_GB2312" w:hAnsi="仿宋_GB2312" w:cs="仿宋_GB2312" w:eastAsia="仿宋_GB2312"/>
                <w:sz w:val="20"/>
              </w:rPr>
              <w:t>1.强化用户身份验证机制，需确保只有授权用户能够访问和操作数据。</w:t>
            </w:r>
          </w:p>
          <w:p>
            <w:pPr>
              <w:pStyle w:val="null3"/>
              <w:jc w:val="both"/>
            </w:pPr>
            <w:r>
              <w:rPr>
                <w:rFonts w:ascii="仿宋_GB2312" w:hAnsi="仿宋_GB2312" w:cs="仿宋_GB2312" w:eastAsia="仿宋_GB2312"/>
                <w:sz w:val="20"/>
              </w:rPr>
              <w:t>2.实施权限管理系统，需限制用户对敏感数据包括用户信息、训练数据等的访问权限，确保数据只被授权人员访问。系统提供后台管理系统，可自定义角色等级和权限，可对用户数据进行增删改查操作。</w:t>
            </w:r>
          </w:p>
          <w:p>
            <w:pPr>
              <w:pStyle w:val="null3"/>
              <w:jc w:val="both"/>
            </w:pPr>
            <w:r>
              <w:rPr>
                <w:rFonts w:ascii="仿宋_GB2312" w:hAnsi="仿宋_GB2312" w:cs="仿宋_GB2312" w:eastAsia="仿宋_GB2312"/>
                <w:sz w:val="20"/>
              </w:rPr>
              <w:t>3.支持至少1次/日备份数据，支持灾难恢复，以防止数据丢失或损坏。配备完整的日志系统，可记录用户行为、数据异常、服务异常等关键数据。并建立灾难恢复计划，以防止数据丢失或损坏。至少每月备份数据到本地端，数据格式为PDF、excel、word等。</w:t>
            </w:r>
          </w:p>
          <w:p>
            <w:pPr>
              <w:pStyle w:val="null3"/>
              <w:jc w:val="both"/>
            </w:pPr>
            <w:r>
              <w:rPr>
                <w:rFonts w:ascii="仿宋_GB2312" w:hAnsi="仿宋_GB2312" w:cs="仿宋_GB2312" w:eastAsia="仿宋_GB2312"/>
                <w:sz w:val="20"/>
              </w:rPr>
              <w:t>（六）系统配置（以下内容均为每套系统的配置参数，共计</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1.软件配置</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病史采集教学系统应用端软件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1.2手机微信小程序端账号30个。</w:t>
            </w:r>
          </w:p>
          <w:p>
            <w:pPr>
              <w:pStyle w:val="null3"/>
              <w:jc w:val="both"/>
            </w:pPr>
            <w:r>
              <w:rPr>
                <w:rFonts w:ascii="仿宋_GB2312" w:hAnsi="仿宋_GB2312" w:cs="仿宋_GB2312" w:eastAsia="仿宋_GB2312"/>
                <w:sz w:val="20"/>
              </w:rPr>
              <w:t>2.硬件配置</w:t>
            </w:r>
          </w:p>
          <w:p>
            <w:pPr>
              <w:pStyle w:val="null3"/>
              <w:jc w:val="both"/>
            </w:pPr>
            <w:r>
              <w:rPr>
                <w:rFonts w:ascii="仿宋_GB2312" w:hAnsi="仿宋_GB2312" w:cs="仿宋_GB2312" w:eastAsia="仿宋_GB2312"/>
                <w:sz w:val="20"/>
              </w:rPr>
              <w:t>2.1问诊一体机1台（要求内存容量：≥8GB；Windows系统；≥4核处理器；</w:t>
            </w:r>
          </w:p>
          <w:p>
            <w:pPr>
              <w:pStyle w:val="null3"/>
              <w:jc w:val="both"/>
            </w:pPr>
            <w:r>
              <w:rPr>
                <w:rFonts w:ascii="仿宋_GB2312" w:hAnsi="仿宋_GB2312" w:cs="仿宋_GB2312" w:eastAsia="仿宋_GB2312"/>
                <w:sz w:val="20"/>
              </w:rPr>
              <w:t>硬盘容量：</w:t>
            </w:r>
            <w:r>
              <w:rPr>
                <w:rFonts w:ascii="仿宋_GB2312" w:hAnsi="仿宋_GB2312" w:cs="仿宋_GB2312" w:eastAsia="仿宋_GB2312"/>
                <w:sz w:val="20"/>
              </w:rPr>
              <w:t>≥512GB SSD以上；显示器分辨率：≥1920*1080；显示器尺寸：≥32英寸液晶显示屏）</w:t>
            </w:r>
          </w:p>
          <w:p>
            <w:pPr>
              <w:pStyle w:val="null3"/>
              <w:jc w:val="both"/>
            </w:pPr>
            <w:r>
              <w:rPr>
                <w:rFonts w:ascii="仿宋_GB2312" w:hAnsi="仿宋_GB2312" w:cs="仿宋_GB2312" w:eastAsia="仿宋_GB2312"/>
                <w:sz w:val="20"/>
              </w:rPr>
              <w:t>2.2无线对话控制器设备1套，含有接收器、充电底座、无线对话控制器。</w:t>
            </w:r>
          </w:p>
          <w:p>
            <w:pPr>
              <w:pStyle w:val="null3"/>
              <w:jc w:val="both"/>
            </w:pPr>
            <w:r>
              <w:rPr>
                <w:rFonts w:ascii="仿宋_GB2312" w:hAnsi="仿宋_GB2312" w:cs="仿宋_GB2312" w:eastAsia="仿宋_GB2312"/>
                <w:sz w:val="20"/>
              </w:rPr>
              <w:t>2.3教学管理用笔记本电脑 1台（要求液晶显示屏≥14英寸；内存16G+512G固态硬盘）。</w:t>
            </w:r>
          </w:p>
          <w:p>
            <w:pPr>
              <w:pStyle w:val="null3"/>
              <w:jc w:val="both"/>
            </w:pPr>
            <w:r>
              <w:rPr>
                <w:rFonts w:ascii="仿宋_GB2312" w:hAnsi="仿宋_GB2312" w:cs="仿宋_GB2312" w:eastAsia="仿宋_GB2312"/>
                <w:sz w:val="20"/>
                <w:b/>
              </w:rPr>
              <w:t>注</w:t>
            </w:r>
            <w:r>
              <w:rPr>
                <w:rFonts w:ascii="仿宋_GB2312" w:hAnsi="仿宋_GB2312" w:cs="仿宋_GB2312" w:eastAsia="仿宋_GB2312"/>
                <w:sz w:val="20"/>
                <w:b/>
              </w:rPr>
              <w:t>：以上需求中的</w:t>
            </w:r>
            <w:r>
              <w:rPr>
                <w:rFonts w:ascii="仿宋_GB2312" w:hAnsi="仿宋_GB2312" w:cs="仿宋_GB2312" w:eastAsia="仿宋_GB2312"/>
                <w:sz w:val="20"/>
                <w:b/>
              </w:rPr>
              <w:t>“▲”表示响应时需提供针对该参数的演示截图，演示不提供或截图不合格视为该参数不满足。</w:t>
            </w:r>
          </w:p>
          <w:p>
            <w:pPr>
              <w:pStyle w:val="null3"/>
              <w:jc w:val="both"/>
            </w:pP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1.提供免费设备安装调试、人员操作培训及技术指导。</w:t>
            </w:r>
          </w:p>
          <w:p>
            <w:pPr>
              <w:pStyle w:val="null3"/>
              <w:jc w:val="both"/>
            </w:pPr>
            <w:r>
              <w:rPr>
                <w:rFonts w:ascii="仿宋_GB2312" w:hAnsi="仿宋_GB2312" w:cs="仿宋_GB2312" w:eastAsia="仿宋_GB2312"/>
                <w:sz w:val="20"/>
              </w:rPr>
              <w:t>2.提供至少3年的维保期，维保期内免费提供维修服务，如需更换系统相关设备或零部件，应提供免费更换。</w:t>
            </w:r>
          </w:p>
          <w:p>
            <w:pPr>
              <w:pStyle w:val="null3"/>
              <w:jc w:val="both"/>
            </w:pPr>
            <w:r>
              <w:rPr>
                <w:rFonts w:ascii="仿宋_GB2312" w:hAnsi="仿宋_GB2312" w:cs="仿宋_GB2312" w:eastAsia="仿宋_GB2312"/>
                <w:sz w:val="20"/>
              </w:rPr>
              <w:t>3.系统及设备故障报修时间为2小时内响应，24小时内到达现场维修，维修期间免费提供备用设备。</w:t>
            </w:r>
          </w:p>
          <w:p>
            <w:pPr>
              <w:pStyle w:val="null3"/>
            </w:pPr>
            <w:r>
              <w:rPr>
                <w:rFonts w:ascii="仿宋_GB2312" w:hAnsi="仿宋_GB2312" w:cs="仿宋_GB2312" w:eastAsia="仿宋_GB2312"/>
                <w:sz w:val="20"/>
              </w:rPr>
              <w:t>4.维保期满后，继续为产品提供终生维修、免费系统升级及定期免费维护保养服务。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自合同签订之日起30日内，乙方完成本项目的全部软硬件供货、安装、调试、试运行及验收工作，并交付采购人正常使用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自合同签订之日起30日内，乙方完成本项目的全部软硬件供货、安装、调试、试运行及验收工作，并交付采购人正常使用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西安市儿童医甲方院指定地点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本合同签订后10日内，成交人须按成交总价的5%足额缴纳履约保证金。系统经验收合格后，甲方付款前，乙方须先行提供合法合规发票；乙方未按要求提供合规发票的，甲方有权顺延付款，且不承担逾期付款的违约责任。质保期届满，且乙方已全面履行售后保障、日常维保、故障处置等全部合同义务，无履约瑕疵及违约情形的，甲方一次性无息退还履约保证金，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本合同签订后10日内，成交人须按成交总价的5%足额缴纳履约保证金。系统经验收合格后，甲方付款前，乙方须先行提供合法合规发票；乙方未按要求提供合规发票的，甲方有权顺延付款，且不承担逾期付款的违约责任。质保期届满，且乙方已全面履行售后保障、日常维保、故障处置等全部合同义务，无履约瑕疵及违约情形的，甲方一次性无息退还履约保证金，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 业执照”复印件；（6）供应商是自然人的，应提供其有效的自然人身份证明复印件。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 （3）供应商需在项目电子化交易系统中按要求上传相应证明文件并进行电子签章。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递交响应文件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（4）依法免税或无须缴纳税收的供应商，应提供相应文件证明。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按照资格证明文件附件6-5格式作出相关承诺。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按照资格证明文件附件6-6格式作出相关承诺。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响应承诺书.docx 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 业执照”复印件；（6）供应商是自然人的，应提供其有效的自然人身份证明复印件。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 （3）供应商需在项目电子化交易系统中按要求上传相应证明文件并进行电子签章。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递交响应文件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（4）依法免税或无须缴纳税收的供应商，应提供相应文件证明。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按照资格证明文件附件6-5格式作出相关承诺。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按照资格证明文件附件6-6格式作出相关承诺。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响应承诺书.docx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供应商提供《中小企业声明函》、《残疾人福利性单位声明函》或由省级以上监狱管理局、戒毒管理局（含新疆生产建设兵团）出具的属于监狱企业的证明文件。格式及内容符合采购文件要求</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供应商提供《中小企业声明函》、《残疾人福利性单位声明函》或由省级以上监狱管理局、戒毒管理局（含新疆生产建设兵团）出具的属于监狱企业的证明文件。格式及内容符合采购文件要求。</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响应承诺书.docx 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响应承诺书.docx （首次）响应分项报价表.docx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响应承诺书.docx （首次）响应分项报价表.docx 中小企业声明函 报价表 资格证明文件.docx 响应方案.docx 响应文件封面 残疾人福利性单位声明函 标的清单 服务内容及服务要求应答表.docx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（首次）响应分项报价表.docx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响应承诺书.docx 服务内容及服务要求应答表.docx 商务偏离表.docx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响应文件封面 响应承诺书.docx 业绩一览表.docx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响应承诺书.docx 业绩一览表.docx （首次）响应分项报价表.docx 中小企业声明函 报价表 资格证明文件.docx 响应方案.docx 响应文件封面 残疾人福利性单位声明函 标的清单 服务内容及服务要求应答表.docx 响应函 商务偏离表.docx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（首次）响应分项报价表.docx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响应承诺书.docx （首次）响应分项报价表.docx 中小企业声明函 报价表 资格证明文件.docx 响应方案.docx 响应文件封面 残疾人福利性单位声明函 标的清单 服务内容及服务要求应答表.docx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（首次）响应分项报价表.docx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响应文件封面 服务内容及服务要求应答表.docx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响应承诺书.docx 业绩一览表.docx 资格证明文件.docx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响应承诺书.docx 业绩一览表.docx （首次）响应分项报价表.docx 中小企业声明函 报价表 资格证明文件.docx 响应方案.docx 响应文件封面 残疾人福利性单位声明函 标的清单 服务内容及服务要求应答表.docx 响应函 商务偏离表.docx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服务内容及技术要求</w:t>
            </w:r>
          </w:p>
        </w:tc>
        <w:tc>
          <w:tcPr>
            <w:tcW w:type="dxa" w:w="2492"/>
          </w:tcPr>
          <w:p>
            <w:pPr>
              <w:pStyle w:val="null3"/>
            </w:pPr>
            <w:r>
              <w:rPr>
                <w:rFonts w:ascii="仿宋_GB2312" w:hAnsi="仿宋_GB2312" w:cs="仿宋_GB2312" w:eastAsia="仿宋_GB2312"/>
              </w:rPr>
              <w:t>所投产品技术参数及服务内容完全符合磋商文件要求，没有负偏离的得40分，参数中每有一条技术指标负偏离扣0.5分，加“▲”每有一条技术指标负偏离扣1分，扣完为止。 注：供应商须在技术响应表中对技术参数进行回应，尽可能多的提供相关技术参数佐证材料（佐证材料包括但不限于：产品彩页、官网截图、以及演示截图。佐证材料须包含产品的技术参数，并按要求放入磋商文件中）予以证明其技术参数的响应性。供应商自行承担因证明材料不全而被视为技术参数偏离的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项目整体方案包含①整体设计、②性能指标、③信息安全，根据项目整体建设方案响应情况，完整且具有符合实际需求的得 9分，每缺少一项扣3分，某一项不完整或与实际需求不符或不满足要求或与本项目需求不切合或直接套用其他项目内容的扣1.5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包括但不限于①项目总体实施方案、②项目建设的总体设计框架及项目组织及协调方案、③系统调试（验收）方案。方案制定内容齐全，各类措施健全，完全满足采购需求并符合本项目实施特点的得5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针对本项目的服务人员配置方案详细，具有较强实施经验和专业素质，得5分；有基本的服务人员配置方案，基本满足项目需求计3 分；服务人员配置方案、措施方案不详细，不能满足项目需求计1 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产品功能配置方案</w:t>
            </w:r>
          </w:p>
        </w:tc>
        <w:tc>
          <w:tcPr>
            <w:tcW w:type="dxa" w:w="2492"/>
          </w:tcPr>
          <w:p>
            <w:pPr>
              <w:pStyle w:val="null3"/>
            </w:pPr>
            <w:r>
              <w:rPr>
                <w:rFonts w:ascii="仿宋_GB2312" w:hAnsi="仿宋_GB2312" w:cs="仿宋_GB2312" w:eastAsia="仿宋_GB2312"/>
              </w:rPr>
              <w:t>供应商提供针对本项目的配置方案。至少包含：1、操作系统技术、配置及配套设施；2、对后期兼容性、扩展性考虑；3、方案设计合理性。 方案各项内容全面详细、阐述条理清晰、技术先进、功能配置合理，能有效保障本项目实施，每有一项缺项扣2分，每有一处内容存在缺陷，扣1分，扣完为止。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供应商应向采购人提供操作培训，并附有完整的培训方案，列出详细的①培训内容、②培训方式、③培训人员、④培训场次等，完全满足采购需求并符合本项目实施特点的得6分；以上内容中每缺少一项内容扣 1.5分；每有一处内容与实际需求不符或不满足要求或与本项目需求不切合或直接套用其他项目内容的扣1分，扣完为止。未提供不得分。 评审依据：提供售后服务及培训方案，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组织机构建设方案</w:t>
            </w:r>
          </w:p>
        </w:tc>
        <w:tc>
          <w:tcPr>
            <w:tcW w:type="dxa" w:w="2492"/>
          </w:tcPr>
          <w:p>
            <w:pPr>
              <w:pStyle w:val="null3"/>
            </w:pPr>
            <w:r>
              <w:rPr>
                <w:rFonts w:ascii="仿宋_GB2312" w:hAnsi="仿宋_GB2312" w:cs="仿宋_GB2312" w:eastAsia="仿宋_GB2312"/>
              </w:rPr>
              <w:t>根据供应商针对本项目提供的健全的组织机构方案进行评审，包括：建设目标、信息沟通机制、人员保障。 建设目标明确，信息沟通机制完善，注重应急队伍建设的得5分； 建设目标模糊，信息沟通机制基本完善，应急队伍建设简单的得3分； 组织机构建设方案内容有欠缺，不满足项目需求的得1分；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根据供应商针对本项目提供的有利于本项目工作顺利进行的合理化建议进行评审。合理化建议内容全面完整，具备可行性，保障项目顺利进行的得5分； 合理化建议完整，内容简单，基本能够保障项目顺利进行的得3分； 合理化建议内容有欠缺的得1分；未提供不得分。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供应商提供2023年1月1日以来类似业绩证明（以合同签订时间为准）,每提供1个得2分，最多提供5份，最高得10分。 评审依据：供应商提供合同复印件并加盖单位公章。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（首次）响应分项报价表.docx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服务内容及技术要求</w:t>
            </w:r>
          </w:p>
        </w:tc>
        <w:tc>
          <w:tcPr>
            <w:tcW w:type="dxa" w:w="2492"/>
          </w:tcPr>
          <w:p>
            <w:pPr>
              <w:pStyle w:val="null3"/>
            </w:pPr>
            <w:r>
              <w:rPr>
                <w:rFonts w:ascii="仿宋_GB2312" w:hAnsi="仿宋_GB2312" w:cs="仿宋_GB2312" w:eastAsia="仿宋_GB2312"/>
              </w:rPr>
              <w:t>所投产品技术参数及服务内容完全符合磋商文件要求，没有负偏离的得40分，参数中每有一条技术指标负偏离扣0.5分，加“▲”每有一条技术指标负偏离扣1分，扣完为止。 注：供应商须在技术响应表中对技术参数进行回应，尽可能多的提供相关技术参数佐证材料（佐证材料包括但不限于：产品彩页、官网截图、以及演示截图。佐证材料须包含产品的技术参数，并按要求放入磋商文件中）予以证明其技术参数的响应性。供应商自行承担因证明材料不全而被视为技术参数偏离的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项目整体方案包含①整体设计、②性能指标、③信息安全，根据项目整体建设方案响应情况，完整且具有符合实际需求的得 9分，每缺少一项扣3分，某一项不完整或与实际需求不符或不满足要求或与本项目需求不切合或直接套用其他项目内容的扣1.5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包括但不限于①项目总体实施方案、②项目建设的总体设计框架及项目组织及协调方案、③系统调试（验收）方案。方案制定内容齐全，各类措施健全，完全满足采购需求并符合本项目实施特点的得5分；以上方面中每缺少一方面内容扣 2 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针对本项目的服务人员配置方案详细，具有较强实施经验和专业素质，得5分；有基本的服务人员配置方案，基本满足项目需求计3 分；服务人员配置方案、措施方案不详细，不能满足项目需求计1 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产品功能配置方案</w:t>
            </w:r>
          </w:p>
        </w:tc>
        <w:tc>
          <w:tcPr>
            <w:tcW w:type="dxa" w:w="2492"/>
          </w:tcPr>
          <w:p>
            <w:pPr>
              <w:pStyle w:val="null3"/>
            </w:pPr>
            <w:r>
              <w:rPr>
                <w:rFonts w:ascii="仿宋_GB2312" w:hAnsi="仿宋_GB2312" w:cs="仿宋_GB2312" w:eastAsia="仿宋_GB2312"/>
              </w:rPr>
              <w:t>供应商提供针对本项目的配置方案。至少包含：1、操作系统技术、配置及配套设施；2、对后期兼容性、扩展性考虑；3、方案设计合理性。 方案各项内容全面详细、阐述条理清晰、技术先进、功能配置合理，能有效保障本项目实施，每有一项缺项扣2分，每有一处内容存在缺陷，扣1分，扣完为止。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供应商应向采购人提供操作培训，并附有完整的培训方案，列出详细的①培训内容、②培训方式、③培训人员、④培训场次等，完全满足采购需求并符合本项目实施特点的得6分；以上内容中每缺少一项内容扣 1.5分；每有一处内容与实际需求不符或不满足要求或与本项目需求不切合或直接套用其他项目内容的扣1分，扣完为止。未提供不得分。 评审依据：提供售后服务及培训方案，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组织机构建设方案</w:t>
            </w:r>
          </w:p>
        </w:tc>
        <w:tc>
          <w:tcPr>
            <w:tcW w:type="dxa" w:w="2492"/>
          </w:tcPr>
          <w:p>
            <w:pPr>
              <w:pStyle w:val="null3"/>
            </w:pPr>
            <w:r>
              <w:rPr>
                <w:rFonts w:ascii="仿宋_GB2312" w:hAnsi="仿宋_GB2312" w:cs="仿宋_GB2312" w:eastAsia="仿宋_GB2312"/>
              </w:rPr>
              <w:t>根据供应商针对本项目提供的健全的组织机构方案进行评审，包括：建设目标、信息沟通机制、人员保障。 建设目标明确，信息沟通机制完善，注重应急队伍建设的得5分； 建设目标模糊，信息沟通机制基本完善，应急队伍建设简单的得3分； 组织机构建设方案内容有欠缺，不满足项目需求的得1分；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根据供应商针对本项目提供的有利于本项目工作顺利进行的合理化建议进行评审。合理化建议内容全面完整，具备可行性，保障项目顺利进行的得5分； 合理化建议完整，内容简单，基本能够保障项目顺利进行的得3分； 合理化建议内容有欠缺的得1分；未提供不得分。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供应商提供2023年1月1日以来类似业绩证明（以合同签订时间为准）,每提供1个得2分，最多提供5份，最高得10分。 评审依据：供应商提供合同复印件并加盖单位公章。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（首次）响应分项报价表.docx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（首次）响应分项报价表.docx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详见附件：（首次）响应分项报价表.docx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详见附件：（首次）响应分项报价表.docx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