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8425F">
      <w:pPr>
        <w:pStyle w:val="5"/>
        <w:spacing w:line="360" w:lineRule="auto"/>
        <w:rPr>
          <w:rStyle w:val="9"/>
          <w:rFonts w:hint="default" w:ascii="Times New Roman" w:hAnsi="Times New Roman" w:eastAsia="宋体" w:cs="Times New Roman"/>
          <w:sz w:val="36"/>
          <w:szCs w:val="36"/>
        </w:rPr>
      </w:pPr>
      <w:bookmarkStart w:id="0" w:name="_Toc68590979"/>
      <w:r>
        <w:rPr>
          <w:rStyle w:val="9"/>
          <w:rFonts w:hint="default" w:ascii="Times New Roman" w:hAnsi="Times New Roman" w:eastAsia="宋体" w:cs="Times New Roman"/>
          <w:sz w:val="36"/>
          <w:szCs w:val="36"/>
        </w:rPr>
        <w:t xml:space="preserve">第四章  </w:t>
      </w:r>
      <w:bookmarkEnd w:id="0"/>
      <w:r>
        <w:rPr>
          <w:rStyle w:val="9"/>
          <w:rFonts w:hint="default" w:ascii="Times New Roman" w:hAnsi="Times New Roman" w:eastAsia="宋体" w:cs="Times New Roman"/>
          <w:sz w:val="36"/>
          <w:szCs w:val="36"/>
        </w:rPr>
        <w:t>拟签订的合同文本</w:t>
      </w:r>
    </w:p>
    <w:p w14:paraId="096C1E58"/>
    <w:p w14:paraId="561EAAD0">
      <w:pPr>
        <w:spacing w:line="360" w:lineRule="auto"/>
        <w:rPr>
          <w:sz w:val="30"/>
          <w:szCs w:val="30"/>
        </w:rPr>
      </w:pPr>
      <w:r>
        <w:rPr>
          <w:rFonts w:hint="eastAsia"/>
          <w:sz w:val="30"/>
          <w:szCs w:val="30"/>
        </w:rPr>
        <w:t xml:space="preserve">                                          </w:t>
      </w:r>
      <w:r>
        <w:rPr>
          <w:sz w:val="30"/>
          <w:szCs w:val="30"/>
        </w:rPr>
        <w:drawing>
          <wp:inline distT="0" distB="0" distL="0" distR="0">
            <wp:extent cx="1695450" cy="552450"/>
            <wp:effectExtent l="0" t="0" r="0" b="0"/>
            <wp:docPr id="6" name="图片 6" descr="7c0acadf2cd5431015742fa75f1aa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7c0acadf2cd5431015742fa75f1aa1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95450" cy="552450"/>
                    </a:xfrm>
                    <a:prstGeom prst="rect">
                      <a:avLst/>
                    </a:prstGeom>
                    <a:noFill/>
                    <a:ln>
                      <a:noFill/>
                    </a:ln>
                  </pic:spPr>
                </pic:pic>
              </a:graphicData>
            </a:graphic>
          </wp:inline>
        </w:drawing>
      </w:r>
    </w:p>
    <w:p w14:paraId="7CD95C78">
      <w:pPr>
        <w:spacing w:line="360" w:lineRule="auto"/>
        <w:rPr>
          <w:rFonts w:ascii="仿宋" w:hAnsi="仿宋" w:eastAsia="仿宋"/>
          <w:sz w:val="30"/>
          <w:szCs w:val="30"/>
        </w:rPr>
      </w:pPr>
      <w:r>
        <w:rPr>
          <w:rFonts w:hint="eastAsia" w:ascii="仿宋" w:hAnsi="仿宋" w:eastAsia="仿宋"/>
          <w:sz w:val="30"/>
          <w:szCs w:val="30"/>
        </w:rPr>
        <w:t xml:space="preserve">                                                </w:t>
      </w:r>
    </w:p>
    <w:p w14:paraId="2140FA21">
      <w:pPr>
        <w:spacing w:line="360" w:lineRule="auto"/>
        <w:ind w:firstLine="2200" w:firstLineChars="550"/>
        <w:rPr>
          <w:rFonts w:ascii="仿宋" w:hAnsi="仿宋" w:eastAsia="仿宋"/>
          <w:b/>
          <w:sz w:val="40"/>
          <w:szCs w:val="30"/>
        </w:rPr>
      </w:pPr>
    </w:p>
    <w:p w14:paraId="56122B11">
      <w:pPr>
        <w:spacing w:line="360" w:lineRule="auto"/>
        <w:jc w:val="center"/>
        <w:rPr>
          <w:rFonts w:ascii="仿宋" w:hAnsi="仿宋" w:eastAsia="仿宋" w:cs="宋体"/>
          <w:b/>
          <w:sz w:val="44"/>
          <w:szCs w:val="32"/>
        </w:rPr>
      </w:pPr>
      <w:r>
        <w:rPr>
          <w:rFonts w:hint="eastAsia" w:ascii="仿宋" w:hAnsi="仿宋" w:eastAsia="仿宋" w:cs="宋体"/>
          <w:b/>
          <w:sz w:val="44"/>
          <w:szCs w:val="32"/>
        </w:rPr>
        <w:t>西安市儿童医院虚拟腹腔镜手术训练系统、智能问诊教学训练系统采购项目</w:t>
      </w:r>
    </w:p>
    <w:p w14:paraId="67651FD2">
      <w:pPr>
        <w:spacing w:line="360" w:lineRule="auto"/>
        <w:jc w:val="center"/>
        <w:rPr>
          <w:rFonts w:ascii="仿宋" w:hAnsi="仿宋" w:eastAsia="仿宋"/>
          <w:sz w:val="30"/>
          <w:szCs w:val="30"/>
        </w:rPr>
      </w:pPr>
    </w:p>
    <w:p w14:paraId="2A708380">
      <w:pPr>
        <w:spacing w:line="360" w:lineRule="auto"/>
        <w:ind w:firstLine="3150" w:firstLineChars="1050"/>
        <w:rPr>
          <w:rFonts w:ascii="仿宋" w:hAnsi="仿宋" w:eastAsia="仿宋"/>
          <w:sz w:val="30"/>
          <w:szCs w:val="30"/>
        </w:rPr>
      </w:pPr>
    </w:p>
    <w:p w14:paraId="42550642">
      <w:pPr>
        <w:spacing w:line="360" w:lineRule="auto"/>
        <w:ind w:firstLine="3150" w:firstLineChars="1050"/>
        <w:rPr>
          <w:rFonts w:ascii="仿宋" w:hAnsi="仿宋" w:eastAsia="仿宋"/>
          <w:sz w:val="30"/>
          <w:szCs w:val="30"/>
        </w:rPr>
      </w:pPr>
    </w:p>
    <w:p w14:paraId="38D3408B">
      <w:pPr>
        <w:spacing w:line="360" w:lineRule="auto"/>
        <w:ind w:firstLine="3150" w:firstLineChars="1050"/>
        <w:rPr>
          <w:rFonts w:ascii="仿宋" w:hAnsi="仿宋" w:eastAsia="仿宋"/>
          <w:sz w:val="30"/>
          <w:szCs w:val="30"/>
        </w:rPr>
      </w:pPr>
    </w:p>
    <w:p w14:paraId="65EB2C08">
      <w:pPr>
        <w:spacing w:line="360" w:lineRule="auto"/>
        <w:ind w:firstLine="3150" w:firstLineChars="1050"/>
        <w:rPr>
          <w:rFonts w:ascii="仿宋" w:hAnsi="仿宋" w:eastAsia="仿宋"/>
          <w:sz w:val="30"/>
          <w:szCs w:val="30"/>
        </w:rPr>
      </w:pPr>
    </w:p>
    <w:p w14:paraId="47046164">
      <w:pPr>
        <w:spacing w:line="360" w:lineRule="auto"/>
        <w:ind w:firstLine="3150" w:firstLineChars="1050"/>
        <w:rPr>
          <w:rFonts w:ascii="仿宋" w:hAnsi="仿宋" w:eastAsia="仿宋"/>
          <w:sz w:val="30"/>
          <w:szCs w:val="30"/>
        </w:rPr>
      </w:pPr>
    </w:p>
    <w:p w14:paraId="0AB76036">
      <w:pPr>
        <w:spacing w:line="360" w:lineRule="auto"/>
        <w:ind w:firstLine="3150" w:firstLineChars="1050"/>
        <w:rPr>
          <w:rFonts w:ascii="仿宋" w:hAnsi="仿宋" w:eastAsia="仿宋"/>
          <w:sz w:val="30"/>
          <w:szCs w:val="30"/>
        </w:rPr>
      </w:pPr>
    </w:p>
    <w:p w14:paraId="7716FA84">
      <w:pPr>
        <w:spacing w:line="360" w:lineRule="auto"/>
        <w:rPr>
          <w:rFonts w:ascii="仿宋" w:hAnsi="仿宋" w:eastAsia="仿宋"/>
          <w:color w:val="000000"/>
          <w:sz w:val="30"/>
          <w:szCs w:val="30"/>
        </w:rPr>
      </w:pPr>
    </w:p>
    <w:p w14:paraId="02FA24E5">
      <w:pPr>
        <w:spacing w:line="360" w:lineRule="auto"/>
        <w:rPr>
          <w:rFonts w:ascii="仿宋" w:hAnsi="仿宋" w:eastAsia="仿宋"/>
          <w:sz w:val="30"/>
          <w:szCs w:val="30"/>
        </w:rPr>
      </w:pPr>
      <w:r>
        <w:rPr>
          <w:rFonts w:hint="eastAsia" w:ascii="仿宋" w:hAnsi="仿宋" w:eastAsia="仿宋"/>
          <w:color w:val="000000"/>
          <w:sz w:val="30"/>
          <w:szCs w:val="30"/>
        </w:rPr>
        <w:t xml:space="preserve">         项目组织形式：</w:t>
      </w:r>
    </w:p>
    <w:p w14:paraId="32174278">
      <w:pPr>
        <w:spacing w:line="360" w:lineRule="auto"/>
        <w:ind w:firstLine="1350" w:firstLineChars="450"/>
        <w:rPr>
          <w:rFonts w:ascii="仿宋" w:hAnsi="仿宋" w:eastAsia="仿宋"/>
          <w:sz w:val="30"/>
          <w:szCs w:val="30"/>
        </w:rPr>
      </w:pPr>
      <w:r>
        <w:rPr>
          <w:rFonts w:hint="eastAsia" w:ascii="仿宋" w:hAnsi="仿宋" w:eastAsia="仿宋"/>
          <w:sz w:val="30"/>
          <w:szCs w:val="30"/>
        </w:rPr>
        <w:t>项目主办部门：</w:t>
      </w:r>
    </w:p>
    <w:p w14:paraId="1B12FF5B">
      <w:pPr>
        <w:spacing w:line="360" w:lineRule="auto"/>
        <w:ind w:firstLine="1350" w:firstLineChars="450"/>
        <w:rPr>
          <w:rFonts w:ascii="仿宋" w:hAnsi="仿宋" w:eastAsia="仿宋"/>
          <w:sz w:val="30"/>
          <w:szCs w:val="30"/>
        </w:rPr>
      </w:pPr>
      <w:r>
        <w:rPr>
          <w:rFonts w:hint="eastAsia" w:ascii="仿宋" w:hAnsi="仿宋" w:eastAsia="仿宋"/>
          <w:sz w:val="30"/>
          <w:szCs w:val="30"/>
        </w:rPr>
        <w:t xml:space="preserve">甲方: </w:t>
      </w:r>
      <w:r>
        <w:rPr>
          <w:rFonts w:hint="eastAsia" w:ascii="仿宋" w:hAnsi="仿宋" w:eastAsia="仿宋" w:cs="宋体"/>
          <w:sz w:val="30"/>
          <w:szCs w:val="30"/>
        </w:rPr>
        <w:t>西安市儿童医院</w:t>
      </w:r>
    </w:p>
    <w:p w14:paraId="3B7FBEA4">
      <w:pPr>
        <w:spacing w:line="360" w:lineRule="auto"/>
        <w:ind w:firstLine="1350" w:firstLineChars="450"/>
        <w:rPr>
          <w:rFonts w:ascii="仿宋" w:hAnsi="仿宋" w:eastAsia="仿宋" w:cs="宋体"/>
          <w:sz w:val="30"/>
          <w:szCs w:val="30"/>
        </w:rPr>
      </w:pPr>
      <w:r>
        <w:rPr>
          <w:rFonts w:hint="eastAsia" w:ascii="仿宋" w:hAnsi="仿宋" w:eastAsia="仿宋"/>
          <w:sz w:val="30"/>
          <w:szCs w:val="30"/>
        </w:rPr>
        <w:t>乙方:</w:t>
      </w:r>
      <w:r>
        <w:rPr>
          <w:rFonts w:ascii="仿宋" w:hAnsi="仿宋" w:eastAsia="仿宋"/>
          <w:sz w:val="30"/>
          <w:szCs w:val="30"/>
        </w:rPr>
        <w:t xml:space="preserve"> </w:t>
      </w:r>
    </w:p>
    <w:p w14:paraId="3BF602CE">
      <w:pPr>
        <w:spacing w:line="360" w:lineRule="auto"/>
        <w:ind w:firstLine="1350" w:firstLineChars="450"/>
        <w:rPr>
          <w:rFonts w:ascii="仿宋" w:hAnsi="仿宋" w:eastAsia="仿宋"/>
          <w:sz w:val="30"/>
          <w:szCs w:val="30"/>
        </w:rPr>
      </w:pPr>
      <w:r>
        <w:rPr>
          <w:rFonts w:hint="eastAsia" w:ascii="仿宋" w:hAnsi="仿宋" w:eastAsia="仿宋"/>
          <w:sz w:val="30"/>
          <w:szCs w:val="30"/>
        </w:rPr>
        <w:t>签订地点：西安市儿童医院</w:t>
      </w:r>
    </w:p>
    <w:p w14:paraId="50A60BA1">
      <w:pPr>
        <w:spacing w:line="360" w:lineRule="auto"/>
        <w:ind w:firstLine="1350" w:firstLineChars="450"/>
        <w:rPr>
          <w:rFonts w:ascii="仿宋" w:hAnsi="仿宋" w:eastAsia="仿宋"/>
          <w:sz w:val="30"/>
          <w:szCs w:val="30"/>
        </w:rPr>
        <w:sectPr>
          <w:footerReference r:id="rId6" w:type="first"/>
          <w:footerReference r:id="rId4" w:type="default"/>
          <w:headerReference r:id="rId3" w:type="even"/>
          <w:footerReference r:id="rId5" w:type="even"/>
          <w:pgSz w:w="11907" w:h="16840"/>
          <w:pgMar w:top="1247" w:right="1418" w:bottom="1247" w:left="1418" w:header="680" w:footer="510" w:gutter="0"/>
          <w:pgNumType w:fmt="decimal" w:start="1"/>
          <w:cols w:space="720" w:num="1"/>
          <w:titlePg/>
          <w:docGrid w:type="linesAndChars" w:linePitch="312" w:charSpace="0"/>
        </w:sectPr>
      </w:pPr>
      <w:r>
        <w:rPr>
          <w:rFonts w:hint="eastAsia" w:ascii="仿宋" w:hAnsi="仿宋" w:eastAsia="仿宋"/>
          <w:sz w:val="30"/>
          <w:szCs w:val="30"/>
        </w:rPr>
        <w:t>签订时间：    年</w:t>
      </w:r>
      <w:r>
        <w:rPr>
          <w:rFonts w:ascii="仿宋" w:hAnsi="仿宋" w:eastAsia="仿宋"/>
          <w:sz w:val="30"/>
          <w:szCs w:val="30"/>
        </w:rPr>
        <w:t xml:space="preserve"> </w:t>
      </w:r>
      <w:r>
        <w:rPr>
          <w:rFonts w:hint="eastAsia" w:ascii="仿宋" w:hAnsi="仿宋" w:eastAsia="仿宋"/>
          <w:sz w:val="30"/>
          <w:szCs w:val="30"/>
        </w:rPr>
        <w:t xml:space="preserve">  月</w:t>
      </w:r>
    </w:p>
    <w:p w14:paraId="270B903E">
      <w:pPr>
        <w:tabs>
          <w:tab w:val="left" w:pos="735"/>
        </w:tabs>
        <w:autoSpaceDE w:val="0"/>
        <w:autoSpaceDN w:val="0"/>
        <w:adjustRightInd w:val="0"/>
        <w:snapToGrid w:val="0"/>
        <w:spacing w:before="240" w:beforeLines="100" w:line="360" w:lineRule="auto"/>
        <w:rPr>
          <w:rFonts w:hint="default" w:ascii="Times New Roman" w:hAnsi="Times New Roman" w:eastAsia="仿宋_GB2312" w:cs="Times New Roman"/>
          <w:b/>
          <w:bCs/>
          <w:sz w:val="24"/>
          <w:lang w:val="zh-CN"/>
        </w:rPr>
      </w:pPr>
      <w:r>
        <w:rPr>
          <w:rFonts w:hint="default" w:ascii="Times New Roman" w:hAnsi="Times New Roman" w:eastAsia="仿宋_GB2312" w:cs="Times New Roman"/>
          <w:b/>
          <w:bCs/>
          <w:sz w:val="24"/>
          <w:lang w:val="zh-CN"/>
        </w:rPr>
        <w:t>甲方：</w:t>
      </w:r>
      <w:r>
        <w:rPr>
          <w:rFonts w:hint="default" w:ascii="Times New Roman" w:hAnsi="Times New Roman" w:eastAsia="仿宋_GB2312" w:cs="Times New Roman"/>
          <w:bCs/>
          <w:sz w:val="24"/>
          <w:lang w:val="zh-CN"/>
        </w:rPr>
        <w:t xml:space="preserve">（前款所称采购人）     </w:t>
      </w:r>
      <w:r>
        <w:rPr>
          <w:rFonts w:hint="default" w:ascii="Times New Roman" w:hAnsi="Times New Roman" w:eastAsia="仿宋_GB2312" w:cs="Times New Roman"/>
          <w:bCs/>
          <w:sz w:val="24"/>
        </w:rPr>
        <w:t xml:space="preserve">    </w:t>
      </w:r>
      <w:r>
        <w:rPr>
          <w:rFonts w:hint="default" w:ascii="Times New Roman" w:hAnsi="Times New Roman" w:eastAsia="仿宋_GB2312" w:cs="Times New Roman"/>
          <w:bCs/>
          <w:sz w:val="24"/>
          <w:lang w:val="zh-CN"/>
        </w:rPr>
        <w:t>住所：</w:t>
      </w:r>
    </w:p>
    <w:p w14:paraId="0CD0F3AF">
      <w:pPr>
        <w:tabs>
          <w:tab w:val="left" w:pos="735"/>
        </w:tabs>
        <w:autoSpaceDE w:val="0"/>
        <w:autoSpaceDN w:val="0"/>
        <w:adjustRightInd w:val="0"/>
        <w:snapToGrid w:val="0"/>
        <w:spacing w:line="360" w:lineRule="auto"/>
        <w:rPr>
          <w:rFonts w:hint="default" w:ascii="Times New Roman" w:hAnsi="Times New Roman" w:eastAsia="仿宋_GB2312" w:cs="Times New Roman"/>
          <w:bCs/>
          <w:sz w:val="24"/>
          <w:lang w:val="zh-CN"/>
        </w:rPr>
      </w:pPr>
      <w:r>
        <w:rPr>
          <w:rFonts w:hint="default" w:ascii="Times New Roman" w:hAnsi="Times New Roman" w:eastAsia="仿宋_GB2312" w:cs="Times New Roman"/>
          <w:b/>
          <w:bCs/>
          <w:sz w:val="24"/>
          <w:lang w:val="zh-CN"/>
        </w:rPr>
        <w:t>乙方：</w:t>
      </w:r>
      <w:r>
        <w:rPr>
          <w:rFonts w:hint="default" w:ascii="Times New Roman" w:hAnsi="Times New Roman" w:eastAsia="仿宋_GB2312" w:cs="Times New Roman"/>
          <w:bCs/>
          <w:sz w:val="24"/>
          <w:lang w:val="zh-CN"/>
        </w:rPr>
        <w:t>（前款所称</w:t>
      </w:r>
      <w:r>
        <w:rPr>
          <w:rFonts w:hint="default" w:ascii="Times New Roman" w:hAnsi="Times New Roman" w:eastAsia="仿宋_GB2312" w:cs="Times New Roman"/>
          <w:bCs/>
          <w:sz w:val="24"/>
        </w:rPr>
        <w:t>成交供应商</w:t>
      </w:r>
      <w:r>
        <w:rPr>
          <w:rFonts w:hint="default" w:ascii="Times New Roman" w:hAnsi="Times New Roman" w:eastAsia="仿宋_GB2312" w:cs="Times New Roman"/>
          <w:bCs/>
          <w:sz w:val="24"/>
          <w:lang w:val="zh-CN"/>
        </w:rPr>
        <w:t>）     住所：</w:t>
      </w:r>
    </w:p>
    <w:p w14:paraId="1DD3C7B9">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一、合同内容（标的、数量、质量等）：</w:t>
      </w:r>
    </w:p>
    <w:p w14:paraId="1C002F10">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二、合同价款</w:t>
      </w:r>
    </w:p>
    <w:p w14:paraId="35ED36E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1、合同总价：</w:t>
      </w:r>
    </w:p>
    <w:p w14:paraId="10D9467A">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2、合同总价包括：</w:t>
      </w:r>
    </w:p>
    <w:p w14:paraId="42970AB3">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3、合同为固定总价合同，不受市场价变化的影响。</w:t>
      </w:r>
    </w:p>
    <w:p w14:paraId="0A156DA9">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三、合同结算</w:t>
      </w:r>
    </w:p>
    <w:p w14:paraId="2B3521B1">
      <w:pPr>
        <w:adjustRightInd w:val="0"/>
        <w:snapToGrid w:val="0"/>
        <w:spacing w:line="360" w:lineRule="auto"/>
        <w:ind w:firstLine="480" w:firstLineChars="200"/>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rPr>
        <w:t>1、付</w:t>
      </w:r>
      <w:r>
        <w:rPr>
          <w:rFonts w:hint="eastAsia" w:ascii="Times New Roman" w:hAnsi="Times New Roman" w:eastAsia="仿宋_GB2312" w:cs="Times New Roman"/>
          <w:sz w:val="24"/>
          <w:lang w:eastAsia="zh-CN"/>
        </w:rPr>
        <w:t>自本合同签订后</w:t>
      </w:r>
      <w:r>
        <w:rPr>
          <w:rFonts w:hint="eastAsia" w:ascii="Times New Roman" w:hAnsi="Times New Roman" w:eastAsia="仿宋_GB2312" w:cs="Times New Roman"/>
          <w:sz w:val="24"/>
          <w:lang w:val="en-US" w:eastAsia="zh-CN"/>
        </w:rPr>
        <w:t>10</w:t>
      </w:r>
      <w:r>
        <w:rPr>
          <w:rFonts w:hint="eastAsia" w:ascii="Times New Roman" w:hAnsi="Times New Roman" w:eastAsia="仿宋_GB2312" w:cs="Times New Roman"/>
          <w:sz w:val="24"/>
          <w:lang w:eastAsia="zh-CN"/>
        </w:rPr>
        <w:t>日内，中标人须按中标总价的5%足额缴纳履约保证金。系统经验收合格后30日内，甲方支付全额合同价款。甲方付款前，乙方须先行提供合法合规发票；乙方未按要求提供合规发票的，甲方有权顺延付款，且不承担逾期付款的违约责任。质保期届满，且乙方已全面履行售后保障、日常维保、故障处置等全部合同义务，无履约瑕疵及违约情形的，甲方一次性无息退还履约保证金</w:t>
      </w:r>
      <w:r>
        <w:rPr>
          <w:rFonts w:hint="default" w:ascii="Times New Roman" w:hAnsi="Times New Roman" w:eastAsia="仿宋_GB2312" w:cs="Times New Roman"/>
          <w:sz w:val="24"/>
          <w:lang w:val="en-US" w:eastAsia="zh-CN"/>
        </w:rPr>
        <w:t>。</w:t>
      </w:r>
    </w:p>
    <w:p w14:paraId="19547A23">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2、结算方式：银行转账。</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对于满足合同约定支付条件的，对于满足合同约定支付条件的，采购人原则上应当自收到发票后10个工作日内将资金支付到合同约定的供应商账户）</w:t>
      </w:r>
    </w:p>
    <w:p w14:paraId="5F315F78">
      <w:pPr>
        <w:adjustRightInd w:val="0"/>
        <w:snapToGrid w:val="0"/>
        <w:spacing w:line="360" w:lineRule="auto"/>
        <w:ind w:firstLine="480" w:firstLineChars="200"/>
        <w:rPr>
          <w:rFonts w:hint="default" w:ascii="Times New Roman" w:hAnsi="Times New Roman" w:eastAsia="仿宋_GB2312" w:cs="Times New Roman"/>
          <w:sz w:val="24"/>
          <w:highlight w:val="yellow"/>
        </w:rPr>
      </w:pPr>
      <w:r>
        <w:rPr>
          <w:rFonts w:hint="default" w:ascii="Times New Roman" w:hAnsi="Times New Roman" w:eastAsia="仿宋_GB2312" w:cs="Times New Roman"/>
          <w:sz w:val="24"/>
          <w:highlight w:val="none"/>
        </w:rPr>
        <w:t>3、结算单位：由</w:t>
      </w:r>
      <w:r>
        <w:rPr>
          <w:rFonts w:hint="default" w:ascii="Times New Roman" w:hAnsi="Times New Roman" w:eastAsia="仿宋_GB2312" w:cs="Times New Roman"/>
          <w:sz w:val="24"/>
          <w:highlight w:val="none"/>
          <w:u w:val="single"/>
        </w:rPr>
        <w:t xml:space="preserve">         </w:t>
      </w:r>
      <w:r>
        <w:rPr>
          <w:rFonts w:hint="default" w:ascii="Times New Roman" w:hAnsi="Times New Roman" w:eastAsia="仿宋_GB2312" w:cs="Times New Roman"/>
          <w:sz w:val="24"/>
          <w:highlight w:val="none"/>
        </w:rPr>
        <w:t>负责结算，乙方开具合同总价数的全额发票交采购人。</w:t>
      </w:r>
    </w:p>
    <w:p w14:paraId="3E1BEAC9">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四、履行期限</w:t>
      </w:r>
      <w:r>
        <w:rPr>
          <w:rFonts w:hint="eastAsia" w:eastAsia="仿宋_GB2312" w:cs="Times New Roman"/>
          <w:sz w:val="24"/>
          <w:lang w:eastAsia="zh-CN"/>
        </w:rPr>
        <w:t>（</w:t>
      </w:r>
      <w:r>
        <w:rPr>
          <w:rFonts w:hint="eastAsia" w:eastAsia="仿宋_GB2312" w:cs="Times New Roman"/>
          <w:sz w:val="24"/>
          <w:lang w:val="en-US" w:eastAsia="zh-CN"/>
        </w:rPr>
        <w:t>服务期</w:t>
      </w:r>
      <w:r>
        <w:rPr>
          <w:rFonts w:hint="eastAsia" w:eastAsia="仿宋_GB2312" w:cs="Times New Roman"/>
          <w:sz w:val="24"/>
          <w:lang w:eastAsia="zh-CN"/>
        </w:rPr>
        <w:t>）</w:t>
      </w:r>
      <w:r>
        <w:rPr>
          <w:rFonts w:hint="default" w:ascii="Times New Roman" w:hAnsi="Times New Roman" w:eastAsia="仿宋_GB2312" w:cs="Times New Roman"/>
          <w:sz w:val="24"/>
        </w:rPr>
        <w:t>、</w:t>
      </w:r>
      <w:r>
        <w:rPr>
          <w:rFonts w:hint="eastAsia" w:eastAsia="仿宋_GB2312" w:cs="Times New Roman"/>
          <w:sz w:val="24"/>
          <w:lang w:val="en-US" w:eastAsia="zh-CN"/>
        </w:rPr>
        <w:t>服务</w:t>
      </w:r>
      <w:r>
        <w:rPr>
          <w:rFonts w:hint="default" w:ascii="Times New Roman" w:hAnsi="Times New Roman" w:eastAsia="仿宋_GB2312" w:cs="Times New Roman"/>
          <w:sz w:val="24"/>
        </w:rPr>
        <w:t>地点：</w:t>
      </w:r>
    </w:p>
    <w:p w14:paraId="0B59AFB4">
      <w:pPr>
        <w:adjustRightInd w:val="0"/>
        <w:snapToGrid w:val="0"/>
        <w:spacing w:line="360" w:lineRule="auto"/>
        <w:ind w:firstLine="480" w:firstLineChars="200"/>
        <w:rPr>
          <w:rFonts w:hint="default" w:ascii="Times New Roman" w:hAnsi="Times New Roman" w:eastAsia="仿宋_GB2312" w:cs="Times New Roman"/>
          <w:sz w:val="24"/>
          <w:highlight w:val="none"/>
          <w:lang w:val="en-US" w:eastAsia="zh-CN"/>
        </w:rPr>
      </w:pPr>
      <w:r>
        <w:rPr>
          <w:rFonts w:hint="default" w:ascii="Times New Roman" w:hAnsi="Times New Roman" w:eastAsia="仿宋_GB2312" w:cs="Times New Roman"/>
          <w:sz w:val="24"/>
          <w:highlight w:val="none"/>
        </w:rPr>
        <w:t>1、履行期限：</w:t>
      </w:r>
      <w:r>
        <w:rPr>
          <w:rFonts w:hint="eastAsia" w:ascii="Times New Roman" w:hAnsi="Times New Roman" w:eastAsia="仿宋_GB2312" w:cs="Times New Roman"/>
          <w:sz w:val="24"/>
          <w:highlight w:val="none"/>
          <w:lang w:eastAsia="zh-CN"/>
        </w:rPr>
        <w:t>自</w:t>
      </w:r>
      <w:r>
        <w:rPr>
          <w:rFonts w:hint="default" w:ascii="Times New Roman" w:hAnsi="Times New Roman" w:eastAsia="仿宋_GB2312" w:cs="Times New Roman"/>
          <w:sz w:val="24"/>
          <w:highlight w:val="none"/>
          <w:lang w:val="en-US" w:eastAsia="zh-CN"/>
        </w:rPr>
        <w:t>合同签订之日起30日内，</w:t>
      </w:r>
      <w:r>
        <w:rPr>
          <w:rFonts w:hint="eastAsia" w:ascii="Times New Roman" w:hAnsi="Times New Roman" w:eastAsia="仿宋_GB2312" w:cs="Times New Roman"/>
          <w:sz w:val="24"/>
          <w:highlight w:val="none"/>
          <w:lang w:val="en-US" w:eastAsia="zh-CN"/>
        </w:rPr>
        <w:t>乙方</w:t>
      </w:r>
      <w:r>
        <w:rPr>
          <w:rFonts w:hint="default" w:ascii="Times New Roman" w:hAnsi="Times New Roman" w:eastAsia="仿宋_GB2312" w:cs="Times New Roman"/>
          <w:sz w:val="24"/>
          <w:highlight w:val="none"/>
          <w:lang w:val="en-US" w:eastAsia="zh-CN"/>
        </w:rPr>
        <w:t>完成本项目的全部软硬件供货、安装、调试、试运行及验收工作，并交付采购人正常使用。</w:t>
      </w:r>
    </w:p>
    <w:p w14:paraId="5569BBA8">
      <w:pPr>
        <w:adjustRightInd w:val="0"/>
        <w:snapToGrid w:val="0"/>
        <w:spacing w:line="360" w:lineRule="auto"/>
        <w:ind w:firstLine="480" w:firstLineChars="200"/>
        <w:rPr>
          <w:rFonts w:hint="default" w:ascii="Times New Roman" w:hAnsi="Times New Roman" w:eastAsia="仿宋_GB2312" w:cs="Times New Roman"/>
          <w:sz w:val="24"/>
          <w:highlight w:val="none"/>
          <w:lang w:val="en-US" w:eastAsia="zh-CN"/>
        </w:rPr>
      </w:pPr>
      <w:r>
        <w:rPr>
          <w:rFonts w:hint="default" w:ascii="Times New Roman" w:hAnsi="Times New Roman" w:eastAsia="仿宋_GB2312" w:cs="Times New Roman"/>
          <w:sz w:val="24"/>
          <w:highlight w:val="none"/>
        </w:rPr>
        <w:t>2、</w:t>
      </w:r>
      <w:r>
        <w:rPr>
          <w:rFonts w:hint="eastAsia" w:ascii="Times New Roman" w:hAnsi="Times New Roman" w:eastAsia="仿宋_GB2312" w:cs="Times New Roman"/>
          <w:sz w:val="24"/>
          <w:highlight w:val="none"/>
          <w:lang w:val="en-US" w:eastAsia="zh-CN"/>
        </w:rPr>
        <w:t>服务</w:t>
      </w:r>
      <w:r>
        <w:rPr>
          <w:rFonts w:hint="default" w:ascii="Times New Roman" w:hAnsi="Times New Roman" w:eastAsia="仿宋_GB2312" w:cs="Times New Roman"/>
          <w:sz w:val="24"/>
          <w:highlight w:val="none"/>
        </w:rPr>
        <w:t>地点：</w:t>
      </w:r>
      <w:r>
        <w:rPr>
          <w:rFonts w:hint="eastAsia" w:ascii="Times New Roman" w:hAnsi="Times New Roman" w:eastAsia="仿宋_GB2312" w:cs="Times New Roman"/>
          <w:sz w:val="24"/>
          <w:highlight w:val="none"/>
          <w:lang w:eastAsia="zh-CN"/>
        </w:rPr>
        <w:t>西安市儿童医院（甲方指定具体地点）</w:t>
      </w:r>
    </w:p>
    <w:p w14:paraId="535D83FE">
      <w:pPr>
        <w:adjustRightInd w:val="0"/>
        <w:snapToGrid w:val="0"/>
        <w:spacing w:line="360" w:lineRule="auto"/>
        <w:ind w:firstLine="480" w:firstLineChars="200"/>
        <w:rPr>
          <w:rFonts w:hint="eastAsia" w:ascii="Times New Roman" w:hAnsi="Times New Roman" w:eastAsia="仿宋_GB2312" w:cs="Times New Roman"/>
          <w:sz w:val="24"/>
          <w:lang w:eastAsia="zh-CN"/>
        </w:rPr>
      </w:pPr>
      <w:r>
        <w:rPr>
          <w:rFonts w:hint="default" w:ascii="Times New Roman" w:hAnsi="Times New Roman" w:eastAsia="仿宋_GB2312" w:cs="Times New Roman"/>
          <w:sz w:val="24"/>
        </w:rPr>
        <w:t>五、</w:t>
      </w:r>
      <w:r>
        <w:rPr>
          <w:rFonts w:hint="eastAsia" w:eastAsia="仿宋_GB2312" w:cs="Times New Roman"/>
          <w:sz w:val="24"/>
          <w:lang w:val="en-US" w:eastAsia="zh-CN"/>
        </w:rPr>
        <w:t>服务要求：</w:t>
      </w:r>
    </w:p>
    <w:p w14:paraId="094C60F3">
      <w:pPr>
        <w:adjustRightInd w:val="0"/>
        <w:snapToGrid w:val="0"/>
        <w:spacing w:line="360" w:lineRule="auto"/>
        <w:ind w:firstLine="480" w:firstLineChars="200"/>
        <w:rPr>
          <w:rFonts w:hint="default"/>
        </w:rPr>
      </w:pPr>
      <w:r>
        <w:rPr>
          <w:rFonts w:hint="default" w:ascii="Times New Roman" w:hAnsi="Times New Roman" w:eastAsia="仿宋_GB2312" w:cs="Times New Roman"/>
          <w:sz w:val="24"/>
        </w:rPr>
        <w:t>1、</w:t>
      </w:r>
      <w:r>
        <w:rPr>
          <w:rFonts w:hint="eastAsia" w:ascii="Times New Roman" w:hAnsi="Times New Roman" w:eastAsia="仿宋_GB2312" w:cs="Times New Roman"/>
          <w:sz w:val="24"/>
          <w:lang w:val="en-US" w:eastAsia="zh-CN"/>
        </w:rPr>
        <w:t>服务要求：</w:t>
      </w:r>
      <w:r>
        <w:rPr>
          <w:rFonts w:hint="eastAsia" w:ascii="Times New Roman" w:hAnsi="Times New Roman" w:eastAsia="仿宋_GB2312" w:cs="Times New Roman"/>
          <w:sz w:val="24"/>
        </w:rPr>
        <w:t>详见</w:t>
      </w:r>
      <w:r>
        <w:rPr>
          <w:rFonts w:hint="eastAsia" w:ascii="Times New Roman" w:hAnsi="Times New Roman" w:eastAsia="仿宋_GB2312" w:cs="Times New Roman"/>
          <w:sz w:val="24"/>
          <w:lang w:eastAsia="zh-CN"/>
        </w:rPr>
        <w:t>竞争性磋商</w:t>
      </w:r>
      <w:r>
        <w:rPr>
          <w:rFonts w:hint="eastAsia" w:ascii="Times New Roman" w:hAnsi="Times New Roman" w:eastAsia="仿宋_GB2312" w:cs="Times New Roman"/>
          <w:sz w:val="24"/>
        </w:rPr>
        <w:t xml:space="preserve">文件采购需求。 </w:t>
      </w:r>
    </w:p>
    <w:p w14:paraId="54E7ED9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2、技术资料：</w:t>
      </w:r>
    </w:p>
    <w:p w14:paraId="3A18687E">
      <w:pPr>
        <w:adjustRightInd w:val="0"/>
        <w:snapToGrid w:val="0"/>
        <w:spacing w:line="360" w:lineRule="auto"/>
        <w:ind w:firstLine="480" w:firstLineChars="200"/>
        <w:rPr>
          <w:rFonts w:hint="eastAsia" w:ascii="Times New Roman" w:hAnsi="Times New Roman" w:eastAsia="仿宋_GB2312" w:cs="Times New Roman"/>
          <w:sz w:val="24"/>
          <w:lang w:eastAsia="zh-CN"/>
        </w:rPr>
      </w:pPr>
      <w:r>
        <w:rPr>
          <w:rFonts w:hint="eastAsia" w:ascii="Times New Roman" w:hAnsi="Times New Roman" w:eastAsia="仿宋_GB2312" w:cs="Times New Roman"/>
          <w:sz w:val="24"/>
          <w:lang w:val="en-US" w:eastAsia="zh-CN"/>
        </w:rPr>
        <w:t>3..</w:t>
      </w:r>
      <w:r>
        <w:rPr>
          <w:rFonts w:hint="eastAsia" w:ascii="Times New Roman" w:hAnsi="Times New Roman" w:eastAsia="仿宋_GB2312" w:cs="Times New Roman"/>
          <w:sz w:val="24"/>
          <w:lang w:eastAsia="zh-CN"/>
        </w:rPr>
        <w:t>成果交付要求：</w:t>
      </w:r>
    </w:p>
    <w:p w14:paraId="267461CB">
      <w:pPr>
        <w:adjustRightInd w:val="0"/>
        <w:snapToGrid w:val="0"/>
        <w:spacing w:line="360" w:lineRule="auto"/>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采购包1（虚拟腹腔镜手术训练系统采购项目）</w:t>
      </w:r>
      <w:r>
        <w:rPr>
          <w:rFonts w:hint="default" w:ascii="Times New Roman" w:hAnsi="Times New Roman" w:eastAsia="仿宋_GB2312" w:cs="Times New Roman"/>
          <w:sz w:val="24"/>
          <w:lang w:val="en-US" w:eastAsia="zh-CN"/>
        </w:rPr>
        <w:t>（1）软件系统：</w:t>
      </w:r>
      <w:r>
        <w:rPr>
          <w:rFonts w:hint="eastAsia" w:ascii="Times New Roman" w:hAnsi="Times New Roman" w:eastAsia="仿宋_GB2312" w:cs="Times New Roman"/>
          <w:sz w:val="24"/>
          <w:lang w:val="en-US" w:eastAsia="zh-CN"/>
        </w:rPr>
        <w:t>腹腔镜手术模拟训练系统1</w:t>
      </w:r>
      <w:r>
        <w:rPr>
          <w:rFonts w:hint="default" w:ascii="Times New Roman" w:hAnsi="Times New Roman" w:eastAsia="仿宋_GB2312" w:cs="Times New Roman"/>
          <w:sz w:val="24"/>
          <w:lang w:val="en-US" w:eastAsia="zh-CN"/>
        </w:rPr>
        <w:t>套</w:t>
      </w:r>
      <w:r>
        <w:rPr>
          <w:rFonts w:hint="eastAsia" w:ascii="Times New Roman" w:hAnsi="Times New Roman" w:eastAsia="仿宋_GB2312" w:cs="Times New Roman"/>
          <w:sz w:val="24"/>
          <w:lang w:val="en-US" w:eastAsia="zh-CN"/>
        </w:rPr>
        <w:t>；</w:t>
      </w:r>
      <w:r>
        <w:rPr>
          <w:rFonts w:hint="default" w:ascii="Times New Roman" w:hAnsi="Times New Roman" w:eastAsia="仿宋_GB2312" w:cs="Times New Roman"/>
          <w:sz w:val="24"/>
          <w:lang w:val="en-US" w:eastAsia="zh-CN"/>
        </w:rPr>
        <w:t>（</w:t>
      </w:r>
      <w:r>
        <w:rPr>
          <w:rFonts w:hint="eastAsia" w:ascii="Times New Roman" w:hAnsi="Times New Roman" w:eastAsia="仿宋_GB2312" w:cs="Times New Roman"/>
          <w:sz w:val="24"/>
          <w:lang w:val="en-US" w:eastAsia="zh-CN"/>
        </w:rPr>
        <w:t>2</w:t>
      </w:r>
      <w:r>
        <w:rPr>
          <w:rFonts w:hint="default" w:ascii="Times New Roman" w:hAnsi="Times New Roman" w:eastAsia="仿宋_GB2312" w:cs="Times New Roman"/>
          <w:sz w:val="24"/>
          <w:lang w:val="en-US" w:eastAsia="zh-CN"/>
        </w:rPr>
        <w:t>）硬件设备：按采购清单交付；（</w:t>
      </w:r>
      <w:r>
        <w:rPr>
          <w:rFonts w:hint="eastAsia" w:ascii="Times New Roman" w:hAnsi="Times New Roman" w:eastAsia="仿宋_GB2312" w:cs="Times New Roman"/>
          <w:sz w:val="24"/>
          <w:lang w:val="en-US" w:eastAsia="zh-CN"/>
        </w:rPr>
        <w:t>3</w:t>
      </w:r>
      <w:r>
        <w:rPr>
          <w:rFonts w:hint="default" w:ascii="Times New Roman" w:hAnsi="Times New Roman" w:eastAsia="仿宋_GB2312" w:cs="Times New Roman"/>
          <w:sz w:val="24"/>
          <w:lang w:val="en-US" w:eastAsia="zh-CN"/>
        </w:rPr>
        <w:t>）</w:t>
      </w:r>
      <w:r>
        <w:rPr>
          <w:rFonts w:hint="eastAsia" w:ascii="Times New Roman" w:hAnsi="Times New Roman" w:eastAsia="仿宋_GB2312" w:cs="Times New Roman"/>
          <w:sz w:val="24"/>
          <w:lang w:val="en-US" w:eastAsia="zh-CN"/>
        </w:rPr>
        <w:t>技术文档：产品使用手册、软件著作权等。</w:t>
      </w:r>
    </w:p>
    <w:p w14:paraId="7234C135">
      <w:pPr>
        <w:adjustRightInd w:val="0"/>
        <w:snapToGrid w:val="0"/>
        <w:spacing w:line="360" w:lineRule="auto"/>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采购包2（智能问诊教学训练系统采购项目）</w:t>
      </w:r>
    </w:p>
    <w:p w14:paraId="37D844E6">
      <w:pPr>
        <w:adjustRightInd w:val="0"/>
        <w:snapToGrid w:val="0"/>
        <w:spacing w:line="360" w:lineRule="auto"/>
        <w:ind w:firstLine="480" w:firstLineChars="200"/>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成果交付要求：</w:t>
      </w:r>
      <w:r>
        <w:rPr>
          <w:rFonts w:hint="default" w:ascii="Times New Roman" w:hAnsi="Times New Roman" w:eastAsia="仿宋_GB2312" w:cs="Times New Roman"/>
          <w:sz w:val="24"/>
          <w:lang w:val="en-US" w:eastAsia="zh-CN"/>
        </w:rPr>
        <w:t>（1）软件系统：智能问诊模拟教学系统</w:t>
      </w:r>
      <w:r>
        <w:rPr>
          <w:rFonts w:hint="eastAsia" w:ascii="Times New Roman" w:hAnsi="Times New Roman" w:eastAsia="仿宋_GB2312" w:cs="Times New Roman"/>
          <w:sz w:val="24"/>
          <w:lang w:val="en-US" w:eastAsia="zh-CN"/>
        </w:rPr>
        <w:t>2</w:t>
      </w:r>
      <w:r>
        <w:rPr>
          <w:rFonts w:hint="default" w:ascii="Times New Roman" w:hAnsi="Times New Roman" w:eastAsia="仿宋_GB2312" w:cs="Times New Roman"/>
          <w:sz w:val="24"/>
          <w:lang w:val="en-US" w:eastAsia="zh-CN"/>
        </w:rPr>
        <w:t>套</w:t>
      </w:r>
      <w:r>
        <w:rPr>
          <w:rFonts w:hint="eastAsia" w:ascii="Times New Roman" w:hAnsi="Times New Roman" w:eastAsia="仿宋_GB2312" w:cs="Times New Roman"/>
          <w:sz w:val="24"/>
          <w:lang w:val="en-US" w:eastAsia="zh-CN"/>
        </w:rPr>
        <w:t>，手机微信小程序端账号60个；</w:t>
      </w:r>
      <w:r>
        <w:rPr>
          <w:rFonts w:hint="default" w:ascii="Times New Roman" w:hAnsi="Times New Roman" w:eastAsia="仿宋_GB2312" w:cs="Times New Roman"/>
          <w:sz w:val="24"/>
          <w:lang w:val="en-US" w:eastAsia="zh-CN"/>
        </w:rPr>
        <w:t>（3）硬件设备：按采购清单交付；（</w:t>
      </w:r>
      <w:r>
        <w:rPr>
          <w:rFonts w:hint="eastAsia" w:ascii="Times New Roman" w:hAnsi="Times New Roman" w:eastAsia="仿宋_GB2312" w:cs="Times New Roman"/>
          <w:sz w:val="24"/>
          <w:lang w:val="en-US" w:eastAsia="zh-CN"/>
        </w:rPr>
        <w:t>4</w:t>
      </w:r>
      <w:r>
        <w:rPr>
          <w:rFonts w:hint="default" w:ascii="Times New Roman" w:hAnsi="Times New Roman" w:eastAsia="仿宋_GB2312" w:cs="Times New Roman"/>
          <w:sz w:val="24"/>
          <w:lang w:val="en-US" w:eastAsia="zh-CN"/>
        </w:rPr>
        <w:t>）</w:t>
      </w:r>
      <w:r>
        <w:rPr>
          <w:rFonts w:hint="eastAsia" w:ascii="Times New Roman" w:hAnsi="Times New Roman" w:eastAsia="仿宋_GB2312" w:cs="Times New Roman"/>
          <w:sz w:val="24"/>
          <w:lang w:val="en-US" w:eastAsia="zh-CN"/>
        </w:rPr>
        <w:t>技术文档：含管理员手册、教师及学员手册、系统合格证明等。</w:t>
      </w:r>
    </w:p>
    <w:p w14:paraId="13737E38">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六、验收</w:t>
      </w:r>
    </w:p>
    <w:p w14:paraId="14EC0076">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1、验收：乙方完成服务内容后，向甲方提出验收申请，甲方接到乙方验收申请后组织验收（必要时可聘请相应专家或委托相应部门验收），验收合格后，出具使用验收合格证明。</w:t>
      </w:r>
    </w:p>
    <w:p w14:paraId="026D1E7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2、最终验收：最终验收结果作为付款依据，乙方填写验收单，并向甲方提交实施过程中的所有资料，以便甲方日后管理和维护。</w:t>
      </w:r>
    </w:p>
    <w:p w14:paraId="62AB2C58">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3、质保期满后：由乙方出具质保期运行质量报告，若存在质量问题，应按相应规定协商处理。</w:t>
      </w:r>
    </w:p>
    <w:p w14:paraId="03B94F4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w:t>
      </w:r>
      <w:r>
        <w:rPr>
          <w:rFonts w:hint="eastAsia" w:ascii="Times New Roman" w:hAnsi="Times New Roman" w:eastAsia="仿宋_GB2312" w:cs="Times New Roman"/>
          <w:sz w:val="24"/>
          <w:lang w:val="en-US" w:eastAsia="zh-CN"/>
        </w:rPr>
        <w:t>采购包1（虚拟腹腔镜手术训练系统采购项目）</w:t>
      </w:r>
      <w:r>
        <w:rPr>
          <w:rFonts w:hint="default" w:ascii="Times New Roman" w:hAnsi="Times New Roman" w:eastAsia="仿宋_GB2312" w:cs="Times New Roman"/>
          <w:sz w:val="24"/>
        </w:rPr>
        <w:t>验收依据：</w:t>
      </w:r>
    </w:p>
    <w:p w14:paraId="1118067D">
      <w:pPr>
        <w:adjustRightInd w:val="0"/>
        <w:snapToGrid w:val="0"/>
        <w:spacing w:line="360" w:lineRule="auto"/>
        <w:ind w:firstLine="480" w:firstLineChars="200"/>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4-1</w:t>
      </w:r>
      <w:r>
        <w:rPr>
          <w:rFonts w:hint="default" w:ascii="Times New Roman" w:hAnsi="Times New Roman" w:eastAsia="仿宋_GB2312" w:cs="Times New Roman"/>
          <w:sz w:val="24"/>
          <w:lang w:val="en-US" w:eastAsia="zh-CN"/>
        </w:rPr>
        <w:t>依据本项目采购文件、供应商响应文件及双方合同约定的全部技术参数与功能要求；</w:t>
      </w:r>
    </w:p>
    <w:p w14:paraId="7E3E52AB">
      <w:pPr>
        <w:adjustRightInd w:val="0"/>
        <w:snapToGrid w:val="0"/>
        <w:spacing w:line="360" w:lineRule="auto"/>
        <w:ind w:firstLine="480" w:firstLineChars="200"/>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4-2</w:t>
      </w:r>
      <w:r>
        <w:rPr>
          <w:rFonts w:hint="default" w:ascii="Times New Roman" w:hAnsi="Times New Roman" w:eastAsia="仿宋_GB2312" w:cs="Times New Roman"/>
          <w:sz w:val="24"/>
          <w:lang w:val="en-US" w:eastAsia="zh-CN"/>
        </w:rPr>
        <w:t>功能验收：逐项测试系统功能</w:t>
      </w:r>
      <w:r>
        <w:rPr>
          <w:rFonts w:hint="eastAsia" w:ascii="Times New Roman" w:hAnsi="Times New Roman" w:eastAsia="仿宋_GB2312" w:cs="Times New Roman"/>
          <w:sz w:val="24"/>
          <w:lang w:val="en-US" w:eastAsia="zh-CN"/>
        </w:rPr>
        <w:t>，</w:t>
      </w:r>
      <w:r>
        <w:rPr>
          <w:rFonts w:hint="default" w:ascii="Times New Roman" w:hAnsi="Times New Roman" w:eastAsia="仿宋_GB2312" w:cs="Times New Roman"/>
          <w:sz w:val="24"/>
          <w:lang w:val="en-US" w:eastAsia="zh-CN"/>
        </w:rPr>
        <w:t>各项功能运行正常；</w:t>
      </w:r>
    </w:p>
    <w:p w14:paraId="2B2412CA">
      <w:pPr>
        <w:adjustRightInd w:val="0"/>
        <w:snapToGrid w:val="0"/>
        <w:spacing w:line="360" w:lineRule="auto"/>
        <w:ind w:firstLine="480" w:firstLineChars="200"/>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4-3</w:t>
      </w:r>
      <w:r>
        <w:rPr>
          <w:rFonts w:hint="default" w:ascii="Times New Roman" w:hAnsi="Times New Roman" w:eastAsia="仿宋_GB2312" w:cs="Times New Roman"/>
          <w:sz w:val="24"/>
          <w:lang w:val="en-US" w:eastAsia="zh-CN"/>
        </w:rPr>
        <w:t>培训验收：完成全部内容培训，参训人员能够独立操作。</w:t>
      </w:r>
    </w:p>
    <w:p w14:paraId="2E060D1C">
      <w:pPr>
        <w:adjustRightInd w:val="0"/>
        <w:snapToGrid w:val="0"/>
        <w:spacing w:line="360" w:lineRule="auto"/>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5、采购包2（智能问诊教学训练系统采购项目）</w:t>
      </w:r>
      <w:r>
        <w:rPr>
          <w:rFonts w:hint="default" w:ascii="Times New Roman" w:hAnsi="Times New Roman" w:eastAsia="仿宋_GB2312" w:cs="Times New Roman"/>
          <w:sz w:val="24"/>
        </w:rPr>
        <w:t>验收依据：</w:t>
      </w:r>
    </w:p>
    <w:p w14:paraId="4013CC5E">
      <w:pPr>
        <w:adjustRightInd w:val="0"/>
        <w:snapToGrid w:val="0"/>
        <w:spacing w:line="360" w:lineRule="auto"/>
        <w:ind w:firstLine="480" w:firstLineChars="200"/>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5-1</w:t>
      </w:r>
      <w:r>
        <w:rPr>
          <w:rFonts w:hint="default" w:ascii="Times New Roman" w:hAnsi="Times New Roman" w:eastAsia="仿宋_GB2312" w:cs="Times New Roman"/>
          <w:sz w:val="24"/>
          <w:lang w:val="en-US" w:eastAsia="zh-CN"/>
        </w:rPr>
        <w:t>依据本项目采购文件、供应商响应文件及双方合同约定的全部技术参数与功能要求；</w:t>
      </w:r>
    </w:p>
    <w:p w14:paraId="1AA32B95">
      <w:pPr>
        <w:adjustRightInd w:val="0"/>
        <w:snapToGrid w:val="0"/>
        <w:spacing w:line="360" w:lineRule="auto"/>
        <w:ind w:firstLine="480" w:firstLineChars="200"/>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5-2</w:t>
      </w:r>
      <w:r>
        <w:rPr>
          <w:rFonts w:hint="default" w:ascii="Times New Roman" w:hAnsi="Times New Roman" w:eastAsia="仿宋_GB2312" w:cs="Times New Roman"/>
          <w:sz w:val="24"/>
          <w:lang w:val="en-US" w:eastAsia="zh-CN"/>
        </w:rPr>
        <w:t>参照</w:t>
      </w:r>
      <w:r>
        <w:rPr>
          <w:rFonts w:hint="eastAsia" w:ascii="Times New Roman" w:hAnsi="Times New Roman" w:eastAsia="仿宋_GB2312" w:cs="Times New Roman"/>
          <w:sz w:val="24"/>
          <w:lang w:eastAsia="zh-CN"/>
        </w:rPr>
        <w:t>住院医师规范化培训细则</w:t>
      </w:r>
      <w:r>
        <w:rPr>
          <w:rFonts w:hint="default" w:ascii="Times New Roman" w:hAnsi="Times New Roman" w:eastAsia="仿宋_GB2312" w:cs="Times New Roman"/>
          <w:sz w:val="24"/>
          <w:lang w:val="en-US" w:eastAsia="zh-CN"/>
        </w:rPr>
        <w:t>相关要求；</w:t>
      </w:r>
    </w:p>
    <w:p w14:paraId="3AC79E72">
      <w:pPr>
        <w:adjustRightInd w:val="0"/>
        <w:snapToGrid w:val="0"/>
        <w:spacing w:line="360" w:lineRule="auto"/>
        <w:ind w:firstLine="480" w:firstLineChars="200"/>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5-3</w:t>
      </w:r>
      <w:r>
        <w:rPr>
          <w:rFonts w:hint="default" w:ascii="Times New Roman" w:hAnsi="Times New Roman" w:eastAsia="仿宋_GB2312" w:cs="Times New Roman"/>
          <w:sz w:val="24"/>
          <w:lang w:val="en-US" w:eastAsia="zh-CN"/>
        </w:rPr>
        <w:t>功能验收：逐项测试系统功能</w:t>
      </w:r>
      <w:r>
        <w:rPr>
          <w:rFonts w:hint="eastAsia" w:ascii="Times New Roman" w:hAnsi="Times New Roman" w:eastAsia="仿宋_GB2312" w:cs="Times New Roman"/>
          <w:sz w:val="24"/>
          <w:lang w:val="en-US" w:eastAsia="zh-CN"/>
        </w:rPr>
        <w:t>，</w:t>
      </w:r>
      <w:r>
        <w:rPr>
          <w:rFonts w:hint="default" w:ascii="Times New Roman" w:hAnsi="Times New Roman" w:eastAsia="仿宋_GB2312" w:cs="Times New Roman"/>
          <w:sz w:val="24"/>
          <w:lang w:val="en-US" w:eastAsia="zh-CN"/>
        </w:rPr>
        <w:t>各项功能运行正常；</w:t>
      </w:r>
    </w:p>
    <w:p w14:paraId="6343101C">
      <w:pPr>
        <w:adjustRightInd w:val="0"/>
        <w:snapToGrid w:val="0"/>
        <w:spacing w:line="360" w:lineRule="auto"/>
        <w:ind w:firstLine="480" w:firstLineChars="200"/>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5-4</w:t>
      </w:r>
      <w:r>
        <w:rPr>
          <w:rFonts w:hint="default" w:ascii="Times New Roman" w:hAnsi="Times New Roman" w:eastAsia="仿宋_GB2312" w:cs="Times New Roman"/>
          <w:sz w:val="24"/>
          <w:lang w:val="en-US" w:eastAsia="zh-CN"/>
        </w:rPr>
        <w:t>性能验收：支持不少于</w:t>
      </w:r>
      <w:r>
        <w:rPr>
          <w:rFonts w:hint="eastAsia" w:ascii="Times New Roman" w:hAnsi="Times New Roman" w:eastAsia="仿宋_GB2312" w:cs="Times New Roman"/>
          <w:sz w:val="24"/>
          <w:lang w:val="en-US" w:eastAsia="zh-CN"/>
        </w:rPr>
        <w:t>6</w:t>
      </w:r>
      <w:r>
        <w:rPr>
          <w:rFonts w:hint="default" w:ascii="Times New Roman" w:hAnsi="Times New Roman" w:eastAsia="仿宋_GB2312" w:cs="Times New Roman"/>
          <w:sz w:val="24"/>
          <w:lang w:val="en-US" w:eastAsia="zh-CN"/>
        </w:rPr>
        <w:t>0个学员并发使用；</w:t>
      </w:r>
    </w:p>
    <w:p w14:paraId="7595DBD5">
      <w:pPr>
        <w:adjustRightInd w:val="0"/>
        <w:snapToGrid w:val="0"/>
        <w:spacing w:line="360" w:lineRule="auto"/>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5-5</w:t>
      </w:r>
      <w:r>
        <w:rPr>
          <w:rFonts w:hint="default" w:ascii="Times New Roman" w:hAnsi="Times New Roman" w:eastAsia="仿宋_GB2312" w:cs="Times New Roman"/>
          <w:sz w:val="24"/>
          <w:lang w:val="en-US" w:eastAsia="zh-CN"/>
        </w:rPr>
        <w:t>培训验收：完成全部内容培训，参训人员能够独立操作。</w:t>
      </w:r>
    </w:p>
    <w:p w14:paraId="77B9CAD3">
      <w:pPr>
        <w:adjustRightInd w:val="0"/>
        <w:snapToGrid w:val="0"/>
        <w:spacing w:line="360" w:lineRule="auto"/>
        <w:ind w:firstLine="480" w:firstLineChars="200"/>
        <w:rPr>
          <w:rFonts w:hint="default" w:ascii="Times New Roman" w:hAnsi="Times New Roman" w:eastAsia="仿宋_GB2312" w:cs="Times New Roman"/>
          <w:sz w:val="24"/>
        </w:rPr>
      </w:pPr>
      <w:r>
        <w:rPr>
          <w:rFonts w:hint="eastAsia" w:eastAsia="仿宋_GB2312" w:cs="Times New Roman"/>
          <w:sz w:val="24"/>
          <w:lang w:val="en-US" w:eastAsia="zh-CN"/>
        </w:rPr>
        <w:t>七</w:t>
      </w:r>
      <w:r>
        <w:rPr>
          <w:rFonts w:hint="default" w:ascii="Times New Roman" w:hAnsi="Times New Roman" w:eastAsia="仿宋_GB2312" w:cs="Times New Roman"/>
          <w:sz w:val="24"/>
        </w:rPr>
        <w:t>、违约责任</w:t>
      </w:r>
    </w:p>
    <w:p w14:paraId="6B1F1FE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1、按《中华人民共和国民法典》中的相关条款执行。</w:t>
      </w:r>
    </w:p>
    <w:p w14:paraId="5CE1720D">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2、乙方履约延误</w:t>
      </w:r>
    </w:p>
    <w:p w14:paraId="26168D6D">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2-1、如乙方事先未征得甲方同意并得到甲方的谅解而单方面延迟执行合同，将按违约终止合同。</w:t>
      </w:r>
    </w:p>
    <w:p w14:paraId="343883A9">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w:t>
      </w:r>
      <w:r>
        <w:rPr>
          <w:rFonts w:hint="eastAsia" w:eastAsia="仿宋_GB2312" w:cs="Times New Roman"/>
          <w:sz w:val="24"/>
          <w:lang w:val="en-US" w:eastAsia="zh-CN"/>
        </w:rPr>
        <w:t>壹</w:t>
      </w:r>
      <w:r>
        <w:rPr>
          <w:rFonts w:hint="default" w:ascii="Times New Roman" w:hAnsi="Times New Roman" w:eastAsia="仿宋_GB2312" w:cs="Times New Roman"/>
          <w:sz w:val="24"/>
        </w:rPr>
        <w:t>（</w:t>
      </w:r>
      <w:r>
        <w:rPr>
          <w:rFonts w:hint="eastAsia" w:eastAsia="仿宋_GB2312" w:cs="Times New Roman"/>
          <w:sz w:val="24"/>
          <w:lang w:val="en-US" w:eastAsia="zh-CN"/>
        </w:rPr>
        <w:t>1</w:t>
      </w:r>
      <w:r>
        <w:rPr>
          <w:rFonts w:hint="default" w:ascii="Times New Roman" w:hAnsi="Times New Roman" w:eastAsia="仿宋_GB2312" w:cs="Times New Roman"/>
          <w:sz w:val="24"/>
        </w:rPr>
        <w:t>%）计收，直至提供服务为止。误期赔偿费的最高限额为合同价格的百分之</w:t>
      </w:r>
      <w:r>
        <w:rPr>
          <w:rFonts w:hint="eastAsia" w:eastAsia="仿宋_GB2312" w:cs="Times New Roman"/>
          <w:sz w:val="24"/>
          <w:lang w:val="en-US" w:eastAsia="zh-CN"/>
        </w:rPr>
        <w:t>三十</w:t>
      </w:r>
      <w:bookmarkStart w:id="1" w:name="_GoBack"/>
      <w:bookmarkEnd w:id="1"/>
      <w:r>
        <w:rPr>
          <w:rFonts w:hint="default" w:ascii="Times New Roman" w:hAnsi="Times New Roman" w:eastAsia="仿宋_GB2312" w:cs="Times New Roman"/>
          <w:sz w:val="24"/>
        </w:rPr>
        <w:t>（</w:t>
      </w:r>
      <w:r>
        <w:rPr>
          <w:rFonts w:hint="eastAsia" w:eastAsia="仿宋_GB2312" w:cs="Times New Roman"/>
          <w:sz w:val="24"/>
          <w:lang w:val="en-US" w:eastAsia="zh-CN"/>
        </w:rPr>
        <w:t>30</w:t>
      </w:r>
      <w:r>
        <w:rPr>
          <w:rFonts w:hint="default" w:ascii="Times New Roman" w:hAnsi="Times New Roman" w:eastAsia="仿宋_GB2312" w:cs="Times New Roman"/>
          <w:sz w:val="24"/>
        </w:rPr>
        <w:t>%）。一旦达到误期赔偿费的最高限额，甲方可终止合同。</w:t>
      </w:r>
    </w:p>
    <w:p w14:paraId="5892D257">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3、违约终止合同：未按合同要求提供服务或不能满足技术要求，甲方会同监督机构有权终止合同，对乙方违约行为进行追究，同时按政府采购法的有关规定进行相应的处罚。</w:t>
      </w:r>
    </w:p>
    <w:p w14:paraId="4F70A6DA">
      <w:pPr>
        <w:adjustRightInd w:val="0"/>
        <w:snapToGrid w:val="0"/>
        <w:spacing w:line="360" w:lineRule="auto"/>
        <w:ind w:firstLine="480" w:firstLineChars="200"/>
        <w:rPr>
          <w:rFonts w:hint="default" w:ascii="Times New Roman" w:hAnsi="Times New Roman" w:eastAsia="仿宋_GB2312" w:cs="Times New Roman"/>
          <w:sz w:val="24"/>
        </w:rPr>
      </w:pPr>
      <w:r>
        <w:rPr>
          <w:rFonts w:hint="eastAsia" w:eastAsia="仿宋_GB2312" w:cs="Times New Roman"/>
          <w:sz w:val="24"/>
          <w:lang w:val="en-US" w:eastAsia="zh-CN"/>
        </w:rPr>
        <w:t>八</w:t>
      </w:r>
      <w:r>
        <w:rPr>
          <w:rFonts w:hint="default" w:ascii="Times New Roman" w:hAnsi="Times New Roman" w:eastAsia="仿宋_GB2312" w:cs="Times New Roman"/>
          <w:sz w:val="24"/>
        </w:rPr>
        <w:t>、合同组成</w:t>
      </w:r>
    </w:p>
    <w:p w14:paraId="2116B41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1、成交通知书</w:t>
      </w:r>
    </w:p>
    <w:p w14:paraId="4B6DB8F3">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2、合同文件</w:t>
      </w:r>
    </w:p>
    <w:p w14:paraId="7AE6A26C">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3、国家相关规范及标准</w:t>
      </w:r>
    </w:p>
    <w:p w14:paraId="7608FE04">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4、竞争性磋商文件</w:t>
      </w:r>
    </w:p>
    <w:p w14:paraId="7689B502">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5、成交供应商的响应文件</w:t>
      </w:r>
    </w:p>
    <w:p w14:paraId="639231E0">
      <w:pPr>
        <w:adjustRightInd w:val="0"/>
        <w:snapToGrid w:val="0"/>
        <w:spacing w:line="360" w:lineRule="auto"/>
        <w:ind w:firstLine="480" w:firstLineChars="200"/>
        <w:rPr>
          <w:rFonts w:hint="default" w:ascii="Times New Roman" w:hAnsi="Times New Roman" w:eastAsia="仿宋_GB2312" w:cs="Times New Roman"/>
          <w:sz w:val="24"/>
        </w:rPr>
      </w:pPr>
      <w:r>
        <w:rPr>
          <w:rFonts w:hint="eastAsia" w:eastAsia="仿宋_GB2312" w:cs="Times New Roman"/>
          <w:sz w:val="24"/>
          <w:lang w:val="en-US" w:eastAsia="zh-CN"/>
        </w:rPr>
        <w:t>九</w:t>
      </w:r>
      <w:r>
        <w:rPr>
          <w:rFonts w:hint="default" w:ascii="Times New Roman" w:hAnsi="Times New Roman" w:eastAsia="仿宋_GB2312" w:cs="Times New Roman"/>
          <w:sz w:val="24"/>
        </w:rPr>
        <w:t>、解决争议的方法</w:t>
      </w:r>
    </w:p>
    <w:p w14:paraId="34822801">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凡因本合同引起的或与本合同有关的争议，双方应友好协商解决。协商不成时，双方均同意采用以下第（</w:t>
      </w:r>
      <w:r>
        <w:rPr>
          <w:rFonts w:hint="eastAsia" w:eastAsia="仿宋_GB2312" w:cs="Times New Roman"/>
          <w:kern w:val="0"/>
          <w:sz w:val="24"/>
          <w:lang w:val="en-US" w:eastAsia="zh-CN"/>
        </w:rPr>
        <w:t>1</w:t>
      </w:r>
      <w:r>
        <w:rPr>
          <w:rFonts w:hint="default" w:ascii="Times New Roman" w:hAnsi="Times New Roman" w:eastAsia="仿宋_GB2312" w:cs="Times New Roman"/>
          <w:kern w:val="0"/>
          <w:sz w:val="24"/>
        </w:rPr>
        <w:t>）种争议解决方式：</w:t>
      </w:r>
    </w:p>
    <w:p w14:paraId="03A5FF49">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1、甲、乙双方均同意向（甲方所在地人民法院）提起诉讼。</w:t>
      </w:r>
    </w:p>
    <w:p w14:paraId="66DBE4FC">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2、甲、乙双方均同意向（</w:t>
      </w:r>
      <w:r>
        <w:rPr>
          <w:rFonts w:hint="default" w:ascii="Times New Roman" w:hAnsi="Times New Roman" w:cs="Times New Roman"/>
        </w:rPr>
        <w:fldChar w:fldCharType="begin"/>
      </w:r>
      <w:r>
        <w:rPr>
          <w:rFonts w:hint="default" w:ascii="Times New Roman" w:hAnsi="Times New Roman" w:cs="Times New Roman"/>
        </w:rPr>
        <w:instrText xml:space="preserve"> HYPERLINK "http://www.baidu.com/s?wd=%E4%BB%B2%E8%A3%81%E5%A7%94%E5%91%98%E4%BC%9A&amp;tn=SE_PcZhidaonwhc_ngpagmjz&amp;rsv_dl=gh_pc_zhidao" \t "_blank"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4"/>
        </w:rPr>
        <w:t>仲裁委员会</w:t>
      </w:r>
      <w:r>
        <w:rPr>
          <w:rFonts w:hint="default" w:ascii="Times New Roman" w:hAnsi="Times New Roman" w:eastAsia="仿宋_GB2312" w:cs="Times New Roman"/>
          <w:kern w:val="0"/>
          <w:sz w:val="24"/>
        </w:rPr>
        <w:fldChar w:fldCharType="end"/>
      </w:r>
      <w:r>
        <w:rPr>
          <w:rFonts w:hint="default" w:ascii="Times New Roman" w:hAnsi="Times New Roman" w:eastAsia="仿宋_GB2312" w:cs="Times New Roman"/>
          <w:kern w:val="0"/>
          <w:sz w:val="24"/>
        </w:rPr>
        <w:t>）提起仲裁。</w:t>
      </w:r>
    </w:p>
    <w:p w14:paraId="29DFD042">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十</w:t>
      </w:r>
      <w:r>
        <w:rPr>
          <w:rFonts w:hint="default" w:ascii="Times New Roman" w:hAnsi="Times New Roman" w:eastAsia="仿宋_GB2312" w:cs="Times New Roman"/>
          <w:sz w:val="24"/>
          <w:lang w:val="en-US" w:eastAsia="zh-CN"/>
        </w:rPr>
        <w:t>一</w:t>
      </w:r>
      <w:r>
        <w:rPr>
          <w:rFonts w:hint="default" w:ascii="Times New Roman" w:hAnsi="Times New Roman" w:eastAsia="仿宋_GB2312" w:cs="Times New Roman"/>
          <w:sz w:val="24"/>
        </w:rPr>
        <w:t>、合同生效及其它</w:t>
      </w:r>
    </w:p>
    <w:p w14:paraId="2B508AD7">
      <w:pPr>
        <w:widowControl/>
        <w:autoSpaceDE w:val="0"/>
        <w:autoSpaceDN w:val="0"/>
        <w:snapToGrid w:val="0"/>
        <w:spacing w:line="360" w:lineRule="auto"/>
        <w:ind w:right="-11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1、合同未尽事宜、由甲、乙双方协商，作为合同补充，与原合同具有同等法律效力。</w:t>
      </w:r>
    </w:p>
    <w:p w14:paraId="21DC399C">
      <w:pPr>
        <w:widowControl/>
        <w:tabs>
          <w:tab w:val="left" w:pos="8391"/>
        </w:tabs>
        <w:autoSpaceDE w:val="0"/>
        <w:autoSpaceDN w:val="0"/>
        <w:snapToGrid w:val="0"/>
        <w:spacing w:line="360" w:lineRule="auto"/>
        <w:ind w:right="-69"/>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 本合同正本一式</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份，甲方、乙方双方分别执</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备案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w:t>
      </w:r>
    </w:p>
    <w:p w14:paraId="4E917F81">
      <w:pPr>
        <w:widowControl/>
        <w:tabs>
          <w:tab w:val="left" w:pos="8391"/>
        </w:tabs>
        <w:autoSpaceDE w:val="0"/>
        <w:autoSpaceDN w:val="0"/>
        <w:snapToGrid w:val="0"/>
        <w:spacing w:line="360" w:lineRule="auto"/>
        <w:ind w:right="-69"/>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3、合同经甲乙双方盖章、签字后生效，合同签订地点为</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w:t>
      </w:r>
    </w:p>
    <w:p w14:paraId="4569B29C">
      <w:pPr>
        <w:widowControl/>
        <w:tabs>
          <w:tab w:val="left" w:pos="8391"/>
        </w:tabs>
        <w:autoSpaceDE w:val="0"/>
        <w:autoSpaceDN w:val="0"/>
        <w:snapToGrid w:val="0"/>
        <w:spacing w:line="360" w:lineRule="auto"/>
        <w:ind w:right="-69"/>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4、生效时间：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日</w:t>
      </w:r>
    </w:p>
    <w:tbl>
      <w:tblPr>
        <w:tblStyle w:val="6"/>
        <w:tblW w:w="0" w:type="auto"/>
        <w:jc w:val="center"/>
        <w:tblLayout w:type="fixed"/>
        <w:tblCellMar>
          <w:top w:w="0" w:type="dxa"/>
          <w:left w:w="108" w:type="dxa"/>
          <w:bottom w:w="0" w:type="dxa"/>
          <w:right w:w="108" w:type="dxa"/>
        </w:tblCellMar>
      </w:tblPr>
      <w:tblGrid>
        <w:gridCol w:w="4643"/>
        <w:gridCol w:w="4643"/>
      </w:tblGrid>
      <w:tr w14:paraId="38D5817D">
        <w:tblPrEx>
          <w:tblCellMar>
            <w:top w:w="0" w:type="dxa"/>
            <w:left w:w="108" w:type="dxa"/>
            <w:bottom w:w="0" w:type="dxa"/>
            <w:right w:w="108" w:type="dxa"/>
          </w:tblCellMar>
        </w:tblPrEx>
        <w:trPr>
          <w:jc w:val="center"/>
        </w:trPr>
        <w:tc>
          <w:tcPr>
            <w:tcW w:w="4643" w:type="dxa"/>
          </w:tcPr>
          <w:p w14:paraId="364DD308">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甲方名称</w:t>
            </w:r>
            <w:r>
              <w:rPr>
                <w:rFonts w:hint="default" w:ascii="Times New Roman" w:hAnsi="Times New Roman" w:eastAsia="仿宋_GB2312" w:cs="Times New Roman"/>
                <w:spacing w:val="-20"/>
                <w:kern w:val="0"/>
                <w:sz w:val="24"/>
              </w:rPr>
              <w:t>（盖章）</w:t>
            </w:r>
            <w:r>
              <w:rPr>
                <w:rFonts w:hint="default" w:ascii="Times New Roman" w:hAnsi="Times New Roman" w:eastAsia="仿宋_GB2312" w:cs="Times New Roman"/>
                <w:kern w:val="0"/>
                <w:sz w:val="24"/>
              </w:rPr>
              <w:t>：</w:t>
            </w:r>
          </w:p>
          <w:p w14:paraId="7CB52EEB">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地址：</w:t>
            </w:r>
          </w:p>
          <w:p w14:paraId="605E2527">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代表人（签字）：</w:t>
            </w:r>
          </w:p>
          <w:p w14:paraId="5219416E">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p w14:paraId="53E0F256">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开户银行：</w:t>
            </w:r>
          </w:p>
          <w:p w14:paraId="7EF471DD">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账号：</w:t>
            </w:r>
          </w:p>
        </w:tc>
        <w:tc>
          <w:tcPr>
            <w:tcW w:w="4643" w:type="dxa"/>
          </w:tcPr>
          <w:p w14:paraId="25378D02">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乙方名称</w:t>
            </w:r>
            <w:r>
              <w:rPr>
                <w:rFonts w:hint="default" w:ascii="Times New Roman" w:hAnsi="Times New Roman" w:eastAsia="仿宋_GB2312" w:cs="Times New Roman"/>
                <w:spacing w:val="-20"/>
                <w:kern w:val="0"/>
                <w:sz w:val="24"/>
              </w:rPr>
              <w:t>（盖章）</w:t>
            </w:r>
            <w:r>
              <w:rPr>
                <w:rFonts w:hint="default" w:ascii="Times New Roman" w:hAnsi="Times New Roman" w:eastAsia="仿宋_GB2312" w:cs="Times New Roman"/>
                <w:kern w:val="0"/>
                <w:sz w:val="24"/>
              </w:rPr>
              <w:t>：</w:t>
            </w:r>
          </w:p>
          <w:p w14:paraId="5C0586F7">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地址：</w:t>
            </w:r>
          </w:p>
          <w:p w14:paraId="45035B96">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代表人（签字）：</w:t>
            </w:r>
          </w:p>
          <w:p w14:paraId="56C74AF9">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p w14:paraId="4BF1E208">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开户银行：</w:t>
            </w:r>
          </w:p>
          <w:p w14:paraId="16563494">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账号：</w:t>
            </w:r>
          </w:p>
        </w:tc>
      </w:tr>
    </w:tbl>
    <w:p w14:paraId="2A0479B6">
      <w:pPr>
        <w:autoSpaceDE w:val="0"/>
        <w:autoSpaceDN w:val="0"/>
        <w:adjustRightInd w:val="0"/>
        <w:spacing w:line="360" w:lineRule="auto"/>
        <w:jc w:val="left"/>
        <w:rPr>
          <w:rFonts w:hint="default" w:ascii="Times New Roman" w:hAnsi="Times New Roman" w:eastAsia="仿宋_GB2312" w:cs="Times New Roman"/>
          <w:b/>
          <w:bCs/>
          <w:sz w:val="32"/>
          <w:szCs w:val="32"/>
        </w:rPr>
      </w:pPr>
    </w:p>
    <w:p w14:paraId="0273E437">
      <w:pPr>
        <w:autoSpaceDE w:val="0"/>
        <w:autoSpaceDN w:val="0"/>
        <w:adjustRightInd w:val="0"/>
        <w:jc w:val="left"/>
        <w:rPr>
          <w:rFonts w:hint="default" w:ascii="Times New Roman" w:hAnsi="Times New Roman" w:eastAsia="仿宋_GB2312" w:cs="Times New Roman"/>
          <w:b/>
          <w:bCs/>
          <w:sz w:val="32"/>
          <w:szCs w:val="32"/>
        </w:rPr>
      </w:pPr>
    </w:p>
    <w:p w14:paraId="289DC54C">
      <w:pPr>
        <w:pStyle w:val="2"/>
        <w:rPr>
          <w:rFonts w:hint="default" w:ascii="Times New Roman" w:hAnsi="Times New Roman" w:eastAsia="仿宋_GB2312" w:cs="Times New Roman"/>
        </w:rPr>
      </w:pPr>
    </w:p>
    <w:p w14:paraId="50C1CD6E">
      <w:pPr>
        <w:rPr>
          <w:rFonts w:hint="default" w:ascii="Times New Roman" w:hAnsi="Times New Roman" w:eastAsia="仿宋_GB2312" w:cs="Times New Roman"/>
          <w:sz w:val="24"/>
        </w:rPr>
      </w:pPr>
      <w:r>
        <w:rPr>
          <w:rFonts w:hint="default" w:ascii="Times New Roman" w:hAnsi="Times New Roman" w:eastAsia="仿宋_GB2312" w:cs="Times New Roman"/>
          <w:sz w:val="24"/>
        </w:rPr>
        <w:br w:type="page"/>
      </w:r>
    </w:p>
    <w:p w14:paraId="73134B46">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合同附件1：</w:t>
      </w:r>
    </w:p>
    <w:tbl>
      <w:tblPr>
        <w:tblStyle w:val="6"/>
        <w:tblW w:w="5000" w:type="pct"/>
        <w:tblInd w:w="0" w:type="dxa"/>
        <w:tblLayout w:type="autofit"/>
        <w:tblCellMar>
          <w:top w:w="0" w:type="dxa"/>
          <w:left w:w="108" w:type="dxa"/>
          <w:bottom w:w="0" w:type="dxa"/>
          <w:right w:w="108" w:type="dxa"/>
        </w:tblCellMar>
      </w:tblPr>
      <w:tblGrid>
        <w:gridCol w:w="1571"/>
        <w:gridCol w:w="2299"/>
        <w:gridCol w:w="2524"/>
        <w:gridCol w:w="2128"/>
      </w:tblGrid>
      <w:tr w14:paraId="56CAE997">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421E359B">
            <w:pPr>
              <w:widowControl/>
              <w:jc w:val="center"/>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政府采购项目货物（服务）验收入库报告单</w:t>
            </w:r>
          </w:p>
        </w:tc>
      </w:tr>
      <w:tr w14:paraId="183AD207">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4D0C9964">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29B1BC69">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181C9319">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3F662D10">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5B0EEDD7">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1868407E">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11F8503A">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5F6C5C91">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c>
          <w:tcPr>
            <w:tcW w:w="1481" w:type="pct"/>
            <w:tcBorders>
              <w:top w:val="nil"/>
              <w:left w:val="nil"/>
              <w:bottom w:val="single" w:color="auto" w:sz="4" w:space="0"/>
              <w:right w:val="single" w:color="auto" w:sz="4" w:space="0"/>
            </w:tcBorders>
            <w:noWrap/>
            <w:vAlign w:val="center"/>
          </w:tcPr>
          <w:p w14:paraId="0676D799">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合同金额</w:t>
            </w:r>
          </w:p>
        </w:tc>
        <w:tc>
          <w:tcPr>
            <w:tcW w:w="1248" w:type="pct"/>
            <w:tcBorders>
              <w:top w:val="nil"/>
              <w:left w:val="nil"/>
              <w:bottom w:val="single" w:color="auto" w:sz="4" w:space="0"/>
              <w:right w:val="single" w:color="auto" w:sz="8" w:space="0"/>
            </w:tcBorders>
            <w:noWrap/>
            <w:vAlign w:val="center"/>
          </w:tcPr>
          <w:p w14:paraId="67D1F301">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w:t>
            </w:r>
          </w:p>
        </w:tc>
      </w:tr>
      <w:tr w14:paraId="2FACE7C3">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14:paraId="1509671D">
            <w:pPr>
              <w:widowControl/>
              <w:jc w:val="left"/>
              <w:rPr>
                <w:rFonts w:hint="default" w:ascii="Times New Roman" w:hAnsi="Times New Roman" w:eastAsia="仿宋_GB2312" w:cs="Times New Roman"/>
                <w:b/>
                <w:bCs/>
                <w:kern w:val="0"/>
                <w:sz w:val="24"/>
              </w:rPr>
            </w:pPr>
          </w:p>
        </w:tc>
        <w:tc>
          <w:tcPr>
            <w:tcW w:w="1349" w:type="pct"/>
            <w:vMerge w:val="continue"/>
            <w:tcBorders>
              <w:top w:val="nil"/>
              <w:left w:val="single" w:color="auto" w:sz="4" w:space="0"/>
              <w:bottom w:val="single" w:color="auto" w:sz="4" w:space="0"/>
              <w:right w:val="single" w:color="auto" w:sz="4" w:space="0"/>
            </w:tcBorders>
            <w:vAlign w:val="center"/>
          </w:tcPr>
          <w:p w14:paraId="253C0C5A">
            <w:pPr>
              <w:widowControl/>
              <w:jc w:val="left"/>
              <w:rPr>
                <w:rFonts w:hint="default" w:ascii="Times New Roman" w:hAnsi="Times New Roman" w:eastAsia="仿宋_GB2312" w:cs="Times New Roman"/>
                <w:kern w:val="0"/>
                <w:sz w:val="24"/>
              </w:rPr>
            </w:pPr>
          </w:p>
        </w:tc>
        <w:tc>
          <w:tcPr>
            <w:tcW w:w="1481" w:type="pct"/>
            <w:tcBorders>
              <w:top w:val="nil"/>
              <w:left w:val="nil"/>
              <w:bottom w:val="single" w:color="auto" w:sz="4" w:space="0"/>
              <w:right w:val="single" w:color="auto" w:sz="4" w:space="0"/>
            </w:tcBorders>
            <w:noWrap/>
            <w:vAlign w:val="center"/>
          </w:tcPr>
          <w:p w14:paraId="0B892C78">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验收时间/地点</w:t>
            </w:r>
          </w:p>
        </w:tc>
        <w:tc>
          <w:tcPr>
            <w:tcW w:w="1248" w:type="pct"/>
            <w:tcBorders>
              <w:top w:val="nil"/>
              <w:left w:val="nil"/>
              <w:bottom w:val="single" w:color="auto" w:sz="4" w:space="0"/>
              <w:right w:val="single" w:color="auto" w:sz="8" w:space="0"/>
            </w:tcBorders>
            <w:noWrap/>
            <w:vAlign w:val="center"/>
          </w:tcPr>
          <w:p w14:paraId="79B9A78C">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63376EE7">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69E43DE2">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69A1D018">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5E560B2F">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0366A803">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开户行</w:t>
            </w:r>
          </w:p>
        </w:tc>
        <w:tc>
          <w:tcPr>
            <w:tcW w:w="1349" w:type="pct"/>
            <w:tcBorders>
              <w:top w:val="nil"/>
              <w:left w:val="nil"/>
              <w:bottom w:val="single" w:color="auto" w:sz="4" w:space="0"/>
              <w:right w:val="single" w:color="auto" w:sz="4" w:space="0"/>
            </w:tcBorders>
            <w:noWrap/>
            <w:vAlign w:val="center"/>
          </w:tcPr>
          <w:p w14:paraId="2A5B8500">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c>
          <w:tcPr>
            <w:tcW w:w="1481" w:type="pct"/>
            <w:tcBorders>
              <w:top w:val="nil"/>
              <w:left w:val="nil"/>
              <w:bottom w:val="single" w:color="auto" w:sz="4" w:space="0"/>
              <w:right w:val="single" w:color="auto" w:sz="4" w:space="0"/>
            </w:tcBorders>
            <w:noWrap/>
            <w:vAlign w:val="center"/>
          </w:tcPr>
          <w:p w14:paraId="0D673B81">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账号</w:t>
            </w:r>
          </w:p>
        </w:tc>
        <w:tc>
          <w:tcPr>
            <w:tcW w:w="1248" w:type="pct"/>
            <w:tcBorders>
              <w:top w:val="nil"/>
              <w:left w:val="nil"/>
              <w:bottom w:val="single" w:color="auto" w:sz="4" w:space="0"/>
              <w:right w:val="single" w:color="auto" w:sz="8" w:space="0"/>
            </w:tcBorders>
            <w:noWrap/>
            <w:vAlign w:val="center"/>
          </w:tcPr>
          <w:p w14:paraId="0909031D">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7F09F7B6">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615845FC">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联系人</w:t>
            </w:r>
          </w:p>
        </w:tc>
        <w:tc>
          <w:tcPr>
            <w:tcW w:w="1349" w:type="pct"/>
            <w:tcBorders>
              <w:top w:val="nil"/>
              <w:left w:val="nil"/>
              <w:bottom w:val="nil"/>
              <w:right w:val="single" w:color="auto" w:sz="4" w:space="0"/>
            </w:tcBorders>
            <w:noWrap/>
            <w:vAlign w:val="center"/>
          </w:tcPr>
          <w:p w14:paraId="754B362F">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c>
          <w:tcPr>
            <w:tcW w:w="1481" w:type="pct"/>
            <w:tcBorders>
              <w:top w:val="nil"/>
              <w:left w:val="nil"/>
              <w:bottom w:val="nil"/>
              <w:right w:val="single" w:color="auto" w:sz="4" w:space="0"/>
            </w:tcBorders>
            <w:noWrap/>
            <w:vAlign w:val="center"/>
          </w:tcPr>
          <w:p w14:paraId="00E1C039">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电话</w:t>
            </w:r>
          </w:p>
        </w:tc>
        <w:tc>
          <w:tcPr>
            <w:tcW w:w="1248" w:type="pct"/>
            <w:tcBorders>
              <w:top w:val="nil"/>
              <w:left w:val="nil"/>
              <w:bottom w:val="nil"/>
              <w:right w:val="single" w:color="auto" w:sz="8" w:space="0"/>
            </w:tcBorders>
            <w:noWrap/>
            <w:vAlign w:val="center"/>
          </w:tcPr>
          <w:p w14:paraId="40F6ACCE">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w:t>
            </w:r>
          </w:p>
        </w:tc>
      </w:tr>
      <w:tr w14:paraId="5AE5D0CB">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14:paraId="52047C4B">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tcPr>
          <w:p w14:paraId="1829591C">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xml:space="preserve">   使用单位验收意见：（盖章）</w:t>
            </w:r>
          </w:p>
          <w:p w14:paraId="0EAF27F4">
            <w:pPr>
              <w:rPr>
                <w:rFonts w:hint="default" w:ascii="Times New Roman" w:hAnsi="Times New Roman" w:eastAsia="仿宋_GB2312" w:cs="Times New Roman"/>
                <w:sz w:val="24"/>
              </w:rPr>
            </w:pPr>
          </w:p>
        </w:tc>
      </w:tr>
      <w:tr w14:paraId="4A356D9D">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047DBEE5">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xml:space="preserve"> 签字：</w:t>
            </w:r>
          </w:p>
        </w:tc>
        <w:tc>
          <w:tcPr>
            <w:tcW w:w="1349" w:type="pct"/>
            <w:tcBorders>
              <w:top w:val="nil"/>
              <w:left w:val="nil"/>
              <w:bottom w:val="nil"/>
              <w:right w:val="nil"/>
            </w:tcBorders>
            <w:noWrap/>
            <w:vAlign w:val="center"/>
          </w:tcPr>
          <w:p w14:paraId="711AB905">
            <w:pPr>
              <w:widowControl/>
              <w:jc w:val="center"/>
              <w:rPr>
                <w:rFonts w:hint="default" w:ascii="Times New Roman" w:hAnsi="Times New Roman" w:eastAsia="仿宋_GB2312" w:cs="Times New Roman"/>
                <w:b/>
                <w:bCs/>
                <w:kern w:val="0"/>
                <w:sz w:val="24"/>
              </w:rPr>
            </w:pPr>
          </w:p>
        </w:tc>
        <w:tc>
          <w:tcPr>
            <w:tcW w:w="1481" w:type="pct"/>
            <w:tcBorders>
              <w:top w:val="nil"/>
              <w:left w:val="single" w:color="auto" w:sz="4" w:space="0"/>
              <w:bottom w:val="nil"/>
              <w:right w:val="nil"/>
            </w:tcBorders>
            <w:noWrap/>
            <w:vAlign w:val="center"/>
          </w:tcPr>
          <w:p w14:paraId="2DD79A4B">
            <w:pPr>
              <w:widowControl/>
              <w:jc w:val="center"/>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签字：</w:t>
            </w:r>
          </w:p>
        </w:tc>
        <w:tc>
          <w:tcPr>
            <w:tcW w:w="1248" w:type="pct"/>
            <w:tcBorders>
              <w:top w:val="nil"/>
              <w:left w:val="nil"/>
              <w:bottom w:val="nil"/>
              <w:right w:val="single" w:color="auto" w:sz="8" w:space="0"/>
            </w:tcBorders>
          </w:tcPr>
          <w:p w14:paraId="465BBFCC">
            <w:pPr>
              <w:widowControl/>
              <w:jc w:val="left"/>
              <w:rPr>
                <w:rFonts w:hint="default" w:ascii="Times New Roman" w:hAnsi="Times New Roman" w:eastAsia="仿宋_GB2312" w:cs="Times New Roman"/>
                <w:b/>
                <w:bCs/>
                <w:kern w:val="0"/>
                <w:sz w:val="24"/>
              </w:rPr>
            </w:pPr>
            <w:r>
              <w:rPr>
                <w:rFonts w:hint="default" w:ascii="Times New Roman" w:hAnsi="Times New Roman" w:eastAsia="仿宋_GB2312" w:cs="Times New Roman"/>
                <w:b/>
                <w:bCs/>
                <w:kern w:val="0"/>
                <w:sz w:val="24"/>
              </w:rPr>
              <w:t>　</w:t>
            </w:r>
          </w:p>
        </w:tc>
      </w:tr>
      <w:tr w14:paraId="6D9BA365">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752455EB">
            <w:pPr>
              <w:widowControl/>
              <w:jc w:val="lef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　</w:t>
            </w:r>
          </w:p>
        </w:tc>
        <w:tc>
          <w:tcPr>
            <w:tcW w:w="1349" w:type="pct"/>
            <w:tcBorders>
              <w:top w:val="nil"/>
              <w:left w:val="nil"/>
              <w:bottom w:val="single" w:color="auto" w:sz="4" w:space="0"/>
              <w:right w:val="nil"/>
            </w:tcBorders>
            <w:vAlign w:val="bottom"/>
          </w:tcPr>
          <w:p w14:paraId="4617D4C5">
            <w:pPr>
              <w:widowControl/>
              <w:jc w:val="righ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年     月   日</w:t>
            </w:r>
          </w:p>
        </w:tc>
        <w:tc>
          <w:tcPr>
            <w:tcW w:w="1481" w:type="pct"/>
            <w:tcBorders>
              <w:top w:val="nil"/>
              <w:left w:val="single" w:color="auto" w:sz="4" w:space="0"/>
              <w:bottom w:val="single" w:color="auto" w:sz="4" w:space="0"/>
              <w:right w:val="nil"/>
            </w:tcBorders>
            <w:noWrap/>
            <w:vAlign w:val="center"/>
          </w:tcPr>
          <w:p w14:paraId="0CB18B91">
            <w:pPr>
              <w:widowControl/>
              <w:jc w:val="lef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　</w:t>
            </w:r>
          </w:p>
        </w:tc>
        <w:tc>
          <w:tcPr>
            <w:tcW w:w="1248" w:type="pct"/>
            <w:tcBorders>
              <w:top w:val="nil"/>
              <w:left w:val="nil"/>
              <w:bottom w:val="single" w:color="auto" w:sz="4" w:space="0"/>
              <w:right w:val="single" w:color="auto" w:sz="8" w:space="0"/>
            </w:tcBorders>
            <w:vAlign w:val="bottom"/>
          </w:tcPr>
          <w:p w14:paraId="3A7DF039">
            <w:pPr>
              <w:widowControl/>
              <w:jc w:val="right"/>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年   月   日</w:t>
            </w:r>
          </w:p>
        </w:tc>
      </w:tr>
      <w:tr w14:paraId="2FCB1B42">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60BDDC9C">
            <w:pPr>
              <w:widowControl/>
              <w:jc w:val="center"/>
              <w:rPr>
                <w:rFonts w:hint="default" w:ascii="Times New Roman" w:hAnsi="Times New Roman" w:eastAsia="仿宋_GB2312" w:cs="Times New Roman"/>
                <w:b/>
                <w:bCs/>
                <w:kern w:val="0"/>
                <w:sz w:val="22"/>
                <w:szCs w:val="22"/>
              </w:rPr>
            </w:pPr>
            <w:r>
              <w:rPr>
                <w:rFonts w:hint="default" w:ascii="Times New Roman" w:hAnsi="Times New Roman" w:eastAsia="仿宋_GB2312" w:cs="Times New Roman"/>
                <w:b/>
                <w:bCs/>
                <w:kern w:val="0"/>
                <w:sz w:val="22"/>
                <w:szCs w:val="22"/>
              </w:rPr>
              <w:t>采购内容</w:t>
            </w:r>
          </w:p>
        </w:tc>
      </w:tr>
      <w:tr w14:paraId="05BB5736">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14:paraId="33C6429E">
            <w:pPr>
              <w:widowControl/>
              <w:jc w:val="center"/>
              <w:rPr>
                <w:rFonts w:hint="default" w:ascii="Times New Roman" w:hAnsi="Times New Roman" w:eastAsia="仿宋_GB2312" w:cs="Times New Roman"/>
                <w:b/>
                <w:bCs/>
                <w:kern w:val="0"/>
                <w:sz w:val="28"/>
                <w:szCs w:val="28"/>
              </w:rPr>
            </w:pPr>
            <w:r>
              <w:rPr>
                <w:rFonts w:hint="default" w:ascii="Times New Roman" w:hAnsi="Times New Roman" w:eastAsia="仿宋_GB2312" w:cs="Times New Roman"/>
                <w:b/>
                <w:bCs/>
                <w:kern w:val="0"/>
                <w:sz w:val="28"/>
                <w:szCs w:val="28"/>
              </w:rPr>
              <w:t>采购内容请列明品目、规格、型号、数量、单价、总价</w:t>
            </w:r>
          </w:p>
        </w:tc>
      </w:tr>
    </w:tbl>
    <w:p w14:paraId="151004FB">
      <w:pPr>
        <w:pStyle w:val="2"/>
      </w:pPr>
    </w:p>
    <w:p w14:paraId="2772B3B7">
      <w:pPr>
        <w:pStyle w:val="11"/>
        <w:rPr>
          <w:rFonts w:hint="eastAsia"/>
          <w:color w:val="auto"/>
          <w:lang w:val="en-US" w:eastAsia="zh-Hans"/>
        </w:rPr>
      </w:pPr>
      <w:r>
        <w:rPr>
          <w:rFonts w:ascii="仿宋_GB2312" w:hAnsi="仿宋_GB2312" w:eastAsia="仿宋_GB2312" w:cs="仿宋_GB2312"/>
          <w:color w:val="auto"/>
        </w:rPr>
        <w:br w:type="textWrapping"/>
      </w:r>
    </w:p>
    <w:p w14:paraId="7F3631B9">
      <w:pPr>
        <w:tabs>
          <w:tab w:val="left" w:pos="735"/>
        </w:tabs>
        <w:autoSpaceDE w:val="0"/>
        <w:autoSpaceDN w:val="0"/>
        <w:adjustRightInd w:val="0"/>
        <w:snapToGrid w:val="0"/>
        <w:spacing w:before="240" w:beforeLines="100" w:line="360" w:lineRule="auto"/>
        <w:rPr>
          <w:rFonts w:hint="default" w:ascii="Times New Roman" w:hAnsi="Times New Roman" w:eastAsia="仿宋_GB2312" w:cs="Times New Roman"/>
          <w:b/>
          <w:bCs/>
          <w:sz w:val="24"/>
          <w:lang w:val="zh-CN"/>
        </w:rPr>
      </w:pPr>
    </w:p>
    <w:p w14:paraId="5BD228FF">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08843">
    <w:pPr>
      <w:pStyle w:val="3"/>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A7ACE">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0C4EA">
    <w:pPr>
      <w:pStyle w:val="3"/>
    </w:pPr>
  </w:p>
  <w:p w14:paraId="7CC5D65B">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2E00D">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CB56C3"/>
    <w:rsid w:val="438239B0"/>
    <w:rsid w:val="4E3146EE"/>
    <w:rsid w:val="5D1A1872"/>
    <w:rsid w:val="640B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3">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4">
    <w:name w:val="header"/>
    <w:basedOn w:val="1"/>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sz w:val="18"/>
      <w:szCs w:val="18"/>
    </w:rPr>
  </w:style>
  <w:style w:type="paragraph" w:styleId="5">
    <w:name w:val="Title"/>
    <w:basedOn w:val="1"/>
    <w:next w:val="1"/>
    <w:qFormat/>
    <w:uiPriority w:val="0"/>
    <w:pPr>
      <w:spacing w:before="240" w:after="60" w:line="440" w:lineRule="exact"/>
      <w:jc w:val="center"/>
      <w:outlineLvl w:val="0"/>
    </w:pPr>
    <w:rPr>
      <w:rFonts w:ascii="Cambria" w:hAnsi="Cambria"/>
      <w:b/>
      <w:bCs/>
      <w:sz w:val="32"/>
      <w:szCs w:val="32"/>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1 Char1"/>
    <w:autoRedefine/>
    <w:qFormat/>
    <w:uiPriority w:val="99"/>
    <w:rPr>
      <w:rFonts w:ascii="黑体" w:eastAsia="黑体"/>
      <w:sz w:val="52"/>
      <w:lang w:bidi="ar-SA"/>
    </w:rPr>
  </w:style>
  <w:style w:type="paragraph" w:customStyle="1" w:styleId="10">
    <w:name w:val="Default"/>
    <w:autoRedefine/>
    <w:qFormat/>
    <w:uiPriority w:val="0"/>
    <w:pPr>
      <w:widowControl w:val="0"/>
      <w:autoSpaceDE w:val="0"/>
      <w:autoSpaceDN w:val="0"/>
      <w:adjustRightInd w:val="0"/>
    </w:pPr>
    <w:rPr>
      <w:rFonts w:ascii="宋体" w:hAnsi="Times New Roman" w:eastAsia="Arial Unicode MS" w:cs="宋体"/>
      <w:color w:val="000000"/>
      <w:sz w:val="24"/>
      <w:szCs w:val="24"/>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2085</Words>
  <Characters>2118</Characters>
  <Lines>0</Lines>
  <Paragraphs>0</Paragraphs>
  <TotalTime>0</TotalTime>
  <ScaleCrop>false</ScaleCrop>
  <LinksUpToDate>false</LinksUpToDate>
  <CharactersWithSpaces>2308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2026-04-24T07:36:00Z</dcterms:created>
  <dc:creator>Administrator</dc:creator>
  <cp:lastModifiedBy>六一三</cp:lastModifiedBy>
  <dcterms:modified xsi:type="dcterms:W3CDTF">2026-06-01T01:19:37Z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eyJoZGlkIjoiNmMyN2M4YWM4YmFlMTMxOWQ0ZmZmNzlmMmE2MTRiODgiLCJ1c2VySWQiOiI1MDUxNzY1OTAifQ==</vt:lpwstr>
  </property>
  <property fmtid="{D5CDD505-2E9C-101B-9397-08002B2CF9AE}" pid="4" name="ICV">
    <vt:lpwstr>53C008AB665B4EA580AE75F82218FF8E_12</vt:lpwstr>
  </property>
</Properties>
</file>