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5ADE">
      <w:pPr>
        <w:snapToGrid w:val="0"/>
        <w:spacing w:before="156" w:beforeLines="50" w:line="360" w:lineRule="auto"/>
        <w:ind w:firstLine="5431" w:firstLineChars="2576"/>
        <w:rPr>
          <w:rFonts w:hint="eastAsia" w:ascii="宋体" w:hAnsi="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合同编号：</w:t>
      </w:r>
    </w:p>
    <w:p w14:paraId="631CD954">
      <w:pPr>
        <w:spacing w:before="156" w:beforeLines="50" w:after="156" w:afterLines="50" w:line="360" w:lineRule="auto"/>
        <w:ind w:firstLine="643" w:firstLineChars="200"/>
        <w:jc w:val="center"/>
        <w:rPr>
          <w:rFonts w:hint="eastAsia"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u w:val="single"/>
          <w14:textFill>
            <w14:solidFill>
              <w14:schemeClr w14:val="tx1"/>
            </w14:solidFill>
          </w14:textFill>
        </w:rPr>
        <w:t xml:space="preserve">             </w:t>
      </w:r>
      <w:r>
        <w:rPr>
          <w:rFonts w:hint="eastAsia" w:ascii="宋体" w:hAnsi="宋体"/>
          <w:b/>
          <w:color w:val="000000" w:themeColor="text1"/>
          <w:sz w:val="32"/>
          <w:szCs w:val="32"/>
          <w14:textFill>
            <w14:solidFill>
              <w14:schemeClr w14:val="tx1"/>
            </w14:solidFill>
          </w14:textFill>
        </w:rPr>
        <w:t>供货合同</w:t>
      </w:r>
    </w:p>
    <w:p w14:paraId="64CA4DD2">
      <w:pPr>
        <w:snapToGrid w:val="0"/>
        <w:spacing w:line="360" w:lineRule="auto"/>
        <w:jc w:val="center"/>
        <w:rPr>
          <w:rStyle w:val="6"/>
          <w:rFonts w:hint="eastAsia"/>
          <w:sz w:val="28"/>
          <w:szCs w:val="28"/>
        </w:rPr>
      </w:pPr>
      <w:r>
        <w:rPr>
          <w:rStyle w:val="6"/>
          <w:sz w:val="28"/>
          <w:szCs w:val="28"/>
        </w:rPr>
        <w:t>（合同参考文本，最终以实际签订为准）</w:t>
      </w:r>
    </w:p>
    <w:p w14:paraId="4018571E">
      <w:pPr>
        <w:snapToGrid w:val="0"/>
        <w:spacing w:line="360" w:lineRule="auto"/>
        <w:jc w:val="center"/>
        <w:rPr>
          <w:rStyle w:val="6"/>
          <w:rFonts w:hint="eastAsia"/>
          <w:sz w:val="28"/>
          <w:szCs w:val="28"/>
        </w:rPr>
      </w:pPr>
    </w:p>
    <w:p w14:paraId="00D2EDF9">
      <w:pPr>
        <w:widowControl/>
        <w:adjustRightInd w:val="0"/>
        <w:snapToGrid w:val="0"/>
        <w:spacing w:line="360" w:lineRule="auto"/>
        <w:ind w:firstLine="482" w:firstLineChars="200"/>
        <w:rPr>
          <w:rFonts w:hint="eastAsia" w:ascii="宋体" w:hAnsi="宋体" w:cs="宋体"/>
          <w:b/>
          <w:color w:val="000000"/>
          <w:kern w:val="0"/>
          <w:sz w:val="24"/>
          <w:u w:val="single"/>
        </w:rPr>
      </w:pPr>
      <w:r>
        <w:rPr>
          <w:rFonts w:hint="eastAsia" w:ascii="宋体" w:hAnsi="宋体" w:cs="宋体"/>
          <w:b/>
          <w:bCs/>
          <w:color w:val="000000"/>
          <w:kern w:val="0"/>
          <w:sz w:val="24"/>
        </w:rPr>
        <w:t>需方（以下简称“甲方”）:西安工程大学</w:t>
      </w:r>
    </w:p>
    <w:p w14:paraId="3700154A">
      <w:pPr>
        <w:widowControl/>
        <w:adjustRightInd w:val="0"/>
        <w:snapToGrid w:val="0"/>
        <w:spacing w:line="360" w:lineRule="auto"/>
        <w:ind w:firstLine="482" w:firstLineChars="200"/>
        <w:rPr>
          <w:rFonts w:hint="eastAsia" w:ascii="宋体" w:hAnsi="宋体" w:cs="宋体"/>
          <w:b/>
          <w:bCs/>
          <w:color w:val="000000"/>
          <w:kern w:val="0"/>
          <w:sz w:val="24"/>
          <w:u w:val="single"/>
        </w:rPr>
      </w:pPr>
      <w:r>
        <w:rPr>
          <w:rFonts w:hint="eastAsia" w:ascii="宋体" w:hAnsi="宋体" w:cs="宋体"/>
          <w:b/>
          <w:bCs/>
          <w:color w:val="000000"/>
          <w:kern w:val="0"/>
          <w:sz w:val="24"/>
        </w:rPr>
        <w:t xml:space="preserve">供方（以下简称“乙方”）: </w:t>
      </w:r>
      <w:r>
        <w:rPr>
          <w:rFonts w:hint="eastAsia" w:ascii="宋体" w:hAnsi="宋体" w:cs="宋体"/>
          <w:b/>
          <w:bCs/>
          <w:color w:val="000000"/>
          <w:kern w:val="0"/>
          <w:sz w:val="24"/>
          <w:u w:val="single"/>
        </w:rPr>
        <w:t xml:space="preserve">           </w:t>
      </w:r>
    </w:p>
    <w:p w14:paraId="193D9BB1">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依据《中华人民共和国民法典》等规定，经双方协商同意，签订本合同并信守下列条款，共同严格履行。</w:t>
      </w:r>
    </w:p>
    <w:p w14:paraId="6B8A9224">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一、</w:t>
      </w:r>
      <w:r>
        <w:rPr>
          <w:rFonts w:hint="eastAsia" w:ascii="宋体" w:hAnsi="宋体" w:cs="宋体"/>
          <w:b/>
          <w:color w:val="000000"/>
          <w:sz w:val="24"/>
          <w:szCs w:val="24"/>
        </w:rPr>
        <w:t>产品名称、数量、价格：</w:t>
      </w:r>
    </w:p>
    <w:tbl>
      <w:tblPr>
        <w:tblStyle w:val="4"/>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52B523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E155BCD">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546F9087">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产品</w:t>
            </w:r>
          </w:p>
          <w:p w14:paraId="570868B4">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78A59D2D">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048BB4BF">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品牌</w:t>
            </w:r>
          </w:p>
          <w:p w14:paraId="7EA1BE5A">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1E108107">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生产</w:t>
            </w:r>
          </w:p>
          <w:p w14:paraId="7A32A69B">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042E89F0">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086E78F5">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11230E65">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单价</w:t>
            </w:r>
          </w:p>
          <w:p w14:paraId="08EC05CC">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61A71310">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总金额</w:t>
            </w:r>
          </w:p>
          <w:p w14:paraId="6193303E">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66AE95C9">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备注</w:t>
            </w:r>
          </w:p>
        </w:tc>
      </w:tr>
      <w:tr w14:paraId="65CDAE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A0C8ED2">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ECFBD45">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229CD5A3">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75BC9252">
            <w:pPr>
              <w:adjustRightInd w:val="0"/>
              <w:snapToGrid w:val="0"/>
              <w:spacing w:line="360" w:lineRule="auto"/>
              <w:jc w:val="center"/>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E465843">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BB4E193">
            <w:pPr>
              <w:adjustRightInd w:val="0"/>
              <w:snapToGrid w:val="0"/>
              <w:spacing w:line="360" w:lineRule="auto"/>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53E9912">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D832B1E">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C1A072D">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7D9204C3">
            <w:pPr>
              <w:adjustRightInd w:val="0"/>
              <w:snapToGrid w:val="0"/>
              <w:spacing w:line="360" w:lineRule="auto"/>
              <w:jc w:val="center"/>
              <w:rPr>
                <w:rFonts w:hint="eastAsia" w:ascii="宋体" w:hAnsi="宋体" w:cs="宋体"/>
                <w:b/>
                <w:color w:val="000000"/>
                <w:sz w:val="24"/>
                <w:szCs w:val="24"/>
              </w:rPr>
            </w:pPr>
          </w:p>
        </w:tc>
      </w:tr>
      <w:tr w14:paraId="3667D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EB0ADF4">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7B0E3936">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6BB5C912">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7EFAC81">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0B9992C">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B35EB53">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E91ADCB">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5C4ED49">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ECFC742">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341C2298">
            <w:pPr>
              <w:adjustRightInd w:val="0"/>
              <w:snapToGrid w:val="0"/>
              <w:spacing w:line="360" w:lineRule="auto"/>
              <w:jc w:val="center"/>
              <w:rPr>
                <w:rFonts w:hint="eastAsia" w:ascii="宋体" w:hAnsi="宋体" w:cs="宋体"/>
                <w:b/>
                <w:color w:val="000000"/>
                <w:sz w:val="24"/>
                <w:szCs w:val="24"/>
              </w:rPr>
            </w:pPr>
          </w:p>
        </w:tc>
      </w:tr>
      <w:tr w14:paraId="47375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9E9F03B">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EB1DF53">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8D14F76">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10E259AE">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6972CC5">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09D6321">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0F08922">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6C9B446">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3159504">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7E02A9C1">
            <w:pPr>
              <w:adjustRightInd w:val="0"/>
              <w:snapToGrid w:val="0"/>
              <w:spacing w:line="360" w:lineRule="auto"/>
              <w:jc w:val="center"/>
              <w:rPr>
                <w:rFonts w:hint="eastAsia" w:ascii="宋体" w:hAnsi="宋体" w:cs="宋体"/>
                <w:b/>
                <w:color w:val="000000"/>
                <w:sz w:val="24"/>
                <w:szCs w:val="24"/>
              </w:rPr>
            </w:pPr>
          </w:p>
        </w:tc>
      </w:tr>
      <w:tr w14:paraId="23B2E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2176CA7">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47B005F4">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46E13FD3">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right w:val="single" w:color="auto" w:sz="4" w:space="0"/>
            </w:tcBorders>
            <w:vAlign w:val="center"/>
          </w:tcPr>
          <w:p w14:paraId="4A5A67DB">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right w:val="single" w:color="auto" w:sz="4" w:space="0"/>
            </w:tcBorders>
            <w:vAlign w:val="center"/>
          </w:tcPr>
          <w:p w14:paraId="094F0D1C">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8B6A8C4">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2752684">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3538272">
            <w:pPr>
              <w:adjustRightInd w:val="0"/>
              <w:snapToGrid w:val="0"/>
              <w:spacing w:line="360" w:lineRule="auto"/>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5C05037">
            <w:pPr>
              <w:adjustRightInd w:val="0"/>
              <w:snapToGrid w:val="0"/>
              <w:spacing w:line="360" w:lineRule="auto"/>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DD2311D">
            <w:pPr>
              <w:adjustRightInd w:val="0"/>
              <w:snapToGrid w:val="0"/>
              <w:spacing w:line="360" w:lineRule="auto"/>
              <w:rPr>
                <w:rFonts w:hint="eastAsia" w:ascii="宋体" w:hAnsi="宋体" w:cs="宋体"/>
                <w:b/>
                <w:color w:val="000000"/>
                <w:sz w:val="24"/>
                <w:szCs w:val="24"/>
              </w:rPr>
            </w:pPr>
          </w:p>
        </w:tc>
      </w:tr>
      <w:tr w14:paraId="5014A0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21052533">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5D70EBD8">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合计金额（小写）：</w:t>
            </w:r>
          </w:p>
        </w:tc>
      </w:tr>
    </w:tbl>
    <w:p w14:paraId="426D72D1">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二、质量标准：</w:t>
      </w:r>
    </w:p>
    <w:p w14:paraId="7BDA9EE7">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1.乙方提供的物资（设备）必须符合中华人民共和国国家安全环保标准、国家有关产品质量认证标准。没有国家标准的，采用该产品有关行业标准（取较高标准）。</w:t>
      </w:r>
    </w:p>
    <w:p w14:paraId="0D0F021A">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2.甲方对乙方所供物资（设备）有具体技术指标及系统功能要求的，该技术指标及系统功能经甲乙双方书面确认，作为质量验收标准。</w:t>
      </w:r>
    </w:p>
    <w:p w14:paraId="13D04E6E">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3.以招投标方式采购的物资（设备），招标文件对质量有特殊要求的以双方签字确认的技术协议为准。</w:t>
      </w:r>
    </w:p>
    <w:p w14:paraId="395D812B">
      <w:pPr>
        <w:adjustRightInd w:val="0"/>
        <w:snapToGrid w:val="0"/>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三、交货日期、方式及地点：</w:t>
      </w:r>
    </w:p>
    <w:p w14:paraId="533112BB">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合同签订之日起</w:t>
      </w:r>
      <w:r>
        <w:rPr>
          <w:rFonts w:hint="eastAsia" w:ascii="宋体" w:hAnsi="宋体" w:cs="宋体"/>
          <w:color w:val="000000"/>
          <w:sz w:val="24"/>
          <w:szCs w:val="24"/>
          <w:u w:val="single"/>
        </w:rPr>
        <w:t xml:space="preserve"> </w:t>
      </w:r>
      <w:r>
        <w:rPr>
          <w:rFonts w:hint="eastAsia" w:ascii="宋体" w:hAnsi="宋体" w:cs="宋体"/>
          <w:b/>
          <w:color w:val="000000"/>
          <w:sz w:val="24"/>
          <w:szCs w:val="24"/>
          <w:u w:val="single"/>
        </w:rPr>
        <w:t xml:space="preserve">   </w:t>
      </w:r>
      <w:r>
        <w:rPr>
          <w:rFonts w:hint="eastAsia" w:ascii="宋体" w:hAnsi="宋体" w:cs="宋体"/>
          <w:bCs/>
          <w:color w:val="000000"/>
          <w:sz w:val="24"/>
          <w:szCs w:val="24"/>
        </w:rPr>
        <w:t>日历天内</w:t>
      </w:r>
      <w:r>
        <w:rPr>
          <w:rFonts w:hint="eastAsia" w:ascii="宋体" w:hAnsi="宋体" w:cs="宋体"/>
          <w:color w:val="000000"/>
          <w:sz w:val="24"/>
          <w:szCs w:val="24"/>
        </w:rPr>
        <w:t>到货、安装调试、运行并交付使用，交货地点为西安工程大学XXXX学院（部门）指定地点。</w:t>
      </w:r>
    </w:p>
    <w:p w14:paraId="1CA86E0C">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四、质保及售后承诺</w:t>
      </w:r>
    </w:p>
    <w:p w14:paraId="04927B3C">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1.物资（设备）自甲方出具书面验收合格文件之日起质保期</w:t>
      </w:r>
      <w:r>
        <w:rPr>
          <w:rFonts w:hint="eastAsia" w:ascii="宋体" w:hAnsi="宋体" w:cs="宋体"/>
          <w:color w:val="000000"/>
          <w:sz w:val="24"/>
          <w:szCs w:val="24"/>
          <w:u w:val="single"/>
        </w:rPr>
        <w:t xml:space="preserve">    </w:t>
      </w:r>
      <w:r>
        <w:rPr>
          <w:rFonts w:hint="eastAsia" w:ascii="宋体" w:hAnsi="宋体" w:cs="宋体"/>
          <w:color w:val="000000"/>
          <w:sz w:val="24"/>
          <w:szCs w:val="24"/>
        </w:rPr>
        <w:t>年，（国家或行业规定有强制质保期的电子产品可按照国家或行业标准执行）。</w:t>
      </w:r>
    </w:p>
    <w:p w14:paraId="028E5B1B">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000000"/>
          <w:sz w:val="24"/>
          <w:szCs w:val="24"/>
          <w:u w:val="single"/>
        </w:rPr>
        <w:t>10</w:t>
      </w:r>
      <w:r>
        <w:rPr>
          <w:rFonts w:hint="eastAsia" w:ascii="宋体" w:hAnsi="宋体" w:cs="宋体"/>
          <w:color w:val="000000"/>
          <w:sz w:val="24"/>
          <w:szCs w:val="24"/>
        </w:rPr>
        <w:t>%的违约金。</w:t>
      </w:r>
    </w:p>
    <w:p w14:paraId="2A49D807">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3.质保期内乙方对甲方提出的服务响应不得超出</w:t>
      </w:r>
      <w:r>
        <w:rPr>
          <w:rFonts w:hint="eastAsia" w:ascii="宋体" w:hAnsi="宋体" w:cs="宋体"/>
          <w:color w:val="000000"/>
          <w:sz w:val="24"/>
          <w:szCs w:val="24"/>
          <w:u w:val="single"/>
        </w:rPr>
        <w:t xml:space="preserve">    </w:t>
      </w:r>
      <w:r>
        <w:rPr>
          <w:rFonts w:hint="eastAsia" w:ascii="宋体" w:hAnsi="宋体" w:cs="宋体"/>
          <w:color w:val="000000"/>
          <w:sz w:val="24"/>
          <w:szCs w:val="24"/>
        </w:rPr>
        <w:t>小时，制定解决方案，</w:t>
      </w:r>
      <w:r>
        <w:rPr>
          <w:rFonts w:hint="eastAsia" w:ascii="宋体" w:hAnsi="宋体" w:cs="宋体"/>
          <w:color w:val="000000"/>
          <w:sz w:val="24"/>
          <w:szCs w:val="24"/>
          <w:u w:val="single"/>
        </w:rPr>
        <w:t xml:space="preserve">             XX</w:t>
      </w:r>
      <w:r>
        <w:rPr>
          <w:rFonts w:hint="eastAsia" w:ascii="宋体" w:hAnsi="宋体" w:cs="宋体"/>
          <w:color w:val="000000"/>
          <w:sz w:val="24"/>
          <w:szCs w:val="24"/>
        </w:rPr>
        <w:t>个工作日内派人到现场维修。</w:t>
      </w:r>
    </w:p>
    <w:p w14:paraId="6DF14761">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4.乙方对物资（设备）出现的有关技术性问题或安全问题负责处理、解决，承担因质量引起的事故损失。</w:t>
      </w:r>
    </w:p>
    <w:p w14:paraId="5C4C45FA">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5.乙方免费培训甲方用户</w:t>
      </w:r>
      <w:r>
        <w:rPr>
          <w:rFonts w:hint="eastAsia" w:ascii="宋体" w:hAnsi="宋体" w:cs="宋体"/>
          <w:color w:val="000000"/>
          <w:sz w:val="24"/>
          <w:szCs w:val="24"/>
          <w:u w:val="single"/>
        </w:rPr>
        <w:t xml:space="preserve">      </w:t>
      </w:r>
      <w:r>
        <w:rPr>
          <w:rFonts w:hint="eastAsia" w:ascii="宋体" w:hAnsi="宋体" w:cs="宋体"/>
          <w:color w:val="000000"/>
          <w:sz w:val="24"/>
          <w:szCs w:val="24"/>
        </w:rPr>
        <w:t>人熟练掌握所供物资（设备）为止。</w:t>
      </w:r>
    </w:p>
    <w:p w14:paraId="75257DD4">
      <w:pPr>
        <w:tabs>
          <w:tab w:val="left" w:pos="1080"/>
        </w:tabs>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五、包装及运输：</w:t>
      </w:r>
    </w:p>
    <w:p w14:paraId="3A593171">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乙方负责运输、搬运上下楼等一切费用并承担运保费，保证所供产品为原厂包装，开箱合格率达到100%，使用说明书、质量检验证明书、随配附件和工具以及清单与物资（设备）一起发送。</w:t>
      </w:r>
    </w:p>
    <w:p w14:paraId="0ACA869C">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六、</w:t>
      </w:r>
      <w:r>
        <w:rPr>
          <w:rFonts w:hint="eastAsia" w:ascii="宋体" w:hAnsi="宋体" w:cs="宋体"/>
          <w:b/>
          <w:color w:val="000000"/>
          <w:sz w:val="24"/>
          <w:szCs w:val="24"/>
        </w:rPr>
        <w:t>安装、调试及验收：</w:t>
      </w:r>
    </w:p>
    <w:p w14:paraId="169AB7E3">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1.乙方负责安装调试，甲方提供必要的工作条件。</w:t>
      </w:r>
    </w:p>
    <w:p w14:paraId="488D2F32">
      <w:pPr>
        <w:pStyle w:val="7"/>
        <w:spacing w:line="360" w:lineRule="auto"/>
        <w:ind w:firstLine="480" w:firstLineChars="200"/>
        <w:rPr>
          <w:rFonts w:hint="eastAsia" w:ascii="宋体" w:hAnsi="宋体" w:eastAsia="宋体" w:cs="宋体"/>
          <w:color w:val="000000"/>
          <w:sz w:val="24"/>
          <w14:ligatures w14:val="none"/>
        </w:rPr>
      </w:pPr>
      <w:r>
        <w:rPr>
          <w:rFonts w:hint="eastAsia" w:ascii="宋体" w:hAnsi="宋体" w:eastAsia="宋体" w:cs="宋体"/>
          <w:color w:val="000000"/>
          <w:sz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6B585FB0">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甲方应在乙方通知后</w:t>
      </w:r>
      <w:r>
        <w:rPr>
          <w:rFonts w:hint="eastAsia" w:ascii="宋体" w:hAnsi="宋体" w:cs="宋体"/>
          <w:color w:val="000000"/>
          <w:sz w:val="24"/>
          <w:szCs w:val="24"/>
          <w:u w:val="single"/>
        </w:rPr>
        <w:t xml:space="preserve">  30  </w:t>
      </w:r>
      <w:r>
        <w:rPr>
          <w:rFonts w:hint="eastAsia" w:ascii="宋体" w:hAnsi="宋体" w:cs="宋体"/>
          <w:color w:val="000000"/>
          <w:sz w:val="24"/>
          <w:szCs w:val="24"/>
        </w:rPr>
        <w:t>日内进行核查验收，验收工作完成后签字确认。验收不合格的，限期整改；整改仍达不到要求的，作退货处理。乙方应在接到甲方通知退货后的</w:t>
      </w:r>
      <w:r>
        <w:rPr>
          <w:rFonts w:hint="eastAsia" w:ascii="宋体" w:hAnsi="宋体" w:cs="宋体"/>
          <w:color w:val="000000"/>
          <w:sz w:val="24"/>
          <w:szCs w:val="24"/>
          <w:u w:val="single"/>
        </w:rPr>
        <w:t xml:space="preserve">  30   </w:t>
      </w:r>
      <w:r>
        <w:rPr>
          <w:rFonts w:hint="eastAsia" w:ascii="宋体" w:hAnsi="宋体" w:cs="宋体"/>
          <w:color w:val="000000"/>
          <w:sz w:val="24"/>
          <w:szCs w:val="24"/>
        </w:rPr>
        <w:t>日内将货物全部运离甲方场地，并退还甲方己支付的全部款项，同时乙方需按照合同总金额的</w:t>
      </w:r>
      <w:r>
        <w:rPr>
          <w:rFonts w:hint="eastAsia" w:ascii="宋体" w:hAnsi="宋体" w:cs="宋体"/>
          <w:color w:val="000000"/>
          <w:sz w:val="24"/>
          <w:szCs w:val="24"/>
          <w:u w:val="single"/>
        </w:rPr>
        <w:t xml:space="preserve">  30%   </w:t>
      </w:r>
      <w:r>
        <w:rPr>
          <w:rFonts w:hint="eastAsia" w:ascii="宋体" w:hAnsi="宋体" w:cs="宋体"/>
          <w:color w:val="000000"/>
          <w:sz w:val="24"/>
          <w:szCs w:val="24"/>
        </w:rPr>
        <w:t>向甲方支付违约金，违约金不足以弥补甲方所遭受的损失的，乙方还应赔偿甲方全部损失，包括但不限于直接损失、间接损失、诉讼费、律师费、鉴定费、保全费、保全担保费等。</w:t>
      </w:r>
    </w:p>
    <w:p w14:paraId="385BCA90">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3476D83F">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4.如果所供物资（设备）以投标时双方封存样品为准的，可做破坏性检验，以确定乙方货物是否合格。</w:t>
      </w:r>
    </w:p>
    <w:p w14:paraId="4E52ABDF">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七、</w:t>
      </w:r>
      <w:r>
        <w:rPr>
          <w:rFonts w:hint="eastAsia" w:ascii="宋体" w:hAnsi="宋体" w:cs="宋体"/>
          <w:b/>
          <w:color w:val="000000"/>
          <w:sz w:val="24"/>
          <w:szCs w:val="24"/>
        </w:rPr>
        <w:t>付款方式及履约保证金：</w:t>
      </w:r>
    </w:p>
    <w:p w14:paraId="549872B0">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1.付款方式：</w:t>
      </w:r>
    </w:p>
    <w:p w14:paraId="723718E9">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合同签订后，乙方向甲方提供预付款等额的银行、保险公司等金融机构出具的预付款保函或其他担保措施，甲方向</w:t>
      </w:r>
      <w:bookmarkStart w:id="0" w:name="_GoBack"/>
      <w:bookmarkEnd w:id="0"/>
      <w:r>
        <w:rPr>
          <w:rFonts w:hint="eastAsia" w:ascii="宋体" w:hAnsi="宋体" w:cs="宋体"/>
          <w:color w:val="auto"/>
          <w:sz w:val="24"/>
          <w:szCs w:val="24"/>
          <w:highlight w:val="none"/>
        </w:rPr>
        <w:t>乙方支付合同总价的40%作为预付款；待所有设备到达甲方指定地点，安装、调试、运行并经验收合格后，</w:t>
      </w:r>
      <w:r>
        <w:rPr>
          <w:rFonts w:hint="eastAsia" w:ascii="宋体" w:hAnsi="宋体" w:cs="宋体"/>
          <w:color w:val="auto"/>
          <w:sz w:val="24"/>
          <w:szCs w:val="24"/>
          <w:highlight w:val="none"/>
          <w:lang w:val="en-US" w:eastAsia="zh-CN"/>
        </w:rPr>
        <w:t>30日内</w:t>
      </w:r>
      <w:r>
        <w:rPr>
          <w:rFonts w:hint="eastAsia" w:ascii="宋体" w:hAnsi="宋体" w:cs="宋体"/>
          <w:color w:val="auto"/>
          <w:sz w:val="24"/>
          <w:szCs w:val="24"/>
          <w:highlight w:val="none"/>
        </w:rPr>
        <w:t>支付合同总价的60%。甲方向乙方付款前，乙方应向甲方开具符合甲方要求的增值税专用发票，若因乙方未开具或逾期开具合法有效的增值税专用发票，甲方有权顺延付款期限且不承担逾期付款责任。</w:t>
      </w:r>
    </w:p>
    <w:p w14:paraId="4F4ECB63">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2.履约保证金：</w:t>
      </w:r>
    </w:p>
    <w:p w14:paraId="1CDD8715">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（1）</w:t>
      </w:r>
      <w:r>
        <w:rPr>
          <w:rFonts w:hint="eastAsia" w:ascii="宋体" w:hAnsi="宋体" w:cs="宋体"/>
          <w:color w:val="000000"/>
          <w:sz w:val="24"/>
          <w:szCs w:val="24"/>
        </w:rPr>
        <w:t>乙方</w:t>
      </w:r>
      <w:r>
        <w:rPr>
          <w:rFonts w:ascii="宋体" w:hAnsi="宋体" w:cs="宋体"/>
          <w:color w:val="000000"/>
          <w:sz w:val="24"/>
          <w:szCs w:val="24"/>
        </w:rPr>
        <w:t>成交后凭中标通知书向</w:t>
      </w:r>
      <w:r>
        <w:rPr>
          <w:rFonts w:hint="eastAsia" w:ascii="宋体" w:hAnsi="宋体" w:cs="宋体"/>
          <w:color w:val="000000"/>
          <w:sz w:val="24"/>
          <w:szCs w:val="24"/>
        </w:rPr>
        <w:t>甲方</w:t>
      </w:r>
      <w:r>
        <w:rPr>
          <w:rFonts w:ascii="宋体" w:hAnsi="宋体" w:cs="宋体"/>
          <w:color w:val="000000"/>
          <w:sz w:val="24"/>
          <w:szCs w:val="24"/>
        </w:rPr>
        <w:t>缴纳合同金额的</w:t>
      </w:r>
      <w:r>
        <w:rPr>
          <w:rFonts w:hint="eastAsia" w:ascii="宋体" w:hAnsi="宋体" w:cs="宋体"/>
          <w:color w:val="000000"/>
          <w:sz w:val="24"/>
          <w:szCs w:val="24"/>
        </w:rPr>
        <w:t>5</w:t>
      </w:r>
      <w:r>
        <w:rPr>
          <w:rFonts w:ascii="宋体" w:hAnsi="宋体" w:cs="宋体"/>
          <w:color w:val="000000"/>
          <w:sz w:val="24"/>
          <w:szCs w:val="24"/>
        </w:rPr>
        <w:t xml:space="preserve">%作为履约保证金； </w:t>
      </w:r>
    </w:p>
    <w:p w14:paraId="7993FC9A">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 xml:space="preserve">（2）履约保证金应使用人民币，可选择使用银行转账、支票、汇票、本票或者金融机构、担保机构出具的保函等非现金形式缴纳或提交； </w:t>
      </w:r>
    </w:p>
    <w:p w14:paraId="3D4EA731">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甲方</w:t>
      </w:r>
      <w:r>
        <w:rPr>
          <w:rFonts w:ascii="宋体" w:hAnsi="宋体" w:cs="宋体"/>
          <w:color w:val="000000"/>
          <w:sz w:val="24"/>
          <w:szCs w:val="24"/>
        </w:rPr>
        <w:t>验收合格后，</w:t>
      </w:r>
      <w:r>
        <w:rPr>
          <w:rFonts w:hint="eastAsia" w:ascii="宋体" w:hAnsi="宋体" w:cs="宋体"/>
          <w:color w:val="000000"/>
          <w:sz w:val="24"/>
          <w:szCs w:val="24"/>
        </w:rPr>
        <w:t>乙方</w:t>
      </w:r>
      <w:r>
        <w:rPr>
          <w:rFonts w:ascii="宋体" w:hAnsi="宋体" w:cs="宋体"/>
          <w:color w:val="000000"/>
          <w:sz w:val="24"/>
          <w:szCs w:val="24"/>
        </w:rPr>
        <w:t>提出书面申请，</w:t>
      </w:r>
      <w:r>
        <w:rPr>
          <w:rFonts w:hint="eastAsia" w:ascii="宋体" w:hAnsi="宋体" w:cs="宋体"/>
          <w:color w:val="000000"/>
          <w:sz w:val="24"/>
          <w:szCs w:val="24"/>
        </w:rPr>
        <w:t>甲方</w:t>
      </w:r>
      <w:r>
        <w:rPr>
          <w:rFonts w:ascii="宋体" w:hAnsi="宋体" w:cs="宋体"/>
          <w:color w:val="000000"/>
          <w:sz w:val="24"/>
          <w:szCs w:val="24"/>
        </w:rPr>
        <w:t>将履约保证金（无息）退还</w:t>
      </w:r>
      <w:r>
        <w:rPr>
          <w:rFonts w:hint="eastAsia" w:ascii="宋体" w:hAnsi="宋体" w:cs="宋体"/>
          <w:color w:val="000000"/>
          <w:sz w:val="24"/>
          <w:szCs w:val="24"/>
        </w:rPr>
        <w:t>乙方</w:t>
      </w:r>
      <w:r>
        <w:rPr>
          <w:rFonts w:ascii="宋体" w:hAnsi="宋体" w:cs="宋体"/>
          <w:color w:val="000000"/>
          <w:sz w:val="24"/>
          <w:szCs w:val="24"/>
        </w:rPr>
        <w:t>。</w:t>
      </w:r>
    </w:p>
    <w:p w14:paraId="0D70D766">
      <w:pPr>
        <w:adjustRightInd w:val="0"/>
        <w:snapToGrid w:val="0"/>
        <w:spacing w:line="360" w:lineRule="auto"/>
        <w:ind w:firstLine="482" w:firstLineChars="200"/>
        <w:rPr>
          <w:rFonts w:hint="eastAsia" w:ascii="宋体" w:hAnsi="宋体" w:cs="宋体"/>
          <w:b/>
          <w:sz w:val="24"/>
          <w:szCs w:val="24"/>
        </w:rPr>
      </w:pPr>
      <w:r>
        <w:rPr>
          <w:rFonts w:hint="eastAsia" w:ascii="宋体" w:hAnsi="宋体" w:cs="宋体"/>
          <w:b/>
          <w:sz w:val="24"/>
          <w:szCs w:val="24"/>
        </w:rPr>
        <w:t>八、知识产权</w:t>
      </w:r>
    </w:p>
    <w:p w14:paraId="3D041A4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1.合同中软件产品的所有版权都归乙方所有，受《中华人民共和国计算机软件保护条例》等知识产权法律及国际条约与惯例的保护。甲方通过本合同获得本软件的使用权。</w:t>
      </w:r>
    </w:p>
    <w:p w14:paraId="6171E94B">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2.除本合同的约定以外，乙方未向甲方授予许可软件著作权、专利权、商标专用权、商业秘密及其他权利有关的任何权利。</w:t>
      </w:r>
    </w:p>
    <w:p w14:paraId="6A0FBC9B">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3.如果乙方提供给甲方的产品侵犯第三方知识产权，责任完全由乙方承担并赔偿由此给甲方造成的全部损失。</w:t>
      </w:r>
    </w:p>
    <w:p w14:paraId="78C388C1">
      <w:pPr>
        <w:adjustRightInd w:val="0"/>
        <w:snapToGrid w:val="0"/>
        <w:spacing w:line="360" w:lineRule="auto"/>
        <w:ind w:firstLine="482" w:firstLineChars="200"/>
        <w:jc w:val="left"/>
        <w:rPr>
          <w:rFonts w:hint="eastAsia" w:ascii="宋体" w:hAnsi="宋体" w:cs="宋体"/>
          <w:b/>
          <w:sz w:val="24"/>
          <w:szCs w:val="24"/>
        </w:rPr>
      </w:pPr>
      <w:r>
        <w:rPr>
          <w:rFonts w:ascii="宋体" w:hAnsi="宋体" w:cs="宋体"/>
          <w:b/>
          <w:sz w:val="24"/>
          <w:szCs w:val="24"/>
        </w:rPr>
        <w:t>九、</w:t>
      </w:r>
      <w:r>
        <w:rPr>
          <w:rFonts w:hint="eastAsia" w:ascii="宋体" w:hAnsi="宋体" w:cs="宋体"/>
          <w:b/>
          <w:sz w:val="24"/>
          <w:szCs w:val="24"/>
        </w:rPr>
        <w:t>违约责任：</w:t>
      </w:r>
    </w:p>
    <w:p w14:paraId="00625D63">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1.合同生效后，甲乙双方应按合同规定认真履约。合同履约责任只涉及合同甲乙双方，不考虑第三方因素。</w:t>
      </w:r>
    </w:p>
    <w:p w14:paraId="58A54973">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57FF9A3E">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3.甲方无正当理由拒收物资（设备），应向乙方支付合同总价款30%的违约金。</w:t>
      </w:r>
    </w:p>
    <w:p w14:paraId="03CD201B">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4.乙方所交的物资（设备）品种、规格型号、品牌、生产厂商、数量和质量不符合合同约定，所供物资（设备）达不到双方确认的技术标准的，乙方必须无条件退回全部货款，并向甲方支付合同总价款30%的违约金。</w:t>
      </w:r>
    </w:p>
    <w:p w14:paraId="6F556EA4">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3B828AAE">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6.在合同款项付清后、质保期内，乙方未履行质量保证条款约定的义务，乙方对甲方承担本合同总价10%的违约金。</w:t>
      </w:r>
    </w:p>
    <w:p w14:paraId="1A0F0DDB">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十、争议解决方式：</w:t>
      </w:r>
    </w:p>
    <w:p w14:paraId="4E933977">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本合同在履行过程中，如发生争议，双方友好协商解决，如协商不成，双方同意在甲方注册地法院起诉解决。</w:t>
      </w:r>
    </w:p>
    <w:p w14:paraId="011058D6">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十一、其他：</w:t>
      </w:r>
    </w:p>
    <w:p w14:paraId="6B2CAB9C">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1.本合同一式六份，甲方执四份，乙方执两份，双方签字并盖章后生效，具有同等法律效力。合同未尽事宜双方可协商解决或另立补充协议。</w:t>
      </w:r>
    </w:p>
    <w:p w14:paraId="2BC05D69">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2.在合同实施过程如双方出现争议，物资（设备）清单、技术参数、系统功能要求、甲方招标文件、乙方投标文件等均作为解决争议的参考文件，与本合同具有同等法律效力。</w:t>
      </w:r>
    </w:p>
    <w:p w14:paraId="0DCC4D27">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3.本合同项下任何一方向对方发出的通知、信件、数据电文等，应当发送至本合同下列约定的地址、联系人和通信终端。</w:t>
      </w:r>
    </w:p>
    <w:p w14:paraId="71B899FF">
      <w:pPr>
        <w:pStyle w:val="3"/>
        <w:snapToGrid w:val="0"/>
        <w:spacing w:line="360" w:lineRule="auto"/>
        <w:ind w:firstLine="480" w:firstLineChars="200"/>
        <w:textAlignment w:val="auto"/>
        <w:rPr>
          <w:rFonts w:hint="eastAsia" w:ascii="宋体" w:hAnsi="宋体" w:eastAsia="宋体" w:cs="宋体"/>
          <w:b w:val="0"/>
          <w:sz w:val="24"/>
          <w:szCs w:val="24"/>
          <w:u w:val="single"/>
        </w:rPr>
      </w:pPr>
      <w:r>
        <w:rPr>
          <w:rFonts w:hint="eastAsia" w:ascii="宋体" w:hAnsi="宋体" w:eastAsia="宋体" w:cs="宋体"/>
          <w:b w:val="0"/>
          <w:sz w:val="24"/>
          <w:szCs w:val="24"/>
        </w:rPr>
        <w:t>甲方联系人：</w:t>
      </w:r>
      <w:r>
        <w:rPr>
          <w:rFonts w:hint="eastAsia" w:ascii="宋体" w:hAnsi="宋体" w:eastAsia="宋体" w:cs="宋体"/>
          <w:b w:val="0"/>
          <w:sz w:val="24"/>
          <w:szCs w:val="24"/>
          <w:u w:val="single"/>
        </w:rPr>
        <w:t xml:space="preserve">                     </w:t>
      </w:r>
    </w:p>
    <w:p w14:paraId="51F8BAC1">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联系电话：</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w:t>
      </w:r>
    </w:p>
    <w:p w14:paraId="4E216657">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联系地址：陕西省西安市碑林区金花南路19号   邮编：710048</w:t>
      </w:r>
    </w:p>
    <w:p w14:paraId="725FE47B">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电子邮箱：</w:t>
      </w:r>
      <w:r>
        <w:rPr>
          <w:rFonts w:hint="eastAsia" w:ascii="宋体" w:hAnsi="宋体" w:eastAsia="宋体" w:cs="宋体"/>
          <w:b w:val="0"/>
          <w:sz w:val="24"/>
          <w:szCs w:val="24"/>
          <w:u w:val="single"/>
        </w:rPr>
        <w:t xml:space="preserve">                       </w:t>
      </w:r>
    </w:p>
    <w:p w14:paraId="63CD2A75">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乙方联系人：</w:t>
      </w:r>
      <w:r>
        <w:rPr>
          <w:rFonts w:hint="eastAsia" w:ascii="宋体" w:hAnsi="宋体" w:eastAsia="宋体" w:cs="宋体"/>
          <w:b w:val="0"/>
          <w:sz w:val="24"/>
          <w:szCs w:val="24"/>
          <w:u w:val="single"/>
        </w:rPr>
        <w:t xml:space="preserve">                     </w:t>
      </w:r>
    </w:p>
    <w:p w14:paraId="50E2BA5F">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联系电话：</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w:t>
      </w:r>
    </w:p>
    <w:p w14:paraId="2514AF9F">
      <w:pPr>
        <w:pStyle w:val="3"/>
        <w:snapToGrid w:val="0"/>
        <w:spacing w:line="360" w:lineRule="auto"/>
        <w:ind w:firstLine="480" w:firstLineChars="200"/>
        <w:textAlignment w:val="auto"/>
        <w:rPr>
          <w:rFonts w:hint="eastAsia" w:ascii="宋体" w:hAnsi="宋体" w:eastAsia="宋体" w:cs="宋体"/>
          <w:b w:val="0"/>
          <w:sz w:val="24"/>
          <w:szCs w:val="24"/>
          <w:u w:val="single"/>
        </w:rPr>
      </w:pPr>
      <w:r>
        <w:rPr>
          <w:rFonts w:hint="eastAsia" w:ascii="宋体" w:hAnsi="宋体" w:eastAsia="宋体" w:cs="宋体"/>
          <w:b w:val="0"/>
          <w:sz w:val="24"/>
          <w:szCs w:val="24"/>
        </w:rPr>
        <w:t>联系地址：</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邮编：</w:t>
      </w:r>
      <w:r>
        <w:rPr>
          <w:rFonts w:hint="eastAsia" w:ascii="宋体" w:hAnsi="宋体" w:eastAsia="宋体" w:cs="宋体"/>
          <w:b w:val="0"/>
          <w:sz w:val="24"/>
          <w:szCs w:val="24"/>
          <w:u w:val="single"/>
        </w:rPr>
        <w:t xml:space="preserve">          </w:t>
      </w:r>
    </w:p>
    <w:p w14:paraId="25A229D3">
      <w:pPr>
        <w:pStyle w:val="3"/>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电子邮箱：</w:t>
      </w:r>
      <w:r>
        <w:rPr>
          <w:rFonts w:hint="eastAsia" w:ascii="宋体" w:hAnsi="宋体" w:eastAsia="宋体" w:cs="宋体"/>
          <w:b w:val="0"/>
          <w:sz w:val="24"/>
          <w:szCs w:val="24"/>
          <w:u w:val="single"/>
        </w:rPr>
        <w:t xml:space="preserve">                      </w:t>
      </w:r>
    </w:p>
    <w:p w14:paraId="592B4CE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送达时间以下列规定为准：</w:t>
      </w:r>
    </w:p>
    <w:p w14:paraId="6D333906">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(1)专人递送之日视为送达之日；</w:t>
      </w:r>
    </w:p>
    <w:p w14:paraId="611F90F7">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(2)以邮寄方式进行的通知均应采用邮政挂号快件或特快专递的方式进行，自信件交邮后的第2日视为送达；</w:t>
      </w:r>
    </w:p>
    <w:p w14:paraId="13094241">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(3)短信、传真、微信、电子邮件以顺利发出当天后的第一个工作日视为送达之日；</w:t>
      </w:r>
    </w:p>
    <w:p w14:paraId="653F6804">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4C864854">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4.合同签订地点：西安·西安工程大学</w:t>
      </w:r>
    </w:p>
    <w:p w14:paraId="5691A76A">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5.合同签订时间：________年_____月_____日</w:t>
      </w:r>
    </w:p>
    <w:p w14:paraId="2CD072B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需方（甲方）：西安工程大学            供方（乙方）： </w:t>
      </w:r>
    </w:p>
    <w:p w14:paraId="53CE7F58">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p>
    <w:p w14:paraId="33F84622">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w:t>
      </w:r>
      <w:r>
        <w:rPr>
          <w:rFonts w:hint="eastAsia" w:ascii="宋体" w:hAnsi="宋体" w:cs="宋体"/>
          <w:sz w:val="24"/>
          <w:szCs w:val="24"/>
        </w:rPr>
        <w:t xml:space="preserve">         授权代表：</w:t>
      </w:r>
    </w:p>
    <w:p w14:paraId="56A76728">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p>
    <w:p w14:paraId="6F2D5D71">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传真：</w:t>
      </w:r>
      <w:r>
        <w:rPr>
          <w:rFonts w:hint="eastAsia" w:ascii="宋体" w:hAnsi="宋体" w:cs="宋体"/>
          <w:sz w:val="24"/>
          <w:szCs w:val="24"/>
          <w:u w:val="single"/>
        </w:rPr>
        <w:t xml:space="preserve">                       </w:t>
      </w:r>
      <w:r>
        <w:rPr>
          <w:rFonts w:hint="eastAsia" w:ascii="宋体" w:hAnsi="宋体" w:cs="宋体"/>
          <w:sz w:val="24"/>
          <w:szCs w:val="24"/>
        </w:rPr>
        <w:t xml:space="preserve">         传真：</w:t>
      </w:r>
    </w:p>
    <w:p w14:paraId="3A66B82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开户银行：中国建设银行股份有限公司    开户银行：</w:t>
      </w:r>
      <w:r>
        <w:rPr>
          <w:rFonts w:hint="eastAsia" w:ascii="宋体" w:hAnsi="宋体" w:cs="宋体"/>
          <w:sz w:val="24"/>
          <w:szCs w:val="24"/>
          <w:u w:val="single"/>
        </w:rPr>
        <w:t xml:space="preserve">               </w:t>
      </w:r>
      <w:r>
        <w:rPr>
          <w:rFonts w:hint="eastAsia" w:ascii="宋体" w:hAnsi="宋体" w:cs="宋体"/>
          <w:sz w:val="24"/>
          <w:szCs w:val="24"/>
        </w:rPr>
        <w:t xml:space="preserve">  </w:t>
      </w:r>
    </w:p>
    <w:p w14:paraId="11B48791">
      <w:pPr>
        <w:adjustRightInd w:val="0"/>
        <w:snapToGrid w:val="0"/>
        <w:spacing w:line="360" w:lineRule="auto"/>
        <w:ind w:firstLine="1680" w:firstLineChars="700"/>
        <w:rPr>
          <w:rFonts w:hint="eastAsia" w:ascii="宋体" w:hAnsi="宋体" w:cs="宋体"/>
          <w:sz w:val="24"/>
          <w:szCs w:val="24"/>
        </w:rPr>
      </w:pPr>
      <w:r>
        <w:rPr>
          <w:rFonts w:hint="eastAsia" w:ascii="宋体" w:hAnsi="宋体" w:cs="宋体"/>
          <w:sz w:val="24"/>
          <w:szCs w:val="24"/>
        </w:rPr>
        <w:t xml:space="preserve">西安友谊东路支行                       </w:t>
      </w:r>
    </w:p>
    <w:p w14:paraId="55C18AC2">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帐号：61050190540000001286            帐号：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7CF52072">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税务登记证号：12610000435204205L      税务登记证号：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62EAABC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地址：陕西省西安市碑林区金花南路19号  地址：</w:t>
      </w:r>
      <w:r>
        <w:rPr>
          <w:rFonts w:hint="eastAsia" w:ascii="宋体" w:hAnsi="宋体" w:cs="宋体"/>
          <w:sz w:val="24"/>
          <w:szCs w:val="24"/>
          <w:u w:val="single"/>
        </w:rPr>
        <w:t xml:space="preserve">        </w:t>
      </w:r>
      <w:r>
        <w:rPr>
          <w:rFonts w:hint="eastAsia" w:ascii="宋体" w:hAnsi="宋体" w:cs="宋体"/>
          <w:sz w:val="24"/>
          <w:szCs w:val="24"/>
        </w:rPr>
        <w:t xml:space="preserve"> </w:t>
      </w:r>
    </w:p>
    <w:p w14:paraId="1717E488">
      <w:pPr>
        <w:adjustRightInd w:val="0"/>
        <w:snapToGrid w:val="0"/>
        <w:spacing w:line="360" w:lineRule="auto"/>
        <w:ind w:left="420" w:hanging="420" w:hangingChars="200"/>
        <w:rPr>
          <w:rFonts w:hint="eastAsia" w:ascii="仿宋" w:hAnsi="仿宋" w:eastAsia="仿宋" w:cs="仿宋"/>
          <w:b/>
          <w:sz w:val="28"/>
          <w:szCs w:val="28"/>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hint="eastAsia" w:ascii="宋体" w:hAnsi="宋体" w:cs="宋体"/>
          <w:sz w:val="24"/>
          <w:szCs w:val="24"/>
        </w:rPr>
        <w:t>附件：仪器设备详细配置清单及技术指标</w:t>
      </w:r>
      <w:r>
        <w:rPr>
          <w:rFonts w:hint="eastAsia" w:ascii="仿宋" w:hAnsi="仿宋" w:eastAsia="仿宋" w:cs="仿宋"/>
          <w:b/>
          <w:sz w:val="24"/>
          <w:szCs w:val="24"/>
        </w:rPr>
        <w:t xml:space="preserve"> </w:t>
      </w:r>
    </w:p>
    <w:p w14:paraId="54BCB8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969AF"/>
    <w:rsid w:val="27D3085F"/>
    <w:rsid w:val="4D996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14:ligatures w14:val="standardContextual"/>
    </w:rPr>
  </w:style>
  <w:style w:type="paragraph" w:styleId="2">
    <w:name w:val="heading 1"/>
    <w:basedOn w:val="1"/>
    <w:next w:val="1"/>
    <w:link w:val="6"/>
    <w:qFormat/>
    <w:uiPriority w:val="9"/>
    <w:pPr>
      <w:keepNext/>
      <w:keepLines/>
      <w:spacing w:before="480" w:after="80"/>
      <w:outlineLvl w:val="0"/>
    </w:pPr>
    <w:rPr>
      <w:rFonts w:asciiTheme="majorHAnsi" w:hAnsiTheme="majorHAnsi" w:eastAsiaTheme="majorEastAsia" w:cstheme="majorBidi"/>
      <w:color w:val="2E54A1" w:themeColor="accent1" w:themeShade="BF"/>
      <w:sz w:val="48"/>
      <w:szCs w:val="4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Date"/>
    <w:basedOn w:val="1"/>
    <w:next w:val="1"/>
    <w:qFormat/>
    <w:uiPriority w:val="0"/>
    <w:pPr>
      <w:adjustRightInd w:val="0"/>
      <w:spacing w:line="312" w:lineRule="atLeast"/>
      <w:textAlignment w:val="baseline"/>
    </w:pPr>
    <w:rPr>
      <w:rFonts w:eastAsia="楷体_GB2312"/>
      <w:b/>
      <w:szCs w:val="20"/>
    </w:rPr>
  </w:style>
  <w:style w:type="character" w:customStyle="1" w:styleId="6">
    <w:name w:val="标题 1 字符"/>
    <w:basedOn w:val="5"/>
    <w:link w:val="2"/>
    <w:qFormat/>
    <w:uiPriority w:val="0"/>
    <w:rPr>
      <w:rFonts w:asciiTheme="majorHAnsi" w:hAnsiTheme="majorHAnsi" w:eastAsiaTheme="majorEastAsia" w:cstheme="majorBidi"/>
      <w:color w:val="2E54A1" w:themeColor="accent1" w:themeShade="BF"/>
      <w:sz w:val="48"/>
      <w:szCs w:val="48"/>
    </w:rPr>
  </w:style>
  <w:style w:type="paragraph" w:styleId="7">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3050</Words>
  <Characters>3173</Characters>
  <Lines>0</Lines>
  <Paragraphs>0</Paragraphs>
  <TotalTime>0</TotalTime>
  <ScaleCrop>false</ScaleCrop>
  <LinksUpToDate>false</LinksUpToDate>
  <CharactersWithSpaces>3684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2026-05-25T03:52:00Z</dcterms:created>
  <dc:creator>833</dc:creator>
  <cp:lastModifiedBy>123</cp:lastModifiedBy>
  <dcterms:modified xsi:type="dcterms:W3CDTF">2026-05-27T03:06:16Z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91BB4485342646A79B1DB531914E5620_11</vt:lpwstr>
  </property>
  <property fmtid="{D5CDD505-2E9C-101B-9397-08002B2CF9AE}" pid="4" name="KSOTemplateDocerSaveRecord">
    <vt:lpwstr>eyJoZGlkIjoiMmFiMTY0MjE5ODlmZmUzZGU0YWNiZDQ1OGMwNmQ3MzYiLCJ1c2VySWQiOiI0NTE5NDQwNTQifQ==</vt:lpwstr>
  </property>
</Properties>
</file>