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61AB42">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lang w:val="en-US" w:eastAsia="zh-CN" w:bidi="ar"/>
        </w:rPr>
        <w:t>榆阳区马合镇人民政府马合镇郝家伙场村五组集体道路硬化项目竞争性磋商公告</w:t>
      </w:r>
    </w:p>
    <w:p w14:paraId="1597D8E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492753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马合镇郝家伙场村五组集体道路硬化项目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陕西省榆林市榆阳区领航·君宸B4号楼101负一</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2026年07月24日 13时30分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5B15FA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6055BE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项目编号：ZDZC2026062207.</w:t>
      </w:r>
    </w:p>
    <w:p w14:paraId="5144E1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项目名称：马合镇郝家伙场村五组集体道路硬化项目</w:t>
      </w:r>
    </w:p>
    <w:p w14:paraId="355BA8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22268F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预算金额：497,196.00元</w:t>
      </w:r>
    </w:p>
    <w:p w14:paraId="32A66C9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12D9FB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合同包1(马合镇郝家伙场村五组集体道路硬化项目):</w:t>
      </w:r>
    </w:p>
    <w:p w14:paraId="34764B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合同包预算金额：497,196.00元</w:t>
      </w:r>
    </w:p>
    <w:p w14:paraId="5ECCCC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合同包最高限价：497,196.00元</w:t>
      </w:r>
    </w:p>
    <w:tbl>
      <w:tblPr>
        <w:tblStyle w:val="5"/>
        <w:tblW w:w="89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2"/>
        <w:gridCol w:w="2298"/>
        <w:gridCol w:w="2298"/>
        <w:gridCol w:w="843"/>
        <w:gridCol w:w="1586"/>
        <w:gridCol w:w="1290"/>
      </w:tblGrid>
      <w:tr w14:paraId="371045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0" w:hRule="atLeast"/>
          <w:tblHeader/>
        </w:trPr>
        <w:tc>
          <w:tcPr>
            <w:tcW w:w="6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6F8CE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3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8EEB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3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E3B8A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8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97143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95E5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0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D225A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6B3F88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7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C0511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3CBE6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公路工程施工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38A50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道路硬化项目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43B57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9BBB9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48F0D">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497,196.00</w:t>
            </w:r>
          </w:p>
        </w:tc>
      </w:tr>
    </w:tbl>
    <w:p w14:paraId="20CCD8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3D025F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合同履行期限：详见磋商文件</w:t>
      </w:r>
    </w:p>
    <w:p w14:paraId="528E82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54ACFB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BA430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49AF7E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合同包1(马合镇郝家伙场村五组集体道路硬化项目)落实政府采购政策需满足的资格要求如下:</w:t>
      </w:r>
    </w:p>
    <w:p w14:paraId="6ED9AE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2.1《节能产品政府采购实施意见》财库〔2004〕185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2.2《环境标志产品政府采购实施的意见》财库〔2006〕90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2.3《国务院办公厅关于建立政府强制采购节能产品制度的通知》国办发〔2007〕51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2.4《政府采购促进中小企业发展管理办法》财库〔2020〕46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2.5《陕西省财政厅关于进一步加大政府采购支持中小企业力度的通知》陕财 办采〔2022〕5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2.6《榆林市财政局关于进一步加大政府采购支持中小企业力度的通知》榆政 财采发〔2022〕10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2.7陕西省财政厅关于印发《陕西省中小企业政府采购信用融资办法》陕财办 采 〔 2018 〕 23  号 ， 相 关 政 策 、 业 务 流 程 、 办 理 平 台 (http://www.ccgp-shaanxi.gov.cn/zcdservice/zcd/shanxi/）；</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2.8《财政部司法部关于政府采购支持监狱企业发展有关问题的通知》财库 〔2014〕68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2.9《财政部民政部中国残疾人联合会关于促进残疾人就业政府采购政策的通 知》财库〔2017〕141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2.10《关于在政府采购活动中查询及使用信用记录有关问题的通知》财库〔2016〕125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2.11其他需要落实的政府采购政策；</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2.12如有最新颁布的政府采购政策，按最新的文件执行。</w:t>
      </w:r>
    </w:p>
    <w:p w14:paraId="300402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384F90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合同包1(马合镇郝家伙场村五组集体道路硬化项目)特定资格要求如下:</w:t>
      </w:r>
    </w:p>
    <w:p w14:paraId="565A85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3.1供应商须具备独立承担民事责任能力的法人、其他组织或自然人，提供营业执照副本及营业执照2025年度年检报告复印件加盖供应商公章/事业单位法人证书/非企业专业服务机构执业许可证/自然人身份证；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3.2供应商具备建设行政主管部门颁发的公路工程施工总承包三级及以上资质；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3.3拟派往本项目的项目经理须具备公路工程二级及以上注册建造师资格，并持有效的安全生产考核合格证书,且无在建工程项目（提供相关证明资料）；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3.4供应商具备有效的安全生产许可证；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3.5税收缴纳证明：提供供应商2025年6月份至今已缴纳的任意1个月的纳税证明（（银行缴费凭证））或完税证明（时间以税款所属日期为准、税种须包含增值税或企业所得税或营业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3.6社会保障资金缴纳证明：提供2025年6月至今已缴存的至少一个月的社会保障资金银行缴费单据或社保机构开具的社会保险参保缴费情况证明，依法不需要缴纳社会保障资金的单位应提供相关证明材料；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3.7财务状况报告：提供赋码2025年度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3.8参加政府采购活动前3年内在经营活动中没有重大违法记录的书面声明（格式自拟，加盖投标人公章）；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3.9供应商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查询结果网页截图并加盖供应商公章）有以上不良记录的不得参与评审活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3.10提供榆林市政府采购工程类项目供应商信用承诺书；</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3.11投标信用承诺书（代替投标保证金），承诺书效力和作用等同投标保证金；</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3.12本项目全部面向中小企业采购，投标供应商应填写《中小企业声明函》；</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3.13本项目不接受联合体投标，出具非联合体投标声明；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3.14单位负责人为同一人或者存在直接控股、管理关系的不同投标人，不得参加同一合同项下的政府采购活动，需提供企业关系关联承诺书（提供控股管理关系说明书）。</w:t>
      </w:r>
    </w:p>
    <w:p w14:paraId="155FFE8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2D638A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2026年07月13日 至 2026年07月17日 ，每天上午 08:00:00 至 12:00:00 ，下午 14:30:00 至 18:00:00 （北京时间）</w:t>
      </w:r>
    </w:p>
    <w:p w14:paraId="785634C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陕西省榆林市榆阳区领航·君宸B4号楼101负一</w:t>
      </w:r>
    </w:p>
    <w:p w14:paraId="6F81DF1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6654F8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084101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5E05FE5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2026年07月24日 13时30分00秒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279F08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陕西省榆林市榆阳区领航·君宸B4号楼101负一</w:t>
      </w:r>
    </w:p>
    <w:p w14:paraId="4457B29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104B6A4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2026年07月24日 13时30分00秒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1D3B98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陕西省榆林市榆阳区领航·君宸B4号楼101负一</w:t>
      </w:r>
    </w:p>
    <w:p w14:paraId="430E98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6BF7DE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67BDB83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72FAB7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hint="eastAsia" w:ascii="宋体" w:hAnsi="宋体" w:eastAsia="宋体" w:cs="宋体"/>
          <w:i w:val="0"/>
          <w:iCs w:val="0"/>
          <w:caps w:val="0"/>
          <w:color w:val="0A82E5"/>
          <w:spacing w:val="0"/>
          <w:sz w:val="21"/>
          <w:szCs w:val="21"/>
          <w:shd w:val="clear" w:fill="FFFFFF"/>
        </w:rPr>
        <w:t>1、参与本项目磋商的供应商须在榆林市公共资源交易中心平台注册并对本项目报名。报名程序：登录陕西省公共资源交易中心，进入电子交易平台，点击政府采购交易系统企业端CA锁登录，点击交易乙方，查询报名。（未办理陕西省公共资源交易中心CA锁的供应商可到榆林市市民大厦三楼E18、E19窗口办理，咨询电话0912-3452148、029-88661298或4006-369-888（陕西CA联系电话））</w:t>
      </w:r>
    </w:p>
    <w:p w14:paraId="4D0CFD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shd w:val="clear" w:fill="FFFFFF"/>
        </w:rPr>
        <w:t>2、获取磋商文件方式：参与本项目磋商的供应商须在陕西省公共资源交易中心平台注册并对本项目投标确认，并携带投标回执单在工作时间内a.由法定代表人到场携带单位介绍信、法定代表人身份证复印件；b.由委托人到场携带单位介绍信、授权委托书、委托人身份证复印件及本企业近半年可查询的养老保险缴费证明（以上资料加盖单位鲜章）到陕西省榆林市榆阳区领航·君宸B4号楼101负一，报名以现场报名和网上报名为准，二者缺一不可。(获取磋商文件时请自带U盘拷贝或用电子邮件发送电子版竞争性磋商文件)</w:t>
      </w:r>
    </w:p>
    <w:p w14:paraId="464414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shd w:val="clear" w:fill="FFFFFF"/>
        </w:rPr>
        <w:t>3、请各供应商获取磋商文件后，按照陕西省财政厅《关于政府采购投标供应商注册登记有关事项的通知》要求，通过陕西省政府采购网（http://www.ccgp-shaanxi.gov.cn/）注册登记加入陕西省政府采购投标供应商库。</w:t>
      </w:r>
    </w:p>
    <w:p w14:paraId="679F75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0F0E4AC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587EB3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榆阳区马合镇人民政府</w:t>
      </w:r>
    </w:p>
    <w:p w14:paraId="482CE0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榆阳区马合镇</w:t>
      </w:r>
    </w:p>
    <w:p w14:paraId="043D6A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15929709088</w:t>
      </w:r>
    </w:p>
    <w:p w14:paraId="266123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482299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正大鹏安建设项目管理有限公司</w:t>
      </w:r>
    </w:p>
    <w:p w14:paraId="57A8EB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陕西省榆林市榆阳区领航·君宸B4号楼101负一</w:t>
      </w:r>
    </w:p>
    <w:p w14:paraId="2150B1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13772392758</w:t>
      </w:r>
    </w:p>
    <w:p w14:paraId="7A7A7CD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2AEA89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马咄</w:t>
      </w:r>
    </w:p>
    <w:p w14:paraId="21B13F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13772392758</w:t>
      </w:r>
    </w:p>
    <w:p w14:paraId="078382E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正大鹏安建设项目管理有限公司</w:t>
      </w:r>
    </w:p>
    <w:p w14:paraId="094483A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shd w:val="clear" w:fill="FFFFFF"/>
          <w:lang w:val="en-US" w:eastAsia="zh-CN"/>
        </w:rPr>
      </w:pPr>
      <w:r>
        <w:rPr>
          <w:rFonts w:hint="eastAsia" w:ascii="微软雅黑" w:hAnsi="微软雅黑" w:eastAsia="微软雅黑" w:cs="微软雅黑"/>
          <w:i w:val="0"/>
          <w:iCs w:val="0"/>
          <w:caps w:val="0"/>
          <w:color w:val="333333"/>
          <w:spacing w:val="0"/>
          <w:sz w:val="21"/>
          <w:szCs w:val="21"/>
          <w:shd w:val="clear" w:fill="FFFFFF"/>
          <w:lang w:val="en-US" w:eastAsia="zh-CN"/>
        </w:rPr>
        <w:t>2026年07月12</w:t>
      </w:r>
      <w:bookmarkStart w:id="0" w:name="_GoBack"/>
      <w:bookmarkEnd w:id="0"/>
      <w:r>
        <w:rPr>
          <w:rFonts w:hint="eastAsia" w:ascii="微软雅黑" w:hAnsi="微软雅黑" w:eastAsia="微软雅黑" w:cs="微软雅黑"/>
          <w:i w:val="0"/>
          <w:iCs w:val="0"/>
          <w:caps w:val="0"/>
          <w:color w:val="333333"/>
          <w:spacing w:val="0"/>
          <w:sz w:val="21"/>
          <w:szCs w:val="21"/>
          <w:shd w:val="clear" w:fill="FFFFFF"/>
          <w:lang w:val="en-US" w:eastAsia="zh-CN"/>
        </w:rPr>
        <w:t>日</w:t>
      </w:r>
    </w:p>
    <w:p w14:paraId="333D1488">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13A155C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3D4BFA"/>
    <w:rsid w:val="1C3D4BFA"/>
    <w:rsid w:val="251D5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2596</Words>
  <Characters>3068</Characters>
  <Lines>0</Lines>
  <Paragraphs>0</Paragraphs>
  <TotalTime>2</TotalTime>
  <ScaleCrop>false</ScaleCrop>
  <LinksUpToDate>false</LinksUpToDate>
  <CharactersWithSpaces>3130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2026-07-10T08:16:00Z</dcterms:created>
  <dc:creator>Administrator</dc:creator>
  <cp:lastModifiedBy>Administrator</cp:lastModifiedBy>
  <dcterms:modified xsi:type="dcterms:W3CDTF">2026-07-10T08:23:42Z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6DFD9D522711462995FCB7AA80CDA0D9_11</vt:lpwstr>
  </property>
  <property fmtid="{D5CDD505-2E9C-101B-9397-08002B2CF9AE}" pid="4" name="KSOTemplateDocerSaveRecord">
    <vt:lpwstr>eyJoZGlkIjoiOWFiZjEzNGUxMzU2OWMyZGI1NWQ3MWU4MDljYWZkNGQiLCJ1c2VySWQiOiIzNDYxMjM2NjgifQ==</vt:lpwstr>
  </property>
</Properties>
</file>